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荔湾区“美荔妇联”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第七届公益创投项目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申报材料自查表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438"/>
        <w:gridCol w:w="2945"/>
        <w:gridCol w:w="1267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4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资料名称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提交/ 未提交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备注（如未能提交，请说明情况）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社会组织法人登记证书副本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（在有效期内，扫描件加盖公章）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经登记管理机关核准的章程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（扫描件，加盖公章）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经注册会计师审计核实的2019年度财务会计报告或2019年资产负债表、业务活动表、现金流量表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（扫描件，加盖公章）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近3年参加年度检查记录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机构与项目人员签订的劳动合同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（扫描件，加盖公章）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近半年的税收完税证明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成立党支部、4A及以上社会组织等级或品牌社会组织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（提供相关证书或证明文件，加盖公章）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承接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广州市各级妇联公益创投项目且项目评估获得优秀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的证明文件（扫描件，加盖公章）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4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项目申报书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81FE3"/>
    <w:rsid w:val="70E8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2021-09-06T11:32:00Z</dcterms:created>
  <dc:creator>风铃之乐</dc:creator>
  <cp:lastModifiedBy>风铃之乐</cp:lastModifiedBy>
  <dcterms:modified xsi:type="dcterms:W3CDTF">2021-09-06T11:34:23Z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