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海龙街道综合保障中心2022年工作服需求表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57"/>
        <w:gridCol w:w="757"/>
        <w:gridCol w:w="757"/>
        <w:gridCol w:w="757"/>
        <w:gridCol w:w="757"/>
        <w:gridCol w:w="758"/>
        <w:gridCol w:w="758"/>
        <w:gridCol w:w="758"/>
        <w:gridCol w:w="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夏装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长袖春秋装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冬装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短袖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西上衣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夹克外套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织唛胸徽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2CC"/>
    <w:rsid w:val="5F5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2022-11-10T07:36:00Z</dcterms:created>
  <dc:creator>李小心</dc:creator>
  <cp:lastModifiedBy>李小心</cp:lastModifiedBy>
  <dcterms:modified xsi:type="dcterms:W3CDTF">2022-11-10T07:39:56Z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390F291175894420B9F88BC1D8CF8D18</vt:lpwstr>
  </property>
</Properties>
</file>