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rPr>
      </w:pPr>
      <w:r>
        <w:rPr>
          <w:rFonts w:hint="eastAsia"/>
        </w:rPr>
        <w:t>关于加强历史文化</w:t>
      </w:r>
      <w:bookmarkStart w:id="0" w:name="_GoBack"/>
      <w:bookmarkEnd w:id="0"/>
      <w:r>
        <w:rPr>
          <w:rFonts w:hint="eastAsia"/>
        </w:rPr>
        <w:t>街区保护活化利用，实现老城市新活力和“四个出新出彩”取得</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rPr>
      </w:pPr>
      <w:r>
        <w:rPr>
          <w:rFonts w:hint="eastAsia"/>
        </w:rPr>
        <w:t>新进展的建议</w:t>
      </w:r>
    </w:p>
    <w:p>
      <w:pPr>
        <w:rPr>
          <w:rFonts w:hint="eastAsia"/>
          <w:lang w:val="en-US" w:eastAsia="zh-CN"/>
        </w:rPr>
      </w:pPr>
    </w:p>
    <w:p>
      <w:pPr>
        <w:pageBreakBefore w:val="0"/>
        <w:kinsoku/>
        <w:wordWrap/>
        <w:overflowPunct/>
        <w:topLinePunct w:val="0"/>
        <w:autoSpaceDE/>
        <w:autoSpaceDN/>
        <w:bidi w:val="0"/>
        <w:adjustRightInd/>
        <w:snapToGrid/>
        <w:spacing w:line="58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领衔代表      韦华</w:t>
      </w:r>
    </w:p>
    <w:p>
      <w:pPr>
        <w:pageBreakBefore w:val="0"/>
        <w:kinsoku/>
        <w:wordWrap/>
        <w:overflowPunct/>
        <w:topLinePunct w:val="0"/>
        <w:autoSpaceDE/>
        <w:autoSpaceDN/>
        <w:bidi w:val="0"/>
        <w:adjustRightInd/>
        <w:snapToGrid/>
        <w:spacing w:line="580" w:lineRule="exact"/>
        <w:textAlignment w:val="auto"/>
      </w:pPr>
    </w:p>
    <w:p>
      <w:pPr>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州作为国家首批历史文化名城，拥有丰富的历史遗迹和独具魅力的岭南传统文化。全市26片历史文化街区中，荔湾区占了14片，足以体现了历史文化底蕴的厚重。区内既有以恩宁路、永庆坊为代表的骑楼街及西关大屋，又有广绣、玉雕、打铜等传统手工艺；既有北帝诞、乞巧节等传统节庆与民俗，又有粤剧、西关舞狮等民间艺术。为深入贯彻落实2018年习近平总书记视察广东重要讲话精神，三年多来，荔湾区始终牢记总书记殷殷嘱托，加大力度保护传承历史文化，围绕老城市新活力和“四个出新出彩”，稳步推进老旧小区微改造和品质提升工作，街区生态环境、人居环境、业态环境均取得阶段性成效。以泮塘五约改造为例：</w:t>
      </w:r>
    </w:p>
    <w:p>
      <w:pPr>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是探索出宝贵经验。2016年立项、2018年列入住建部老旧小区改造试点的泮塘五约片区微改造项目，位于逢源大街-荔湾湖历史文化街区，该项目2019年完工并投入运营。泮塘五约的改造，通过深入挖掘历史价值，改造思路从“为公园扩建腾挪空间”的大拆大建转变为保留历史风貌和街巷肌理的微改造，为该片区的更新改造明确了指导方向。</w:t>
      </w:r>
    </w:p>
    <w:p>
      <w:pPr>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是改造初见成效。近日，世界建筑杂志社正式公布“2020WA中国建筑奖”，由广州城市更新院与广州象城建筑设计咨询有限公司共同参与完成的项目“泮塘五约微改造项目”在2020WA中国建筑奖“城市贡献奖”102项参评作品中脱颖而出，成为“WA城市贡献奖”10个入围项目之一。“WA城市贡献奖”是以公共项目对城市生活的影响为核心价值，旨在表彰以积极有力的介入对城市环境和城市生活做出了突出贡献的公共项目。作品的入围，足以体现社会对该项改造项目的认可。</w:t>
      </w:r>
    </w:p>
    <w:p>
      <w:pPr>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是仍存在保护活化利用空间。泮塘五约片区占地3.1万平方米，整个逢源大街-荔湾湖历史文化街区保护范围为51.9万平方米，因此，可以以泮塘五约为核心向周边辐射，从范围上扩大改造面积。改造后的泮塘五约仍存在物业管理、运营招商等问题，因此，保护活化利用工作可以从建筑改造推广到管理维护、社区治理、业态升级等体现内涵升级发展。</w:t>
      </w:r>
    </w:p>
    <w:p>
      <w:pPr>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2022年1月，市委书记林克庆同志、市长郭永航同志在荔湾调研历史文化传承保护工作，要求荔湾率先建设老城市新活力示范区。因此，建议加强逢源大街-荔湾湖等历史文化街区保护活化利用，实现老城市新活力和“四个出新出彩”取得新进展。</w:t>
      </w:r>
    </w:p>
    <w:p>
      <w:pPr>
        <w:pageBreakBefore w:val="0"/>
        <w:numPr>
          <w:ilvl w:val="0"/>
          <w:numId w:val="1"/>
        </w:numPr>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优化空间品质</w:t>
      </w:r>
    </w:p>
    <w:p>
      <w:pPr>
        <w:pageBreakBefore w:val="0"/>
        <w:kinsoku/>
        <w:wordWrap/>
        <w:overflowPunct/>
        <w:topLinePunct w:val="0"/>
        <w:autoSpaceDE/>
        <w:autoSpaceDN/>
        <w:bidi w:val="0"/>
        <w:adjustRightInd/>
        <w:snapToGrid/>
        <w:spacing w:line="580" w:lineRule="exact"/>
        <w:textAlignment w:val="auto"/>
        <w:rPr>
          <w:rFonts w:ascii="仿宋" w:hAnsi="仿宋" w:eastAsia="仿宋" w:cs="仿宋"/>
          <w:sz w:val="32"/>
          <w:szCs w:val="32"/>
        </w:rPr>
      </w:pPr>
      <w:r>
        <w:rPr>
          <w:rFonts w:hint="eastAsia" w:ascii="仿宋" w:hAnsi="仿宋" w:eastAsia="仿宋" w:cs="仿宋"/>
          <w:sz w:val="32"/>
          <w:szCs w:val="32"/>
        </w:rPr>
        <w:t xml:space="preserve">   （一）改造提升门户入口及沿路界面。目前，从中山八路进入泮塘五约的街巷入口，界面比较杂乱，没有明显的标识引导进入泮塘五约。建议对门户入口及泮塘路主入口进行重新打造，通过地面铺装、标志牌引导等有效地给予游客正确的方向指引。对于从入口到泮塘五约沿路的界面进行改造提升，三线规整、立面整饰，节点进行精细化处理，通过界面的引导把游客带入核心的泮塘五约地带。</w:t>
      </w:r>
    </w:p>
    <w:p>
      <w:pPr>
        <w:pageBreakBefore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二）打通自然景观与人文历史的连接通道。逢源大街-荔湾湖历史文化街区的特点是“以湾成沼、以沼成涌、以涌成田、以田成湖”，是以历代人文胜景、现代城市公园和传统生活延续为代表的重要城市历史景观地。因此，建议打通泮塘五约街区与荔湾湖的通道，使得公园景观与泮塘人文风情相融合，供游客穿梭游览。</w:t>
      </w: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sz w:val="32"/>
          <w:szCs w:val="32"/>
          <w:lang w:bidi="ar"/>
        </w:rPr>
      </w:pPr>
      <w:r>
        <w:rPr>
          <w:rFonts w:hint="eastAsia" w:ascii="仿宋" w:hAnsi="仿宋" w:eastAsia="仿宋" w:cs="仿宋"/>
          <w:sz w:val="32"/>
          <w:szCs w:val="32"/>
        </w:rPr>
        <w:t>（三）加快修缮活化历史文化遗产。历史文化街区的特点是历史文化遗产保存较丰富，</w:t>
      </w:r>
      <w:r>
        <w:rPr>
          <w:rFonts w:hint="eastAsia" w:ascii="仿宋_GB2312" w:hAnsi="Times New Roman" w:eastAsia="仿宋_GB2312" w:cs="仿宋_GB2312"/>
          <w:sz w:val="32"/>
          <w:szCs w:val="32"/>
          <w:lang w:bidi="ar"/>
        </w:rPr>
        <w:t>泮塘五约街区文物、历史、风貌建筑共计15处，由于长期以来的人为因素和自然因素的破坏，这些建筑大都老旧失修，内外部皆有不同程度的破损。建议尽快启动上述历史文化遗产修缮工作，修缮后可对该历史文化遗产功能进行活化，引入展览、培训教育、公共服务等功能，使历史文化遗产重新焕发光彩。</w:t>
      </w: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b/>
          <w:bCs/>
          <w:sz w:val="32"/>
          <w:szCs w:val="32"/>
          <w:lang w:bidi="ar"/>
        </w:rPr>
      </w:pPr>
      <w:r>
        <w:rPr>
          <w:rFonts w:hint="eastAsia" w:ascii="仿宋_GB2312" w:hAnsi="Times New Roman" w:eastAsia="仿宋_GB2312" w:cs="仿宋_GB2312"/>
          <w:b/>
          <w:bCs/>
          <w:sz w:val="32"/>
          <w:szCs w:val="32"/>
          <w:lang w:bidi="ar"/>
        </w:rPr>
        <w:t>二、加强社区治理</w:t>
      </w: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（一）加快成立物业管理部门。2000年前建成的小区，多没有物业管理，很多公共事务缺乏协调处理机构。建议尽快聘请素质较高的物业管理机构，接管片区日常管理事务，规范管理章程，提升居民生活满意度。</w:t>
      </w: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（二）加强街区环境治理。持续整治环境卫生，重点是背街里巷的保洁工作，科学合理布局垃圾分类“投放点”，完善消防、治安监控等设施，提升社区精细化管理水平。</w:t>
      </w: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b/>
          <w:bCs/>
          <w:sz w:val="32"/>
          <w:szCs w:val="32"/>
          <w:lang w:bidi="ar"/>
        </w:rPr>
      </w:pPr>
      <w:r>
        <w:rPr>
          <w:rFonts w:hint="eastAsia" w:ascii="仿宋_GB2312" w:hAnsi="Times New Roman" w:eastAsia="仿宋_GB2312" w:cs="仿宋_GB2312"/>
          <w:b/>
          <w:bCs/>
          <w:sz w:val="32"/>
          <w:szCs w:val="32"/>
          <w:lang w:bidi="ar"/>
        </w:rPr>
        <w:t>三、转型升级业态</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rPr>
      </w:pPr>
      <w:r>
        <w:rPr>
          <w:rFonts w:hint="eastAsia" w:ascii="仿宋_GB2312" w:hAnsi="Times New Roman" w:eastAsia="仿宋_GB2312" w:cs="仿宋_GB2312"/>
          <w:sz w:val="32"/>
          <w:szCs w:val="32"/>
          <w:lang w:bidi="ar"/>
        </w:rPr>
        <w:t>编制业态准入清单。根据历史文化街区需</w:t>
      </w:r>
      <w:r>
        <w:rPr>
          <w:rFonts w:ascii="仿宋_GB2312" w:hAnsi="仿宋_GB2312" w:eastAsia="仿宋_GB2312" w:cs="仿宋_GB2312"/>
          <w:color w:val="000000"/>
          <w:kern w:val="0"/>
          <w:sz w:val="31"/>
          <w:szCs w:val="31"/>
          <w:lang w:bidi="ar"/>
        </w:rPr>
        <w:t>科学合理谋划，突出一片区一策、一街区一特色，分类组织实施</w:t>
      </w:r>
      <w:r>
        <w:rPr>
          <w:rFonts w:hint="eastAsia" w:ascii="仿宋_GB2312" w:hAnsi="仿宋_GB2312" w:eastAsia="仿宋_GB2312" w:cs="仿宋_GB2312"/>
          <w:color w:val="000000"/>
          <w:kern w:val="0"/>
          <w:sz w:val="31"/>
          <w:szCs w:val="31"/>
          <w:lang w:bidi="ar"/>
        </w:rPr>
        <w:t>的要求，在明确</w:t>
      </w:r>
      <w:r>
        <w:rPr>
          <w:rFonts w:hint="eastAsia" w:ascii="仿宋" w:hAnsi="仿宋" w:eastAsia="仿宋" w:cs="仿宋"/>
          <w:sz w:val="32"/>
          <w:szCs w:val="32"/>
        </w:rPr>
        <w:t>逢源大街-荔湾湖历史文化街区定位及片区发展策略的基础上，制定业态准入清单。鼓励本土文创产业的发展，培育及引入优秀文化项目。</w:t>
      </w: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b/>
          <w:bCs/>
          <w:sz w:val="32"/>
          <w:szCs w:val="32"/>
          <w:lang w:bidi="ar"/>
        </w:rPr>
      </w:pPr>
      <w:r>
        <w:rPr>
          <w:rFonts w:hint="eastAsia" w:ascii="仿宋_GB2312" w:hAnsi="Times New Roman" w:eastAsia="仿宋_GB2312" w:cs="仿宋_GB2312"/>
          <w:b/>
          <w:bCs/>
          <w:sz w:val="32"/>
          <w:szCs w:val="32"/>
          <w:lang w:bidi="ar"/>
        </w:rPr>
        <w:t>四、增强文化自信</w:t>
      </w:r>
    </w:p>
    <w:p>
      <w:pPr>
        <w:pageBreakBefore w:val="0"/>
        <w:widowControl/>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复兴民俗活动。逢源大街-荔湾湖历史文化街区是广州非物质文化遗产的集中代表地之一，建议持续组织一年一度的三月三北帝诞、五月五扒龙舟、迎春水上花市等活动，鼓励增强街区凝聚力的节庆或民俗活动，形成展示和传承传统文化品牌活动。</w:t>
      </w:r>
    </w:p>
    <w:p>
      <w:pPr>
        <w:pageBreakBefore w:val="0"/>
        <w:widowControl/>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rPr>
      </w:pPr>
    </w:p>
    <w:p>
      <w:pPr>
        <w:pageBreakBefore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仿宋_GB2312"/>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0846D"/>
    <w:multiLevelType w:val="singleLevel"/>
    <w:tmpl w:val="FC6084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BF6718"/>
    <w:rsid w:val="008C361B"/>
    <w:rsid w:val="00B006D1"/>
    <w:rsid w:val="019E65B5"/>
    <w:rsid w:val="03FE0BD5"/>
    <w:rsid w:val="072E49CE"/>
    <w:rsid w:val="14F24455"/>
    <w:rsid w:val="153674A4"/>
    <w:rsid w:val="27443DCA"/>
    <w:rsid w:val="2B4F244C"/>
    <w:rsid w:val="2CEA367C"/>
    <w:rsid w:val="2FB450C7"/>
    <w:rsid w:val="3A8F2F2A"/>
    <w:rsid w:val="45511719"/>
    <w:rsid w:val="491E6410"/>
    <w:rsid w:val="4C887E77"/>
    <w:rsid w:val="4E081E24"/>
    <w:rsid w:val="590C0161"/>
    <w:rsid w:val="5B770D80"/>
    <w:rsid w:val="5EBF6718"/>
    <w:rsid w:val="634C2220"/>
    <w:rsid w:val="637C7825"/>
    <w:rsid w:val="64BC529F"/>
    <w:rsid w:val="68DA4471"/>
    <w:rsid w:val="698D4CEA"/>
    <w:rsid w:val="6CF00205"/>
    <w:rsid w:val="706202C3"/>
    <w:rsid w:val="77A6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285</Words>
  <Characters>1627</Characters>
  <Lines>13</Lines>
  <Paragraphs>3</Paragraphs>
  <TotalTime>16</TotalTime>
  <ScaleCrop>false</ScaleCrop>
  <LinksUpToDate>false</LinksUpToDate>
  <CharactersWithSpaces>1909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2022-11-15T03:09:00Z</dcterms:created>
  <dc:creator>春枫</dc:creator>
  <cp:lastModifiedBy>洪嘉敏</cp:lastModifiedBy>
  <cp:lastPrinted>2022-03-06T12:14:00Z</cp:lastPrinted>
  <dcterms:modified xsi:type="dcterms:W3CDTF">2022-11-30T09:43:03Z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8941A65909CE4CDAB6D4C03A48809A2F</vt:lpwstr>
  </property>
</Properties>
</file>