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纯电动高压水车技术参数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47"/>
        <w:gridCol w:w="1536"/>
        <w:gridCol w:w="2352"/>
        <w:gridCol w:w="663"/>
        <w:gridCol w:w="73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3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额定乘坐人员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1147" w:type="dxa"/>
            <w:vMerge w:val="restart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重要尺寸</w:t>
            </w:r>
          </w:p>
        </w:tc>
        <w:tc>
          <w:tcPr>
            <w:tcW w:w="4551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-1"/>
                <w:sz w:val="21"/>
                <w:szCs w:val="22"/>
                <w:lang w:val="en-US" w:eastAsia="en-US" w:bidi="ar-SA"/>
              </w:rPr>
              <w:t>外形尺寸</w:t>
            </w:r>
            <w:r>
              <w:rPr>
                <w:rFonts w:hAnsi="Calibri" w:eastAsiaTheme="minorEastAsia" w:cstheme="minorBidi"/>
                <w:color w:val="000000"/>
                <w:spacing w:val="53"/>
                <w:sz w:val="2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z w:val="18"/>
                <w:szCs w:val="22"/>
                <w:lang w:val="en-US" w:eastAsia="en-US" w:bidi="ar-SA"/>
              </w:rPr>
              <w:t>(长×宽×高)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3600×1100×1450mm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4551" w:type="dxa"/>
            <w:gridSpan w:val="3"/>
            <w:vAlign w:val="center"/>
          </w:tcPr>
          <w:p>
            <w:pPr>
              <w:spacing w:before="172" w:after="0" w:line="233" w:lineRule="exact"/>
              <w:ind w:right="0"/>
              <w:jc w:val="both"/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sz w:val="21"/>
                <w:szCs w:val="22"/>
                <w:lang w:val="en-US" w:eastAsia="zh-CN" w:bidi="ar-SA"/>
              </w:rPr>
              <w:t>水箱</w:t>
            </w:r>
            <w:r>
              <w:rPr>
                <w:rFonts w:ascii="宋体" w:hAnsi="宋体" w:cs="宋体" w:eastAsiaTheme="minorEastAsia"/>
                <w:color w:val="000000"/>
                <w:spacing w:val="-1"/>
                <w:sz w:val="21"/>
                <w:szCs w:val="22"/>
                <w:lang w:val="en-US" w:eastAsia="en-US" w:bidi="ar-SA"/>
              </w:rPr>
              <w:t>尺寸</w:t>
            </w:r>
            <w:r>
              <w:rPr>
                <w:rFonts w:hAnsi="Calibri" w:eastAsiaTheme="minorEastAsia" w:cstheme="minorBidi"/>
                <w:color w:val="000000"/>
                <w:spacing w:val="56"/>
                <w:sz w:val="2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z w:val="18"/>
                <w:szCs w:val="22"/>
                <w:lang w:val="en-US" w:eastAsia="en-US" w:bidi="ar-SA"/>
              </w:rPr>
              <w:t>(长×宽×高)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1500*1000*750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4551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pacing w:val="4"/>
                <w:sz w:val="21"/>
                <w:szCs w:val="22"/>
                <w:lang w:val="en-US" w:eastAsia="zh-CN" w:bidi="ar-SA"/>
              </w:rPr>
              <w:t>水</w:t>
            </w:r>
            <w:r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厢容积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1000L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4551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2"/>
                <w:sz w:val="21"/>
                <w:szCs w:val="22"/>
                <w:lang w:val="en-US" w:eastAsia="en-US" w:bidi="ar-SA"/>
              </w:rPr>
              <w:t>后轮距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4551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轴距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4551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3"/>
                <w:sz w:val="21"/>
                <w:szCs w:val="22"/>
                <w:lang w:val="en-US" w:eastAsia="en-US" w:bidi="ar-SA"/>
              </w:rPr>
              <w:t>离地间隙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en-US" w:bidi="ar-SA"/>
              </w:rPr>
            </w:pPr>
            <w:r>
              <w:rPr>
                <w:rFonts w:ascii="宋体" w:hAnsi="Calibri" w:eastAsiaTheme="minorEastAsia" w:cstheme="minorBidi"/>
                <w:color w:val="000000"/>
                <w:spacing w:val="1"/>
                <w:sz w:val="21"/>
                <w:szCs w:val="22"/>
                <w:lang w:val="en-US" w:eastAsia="en-US" w:bidi="ar-SA"/>
              </w:rPr>
              <w:t>210mm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质量参数</w:t>
            </w: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整备质量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450kg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额定载荷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≥800kg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3"/>
                <w:sz w:val="21"/>
                <w:szCs w:val="22"/>
                <w:lang w:val="en-US" w:eastAsia="zh-CN" w:bidi="ar-SA"/>
              </w:rPr>
              <w:t>车辆性能</w:t>
            </w: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3"/>
                <w:sz w:val="21"/>
                <w:szCs w:val="22"/>
                <w:lang w:val="en-US" w:eastAsia="en-US" w:bidi="ar-SA"/>
              </w:rPr>
              <w:t>行走速度</w:t>
            </w:r>
          </w:p>
        </w:tc>
        <w:tc>
          <w:tcPr>
            <w:tcW w:w="2352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-1"/>
                <w:sz w:val="21"/>
                <w:szCs w:val="22"/>
                <w:lang w:val="en-US" w:eastAsia="en-US" w:bidi="ar-SA"/>
              </w:rPr>
              <w:t>≥28Km/h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制动距离</w:t>
            </w:r>
          </w:p>
        </w:tc>
        <w:tc>
          <w:tcPr>
            <w:tcW w:w="1422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-3"/>
                <w:sz w:val="21"/>
                <w:szCs w:val="22"/>
                <w:lang w:val="en-US" w:eastAsia="en-US" w:bidi="ar-SA"/>
              </w:rPr>
              <w:t>≦3.5m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3"/>
                <w:sz w:val="21"/>
                <w:szCs w:val="22"/>
                <w:lang w:val="en-US" w:eastAsia="en-US" w:bidi="ar-SA"/>
              </w:rPr>
              <w:t>续航里程</w:t>
            </w:r>
          </w:p>
        </w:tc>
        <w:tc>
          <w:tcPr>
            <w:tcW w:w="2352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-3"/>
                <w:sz w:val="21"/>
                <w:szCs w:val="22"/>
                <w:lang w:val="en-US" w:eastAsia="en-US" w:bidi="ar-SA"/>
              </w:rPr>
              <w:t>≦60Km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最大爬坡度</w:t>
            </w:r>
          </w:p>
        </w:tc>
        <w:tc>
          <w:tcPr>
            <w:tcW w:w="1422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z w:val="21"/>
                <w:szCs w:val="22"/>
                <w:lang w:val="en-US" w:eastAsia="en-US" w:bidi="ar-SA"/>
              </w:rPr>
              <w:t>≦</w:t>
            </w:r>
            <w:r>
              <w:rPr>
                <w:rFonts w:hAnsi="Calibri" w:eastAsiaTheme="minorEastAsia" w:cstheme="minorBidi"/>
                <w:color w:val="000000"/>
                <w:spacing w:val="-37"/>
                <w:sz w:val="2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pacing w:val="-8"/>
                <w:sz w:val="21"/>
                <w:szCs w:val="22"/>
                <w:lang w:val="en-US" w:eastAsia="en-US" w:bidi="ar-SA"/>
              </w:rPr>
              <w:t>15°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主要配置</w:t>
            </w:r>
          </w:p>
        </w:tc>
        <w:tc>
          <w:tcPr>
            <w:tcW w:w="1147" w:type="dxa"/>
            <w:vMerge w:val="restart"/>
            <w:vAlign w:val="center"/>
          </w:tcPr>
          <w:p>
            <w:pPr>
              <w:spacing w:before="0" w:after="0" w:line="219" w:lineRule="exact"/>
              <w:ind w:right="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ascii="宋体" w:hAnsi="宋体" w:cs="宋体" w:eastAsiaTheme="minorEastAsia"/>
                <w:color w:val="000000"/>
                <w:spacing w:val="-4"/>
                <w:sz w:val="21"/>
                <w:szCs w:val="22"/>
                <w:lang w:val="en-US" w:eastAsia="en-US" w:bidi="ar-SA"/>
              </w:rPr>
              <w:t>电控系</w:t>
            </w:r>
            <w:r>
              <w:rPr>
                <w:rFonts w:hint="eastAsia" w:ascii="宋体" w:hAnsi="宋体" w:cs="宋体"/>
                <w:color w:val="000000"/>
                <w:spacing w:val="-4"/>
                <w:sz w:val="21"/>
                <w:szCs w:val="22"/>
                <w:lang w:val="en-US" w:eastAsia="zh-CN" w:bidi="ar-SA"/>
              </w:rPr>
              <w:t>统</w:t>
            </w: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-11"/>
                <w:sz w:val="21"/>
                <w:szCs w:val="22"/>
                <w:lang w:val="en-US" w:eastAsia="en-US" w:bidi="ar-SA"/>
              </w:rPr>
              <w:t>电控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60V1800W直流无刷控制器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tcBorders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电池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60/200Ah铅酸蓄电池（免维护）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tcBorders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电机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1800W直流无刷电机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tcBorders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2"/>
                <w:sz w:val="21"/>
                <w:szCs w:val="22"/>
                <w:lang w:val="en-US" w:eastAsia="en-US" w:bidi="ar-SA"/>
              </w:rPr>
              <w:t>充电器</w:t>
            </w:r>
          </w:p>
        </w:tc>
        <w:tc>
          <w:tcPr>
            <w:tcW w:w="2352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3"/>
                <w:sz w:val="21"/>
                <w:szCs w:val="22"/>
                <w:lang w:val="en-US" w:eastAsia="en-US" w:bidi="ar-SA"/>
              </w:rPr>
              <w:t>智能充电器</w:t>
            </w:r>
          </w:p>
        </w:tc>
        <w:tc>
          <w:tcPr>
            <w:tcW w:w="2817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3"/>
                <w:sz w:val="21"/>
                <w:szCs w:val="22"/>
                <w:lang w:val="en-US" w:eastAsia="en-US" w:bidi="ar-SA"/>
              </w:rPr>
              <w:t>电池型号决定充电器型号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tcBorders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3"/>
                <w:sz w:val="21"/>
                <w:szCs w:val="22"/>
                <w:lang w:val="en-US" w:eastAsia="en-US" w:bidi="ar-SA"/>
              </w:rPr>
              <w:t>充电时间</w:t>
            </w:r>
          </w:p>
        </w:tc>
        <w:tc>
          <w:tcPr>
            <w:tcW w:w="2352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6-8小时</w:t>
            </w:r>
          </w:p>
        </w:tc>
        <w:tc>
          <w:tcPr>
            <w:tcW w:w="2817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5"/>
                <w:sz w:val="21"/>
                <w:szCs w:val="22"/>
                <w:lang w:val="en-US" w:eastAsia="en-US" w:bidi="ar-SA"/>
              </w:rPr>
              <w:t>温度会影响充电时间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tcBorders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座椅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皮革软座椅，皮革靠垫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tcBorders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2"/>
                <w:sz w:val="21"/>
                <w:szCs w:val="22"/>
                <w:lang w:val="en-US" w:eastAsia="en-US" w:bidi="ar-SA"/>
              </w:rPr>
              <w:t>后视镜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5"/>
                <w:sz w:val="21"/>
                <w:szCs w:val="22"/>
                <w:lang w:val="en-US" w:eastAsia="en-US" w:bidi="ar-SA"/>
              </w:rPr>
              <w:t>大视野无死角后视镜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tcBorders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灯光及信号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5"/>
                <w:sz w:val="21"/>
                <w:szCs w:val="22"/>
                <w:lang w:val="en-US" w:eastAsia="en-US" w:bidi="ar-SA"/>
              </w:rPr>
              <w:t>LED大灯+转向灯+刹车灯+整体后尾灯+示警灯+倒车语音提示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tcBorders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车厢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ascii="宋体" w:hAnsi="宋体" w:cs="宋体" w:eastAsiaTheme="minorEastAsia"/>
                <w:color w:val="000000"/>
                <w:spacing w:val="5"/>
                <w:sz w:val="21"/>
                <w:szCs w:val="22"/>
                <w:lang w:val="en-US" w:eastAsia="en-US" w:bidi="ar-SA"/>
              </w:rPr>
              <w:t>底板1.5mm侧板1.2mm钢</w:t>
            </w: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2"/>
                <w:lang w:val="en-US" w:eastAsia="zh-CN" w:bidi="ar-SA"/>
              </w:rPr>
              <w:t>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0" w:type="dxa"/>
            <w:vMerge w:val="continue"/>
            <w:tcBorders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底盘系统</w:t>
            </w:r>
          </w:p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vertAlign w:val="baseline"/>
                <w:lang w:val="en-US" w:eastAsia="en-US"/>
              </w:rPr>
              <w:t>车架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vertAlign w:val="baseline"/>
                <w:lang w:val="en-US" w:eastAsia="en-US"/>
              </w:rPr>
              <w:t>方管焊接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0" w:type="dxa"/>
            <w:vMerge w:val="continue"/>
            <w:tcBorders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轮胎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3"/>
                <w:sz w:val="21"/>
                <w:szCs w:val="22"/>
                <w:lang w:val="en-US" w:eastAsia="en-US" w:bidi="ar-SA"/>
              </w:rPr>
              <w:t>前3</w:t>
            </w:r>
            <w:r>
              <w:rPr>
                <w:rFonts w:hint="eastAsia" w:ascii="宋体" w:hAnsi="宋体" w:cs="宋体"/>
                <w:color w:val="000000"/>
                <w:spacing w:val="3"/>
                <w:sz w:val="21"/>
                <w:szCs w:val="22"/>
                <w:lang w:val="en-US" w:eastAsia="zh-CN" w:bidi="ar-SA"/>
              </w:rPr>
              <w:t>5</w:t>
            </w:r>
            <w:r>
              <w:rPr>
                <w:rFonts w:ascii="宋体" w:hAnsi="宋体" w:cs="宋体" w:eastAsiaTheme="minorEastAsia"/>
                <w:color w:val="000000"/>
                <w:spacing w:val="3"/>
                <w:sz w:val="21"/>
                <w:szCs w:val="22"/>
                <w:lang w:val="en-US" w:eastAsia="en-US" w:bidi="ar-SA"/>
              </w:rPr>
              <w:t>0-12</w:t>
            </w:r>
            <w:r>
              <w:rPr>
                <w:rFonts w:hAnsi="Calibri" w:eastAsiaTheme="minorEastAsia" w:cstheme="minorBidi"/>
                <w:color w:val="000000"/>
                <w:spacing w:val="165"/>
                <w:sz w:val="2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后</w:t>
            </w:r>
            <w:r>
              <w:rPr>
                <w:rFonts w:hint="eastAsia" w:ascii="宋体" w:hAnsi="宋体" w:cs="宋体"/>
                <w:color w:val="000000"/>
                <w:spacing w:val="1"/>
                <w:sz w:val="21"/>
                <w:szCs w:val="22"/>
                <w:lang w:val="en-US" w:eastAsia="zh-CN" w:bidi="ar-SA"/>
              </w:rPr>
              <w:t>45</w:t>
            </w:r>
            <w:r>
              <w:rPr>
                <w:rFonts w:ascii="宋体" w:hAnsi="宋体" w:cs="宋体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0-12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tcBorders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转向方式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方向把式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tcBorders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制动系统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5"/>
                <w:sz w:val="21"/>
                <w:szCs w:val="22"/>
                <w:lang w:val="en-US" w:eastAsia="en-US" w:bidi="ar-SA"/>
              </w:rPr>
              <w:t>机械式后轮手刹+脚刹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0" w:type="dxa"/>
            <w:vMerge w:val="continue"/>
            <w:tcBorders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前后桥及悬挂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spacing w:before="0" w:after="0" w:line="209" w:lineRule="exact"/>
              <w:ind w:left="0" w:right="0" w:firstLine="0"/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5"/>
                <w:sz w:val="21"/>
                <w:szCs w:val="22"/>
                <w:lang w:val="en-US" w:eastAsia="en-US" w:bidi="ar-SA"/>
              </w:rPr>
              <w:t>前悬挂双内外弹簧液压缩管式前减震器；后悬挂采用弹簧钢板型，驱动桥采用载重高低速后桥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清洗系统</w:t>
            </w: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动力电机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spacing w:before="0" w:after="0" w:line="209" w:lineRule="exact"/>
              <w:ind w:left="0" w:right="0" w:firstLine="0"/>
              <w:jc w:val="both"/>
              <w:rPr>
                <w:rFonts w:ascii="宋体" w:hAnsi="宋体" w:cs="宋体" w:eastAsiaTheme="minorEastAsia"/>
                <w:color w:val="000000"/>
                <w:spacing w:val="5"/>
                <w:sz w:val="21"/>
                <w:szCs w:val="22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spacing w:val="5"/>
                <w:sz w:val="21"/>
                <w:szCs w:val="22"/>
                <w:lang w:val="en-US" w:eastAsia="en-US" w:bidi="ar-SA"/>
              </w:rPr>
              <w:t>5.5千瓦无刷电机（国产</w:t>
            </w:r>
            <w:bookmarkStart w:id="0" w:name="_GoBack"/>
            <w:bookmarkEnd w:id="0"/>
            <w:r>
              <w:rPr>
                <w:rFonts w:hint="eastAsia" w:ascii="宋体" w:hAnsi="宋体" w:cs="宋体" w:eastAsiaTheme="minorEastAsia"/>
                <w:color w:val="000000"/>
                <w:spacing w:val="5"/>
                <w:sz w:val="21"/>
                <w:szCs w:val="22"/>
                <w:lang w:val="en-US" w:eastAsia="en-US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tcBorders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高压泵头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spacing w:before="0" w:after="0" w:line="209" w:lineRule="exact"/>
              <w:ind w:left="0" w:right="0" w:firstLine="0"/>
              <w:jc w:val="both"/>
              <w:rPr>
                <w:rFonts w:ascii="宋体" w:hAnsi="宋体" w:cs="宋体" w:eastAsiaTheme="minorEastAsia"/>
                <w:color w:val="000000"/>
                <w:spacing w:val="5"/>
                <w:sz w:val="21"/>
                <w:szCs w:val="22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spacing w:val="5"/>
                <w:sz w:val="21"/>
                <w:szCs w:val="22"/>
                <w:lang w:val="en-US" w:eastAsia="en-US" w:bidi="ar-SA"/>
              </w:rPr>
              <w:t>250公斤泵头（国产）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70" w:type="dxa"/>
            <w:vMerge w:val="continue"/>
            <w:tcBorders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tcBorders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卷管器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spacing w:before="0" w:after="0" w:line="209" w:lineRule="exact"/>
              <w:ind w:left="0" w:right="0" w:firstLine="0"/>
              <w:jc w:val="both"/>
              <w:rPr>
                <w:rFonts w:ascii="宋体" w:hAnsi="宋体" w:cs="宋体" w:eastAsiaTheme="minorEastAsia"/>
                <w:color w:val="000000"/>
                <w:spacing w:val="5"/>
                <w:sz w:val="21"/>
                <w:szCs w:val="22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spacing w:val="5"/>
                <w:sz w:val="21"/>
                <w:szCs w:val="22"/>
                <w:lang w:val="en-US" w:eastAsia="en-US" w:bidi="ar-SA"/>
              </w:rPr>
              <w:t>12米重型双臂自动收缩式卷管器，收缩自如，高效方便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tcBorders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喷洗装置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spacing w:before="0" w:after="0" w:line="209" w:lineRule="exact"/>
              <w:ind w:left="0" w:right="0" w:firstLine="0"/>
              <w:jc w:val="both"/>
              <w:rPr>
                <w:rFonts w:ascii="宋体" w:hAnsi="宋体" w:cs="宋体" w:eastAsiaTheme="minorEastAsia"/>
                <w:color w:val="000000"/>
                <w:spacing w:val="5"/>
                <w:sz w:val="21"/>
                <w:szCs w:val="22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spacing w:val="5"/>
                <w:sz w:val="21"/>
                <w:szCs w:val="22"/>
                <w:lang w:val="en-US" w:eastAsia="en-US" w:bidi="ar-SA"/>
              </w:rPr>
              <w:t>高压冲洗枪（0度、15度、25度、40度、旋转喷头）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67FAA"/>
    <w:rsid w:val="06B67FAA"/>
    <w:rsid w:val="1E344D91"/>
    <w:rsid w:val="26BC6AE2"/>
    <w:rsid w:val="41692E0E"/>
    <w:rsid w:val="4A2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2022-12-23T06:38:00Z</dcterms:created>
  <dc:creator>Jo亮 </dc:creator>
  <cp:lastModifiedBy>Jo亮 </cp:lastModifiedBy>
  <dcterms:modified xsi:type="dcterms:W3CDTF">2022-12-23T07:37:27Z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