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eastAsia="宋体" w:cs="宋体"/>
          <w:color w:val="000000"/>
          <w:sz w:val="32"/>
          <w:szCs w:val="32"/>
          <w:u w:val="single"/>
        </w:rPr>
      </w:pPr>
    </w:p>
    <w:p>
      <w:pPr>
        <w:pStyle w:val="2"/>
        <w:rPr>
          <w:rFonts w:ascii="宋体" w:hAnsi="宋体" w:eastAsia="宋体" w:cs="宋体"/>
          <w:color w:val="000000"/>
          <w:sz w:val="32"/>
          <w:szCs w:val="32"/>
          <w:u w:val="single"/>
        </w:rPr>
      </w:pPr>
    </w:p>
    <w:p>
      <w:pPr>
        <w:jc w:val="center"/>
        <w:rPr>
          <w:rFonts w:hint="eastAsia" w:ascii="宋体" w:hAnsi="宋体" w:eastAsia="宋体" w:cs="宋体"/>
          <w:b/>
          <w:bCs/>
          <w:color w:val="000000"/>
          <w:sz w:val="52"/>
          <w:szCs w:val="52"/>
          <w:u w:val="single"/>
          <w:lang w:eastAsia="zh-CN"/>
        </w:rPr>
      </w:pPr>
      <w:r>
        <w:rPr>
          <w:rFonts w:hint="eastAsia" w:ascii="宋体" w:hAnsi="宋体" w:cs="宋体"/>
          <w:b/>
          <w:bCs/>
          <w:color w:val="000000"/>
          <w:sz w:val="44"/>
          <w:szCs w:val="44"/>
          <w:u w:val="single"/>
          <w:lang w:eastAsia="zh-CN"/>
        </w:rPr>
        <w:t>西村水厂110KV变电站输电线路工程西村水厂范围内地上建（构）筑物拆除及管线迁移保护施工</w:t>
      </w:r>
    </w:p>
    <w:p>
      <w:pPr>
        <w:jc w:val="center"/>
        <w:rPr>
          <w:rFonts w:hint="eastAsia" w:ascii="宋体" w:hAnsi="宋体" w:cs="宋体"/>
          <w:b/>
          <w:bCs/>
          <w:color w:val="000000"/>
          <w:sz w:val="52"/>
          <w:szCs w:val="52"/>
        </w:rPr>
      </w:pPr>
    </w:p>
    <w:p>
      <w:pPr>
        <w:jc w:val="center"/>
      </w:pPr>
      <w:r>
        <w:rPr>
          <w:rFonts w:hint="eastAsia" w:ascii="宋体" w:hAnsi="宋体" w:cs="宋体"/>
          <w:b/>
          <w:bCs/>
          <w:color w:val="000000"/>
          <w:sz w:val="52"/>
          <w:szCs w:val="52"/>
        </w:rPr>
        <w:t>询比文件</w:t>
      </w:r>
    </w:p>
    <w:p>
      <w:pPr>
        <w:rPr>
          <w:rFonts w:ascii="宋体" w:hAnsi="宋体" w:cs="宋体"/>
          <w:b/>
          <w:bCs/>
          <w:color w:val="000000"/>
          <w:sz w:val="44"/>
          <w:szCs w:val="48"/>
        </w:rPr>
      </w:pPr>
    </w:p>
    <w:p>
      <w:pPr>
        <w:rPr>
          <w:rFonts w:ascii="宋体" w:hAnsi="宋体" w:cs="宋体"/>
          <w:b/>
          <w:bCs/>
          <w:color w:val="000000"/>
          <w:sz w:val="44"/>
          <w:szCs w:val="48"/>
        </w:rPr>
      </w:pPr>
    </w:p>
    <w:p>
      <w:pPr>
        <w:rPr>
          <w:rFonts w:ascii="宋体" w:hAnsi="宋体" w:cs="宋体"/>
          <w:b/>
          <w:bCs/>
          <w:color w:val="000000"/>
          <w:sz w:val="44"/>
          <w:szCs w:val="48"/>
        </w:rPr>
      </w:pPr>
    </w:p>
    <w:p>
      <w:pPr>
        <w:rPr>
          <w:rFonts w:ascii="宋体" w:hAnsi="宋体" w:cs="宋体"/>
          <w:b/>
          <w:bCs/>
          <w:color w:val="000000"/>
          <w:sz w:val="44"/>
          <w:szCs w:val="48"/>
        </w:rPr>
      </w:pPr>
    </w:p>
    <w:p>
      <w:pPr>
        <w:rPr>
          <w:rFonts w:ascii="宋体" w:hAnsi="宋体" w:cs="宋体"/>
          <w:b/>
          <w:bCs/>
          <w:color w:val="000000"/>
          <w:sz w:val="44"/>
        </w:rPr>
      </w:pPr>
    </w:p>
    <w:p>
      <w:pPr>
        <w:rPr>
          <w:rFonts w:ascii="宋体" w:hAnsi="宋体" w:cs="宋体"/>
          <w:b/>
          <w:bCs/>
          <w:color w:val="000000"/>
          <w:sz w:val="44"/>
        </w:rPr>
      </w:pPr>
    </w:p>
    <w:p>
      <w:pPr>
        <w:rPr>
          <w:rFonts w:ascii="宋体" w:hAnsi="宋体" w:cs="宋体"/>
          <w:b/>
          <w:bCs/>
          <w:color w:val="000000"/>
          <w:sz w:val="44"/>
        </w:rPr>
      </w:pPr>
    </w:p>
    <w:p>
      <w:pPr>
        <w:rPr>
          <w:rFonts w:ascii="宋体" w:hAnsi="宋体" w:cs="宋体"/>
          <w:b/>
          <w:bCs/>
          <w:color w:val="000000"/>
          <w:sz w:val="44"/>
        </w:rPr>
      </w:pPr>
    </w:p>
    <w:p>
      <w:pPr>
        <w:rPr>
          <w:rFonts w:ascii="宋体" w:hAnsi="宋体" w:cs="宋体"/>
          <w:b/>
          <w:bCs/>
          <w:color w:val="000000"/>
          <w:sz w:val="44"/>
        </w:rPr>
      </w:pPr>
    </w:p>
    <w:p>
      <w:pPr>
        <w:jc w:val="center"/>
      </w:pPr>
      <w:r>
        <w:rPr>
          <w:rFonts w:hint="eastAsia" w:ascii="宋体" w:hAnsi="宋体" w:cs="宋体"/>
          <w:b/>
          <w:bCs/>
          <w:color w:val="000000"/>
          <w:sz w:val="32"/>
        </w:rPr>
        <w:t>询价单位：广州市荔湾区道路扩建工程办公室</w:t>
      </w:r>
    </w:p>
    <w:p>
      <w:pPr>
        <w:jc w:val="center"/>
      </w:pPr>
      <w:r>
        <w:rPr>
          <w:rFonts w:hint="eastAsia" w:ascii="宋体" w:hAnsi="宋体" w:cs="宋体"/>
          <w:b/>
          <w:bCs/>
          <w:color w:val="000000"/>
          <w:sz w:val="32"/>
        </w:rPr>
        <w:t>询比代理单位：成致项目管理有限公司</w:t>
      </w:r>
    </w:p>
    <w:p>
      <w:pPr>
        <w:jc w:val="center"/>
        <w:rPr>
          <w:rFonts w:ascii="宋体" w:hAnsi="宋体" w:cs="宋体"/>
          <w:b/>
          <w:bCs/>
          <w:color w:val="000000"/>
          <w:sz w:val="32"/>
          <w:szCs w:val="32"/>
        </w:rPr>
      </w:pPr>
    </w:p>
    <w:p>
      <w:pPr>
        <w:jc w:val="center"/>
        <w:rPr>
          <w:rFonts w:ascii="宋体" w:hAnsi="宋体" w:cs="宋体"/>
          <w:b/>
          <w:bCs/>
          <w:color w:val="000000"/>
          <w:sz w:val="32"/>
          <w:szCs w:val="32"/>
          <w:highlight w:val="yellow"/>
          <w:shd w:val="clear" w:color="auto" w:fill="FFFFFF"/>
        </w:rPr>
      </w:pPr>
      <w:r>
        <w:rPr>
          <w:rFonts w:hint="eastAsia" w:ascii="宋体" w:hAnsi="宋体" w:cs="宋体"/>
          <w:b/>
          <w:color w:val="000000"/>
          <w:sz w:val="32"/>
          <w:szCs w:val="32"/>
          <w:lang w:eastAsia="zh-CN"/>
        </w:rPr>
        <w:t>二○</w:t>
      </w:r>
      <w:r>
        <w:rPr>
          <w:rFonts w:hint="eastAsia" w:ascii="宋体" w:hAnsi="宋体" w:cs="宋体"/>
          <w:b/>
          <w:color w:val="000000"/>
          <w:sz w:val="32"/>
          <w:szCs w:val="32"/>
        </w:rPr>
        <w:t>二</w:t>
      </w:r>
      <w:r>
        <w:rPr>
          <w:rFonts w:hint="eastAsia" w:ascii="宋体" w:hAnsi="宋体" w:cs="宋体"/>
          <w:b/>
          <w:color w:val="000000"/>
          <w:sz w:val="32"/>
          <w:szCs w:val="32"/>
          <w:lang w:eastAsia="zh-CN"/>
        </w:rPr>
        <w:t>三</w:t>
      </w:r>
      <w:r>
        <w:rPr>
          <w:rFonts w:hint="eastAsia" w:ascii="宋体" w:hAnsi="宋体" w:cs="宋体"/>
          <w:b/>
          <w:color w:val="000000"/>
          <w:sz w:val="32"/>
          <w:szCs w:val="32"/>
        </w:rPr>
        <w:t>年</w:t>
      </w:r>
      <w:r>
        <w:rPr>
          <w:rFonts w:hint="eastAsia" w:ascii="宋体" w:hAnsi="宋体" w:cs="宋体"/>
          <w:b/>
          <w:color w:val="000000"/>
          <w:sz w:val="32"/>
          <w:szCs w:val="32"/>
          <w:lang w:eastAsia="zh-CN"/>
        </w:rPr>
        <w:t>一</w:t>
      </w:r>
      <w:r>
        <w:rPr>
          <w:rFonts w:hint="eastAsia" w:ascii="宋体" w:hAnsi="宋体" w:cs="宋体"/>
          <w:b/>
          <w:color w:val="000000"/>
          <w:sz w:val="32"/>
          <w:szCs w:val="32"/>
        </w:rPr>
        <w:t>月</w:t>
      </w:r>
    </w:p>
    <w:p>
      <w:pPr>
        <w:spacing w:line="360" w:lineRule="auto"/>
        <w:ind w:left="0" w:right="0" w:firstLine="643"/>
        <w:jc w:val="center"/>
        <w:textAlignment w:val="top"/>
        <w:rPr>
          <w:rFonts w:ascii="宋体" w:hAnsi="宋体" w:cs="宋体"/>
          <w:b/>
          <w:bCs/>
          <w:color w:val="000000"/>
          <w:sz w:val="32"/>
          <w:szCs w:val="32"/>
          <w:highlight w:val="yellow"/>
          <w:shd w:val="clear" w:color="auto" w:fill="FFFFFF"/>
        </w:rPr>
      </w:pPr>
    </w:p>
    <w:p>
      <w:pPr>
        <w:sectPr>
          <w:footerReference r:id="rId4" w:type="first"/>
          <w:footerReference r:id="rId3" w:type="default"/>
          <w:footnotePr>
            <w:numFmt w:val="decimal"/>
          </w:footnotePr>
          <w:pgSz w:w="11906" w:h="16838"/>
          <w:pgMar w:top="1440" w:right="1304" w:bottom="1440" w:left="1304" w:header="720" w:footer="992" w:gutter="0"/>
          <w:pgNumType w:fmt="decimal" w:start="1"/>
          <w:cols w:space="720" w:num="1"/>
          <w:docGrid w:type="lines" w:linePitch="312" w:charSpace="0"/>
        </w:sectPr>
      </w:pPr>
    </w:p>
    <w:p>
      <w:pPr>
        <w:spacing w:line="360" w:lineRule="auto"/>
        <w:ind w:left="0" w:right="0" w:firstLine="482"/>
        <w:jc w:val="center"/>
        <w:textAlignment w:val="top"/>
      </w:pPr>
      <w:r>
        <w:rPr>
          <w:rFonts w:hint="eastAsia" w:ascii="宋体" w:hAnsi="宋体" w:cs="宋体"/>
          <w:b/>
          <w:bCs/>
          <w:color w:val="000000"/>
          <w:sz w:val="24"/>
          <w:szCs w:val="24"/>
          <w:shd w:val="clear" w:color="auto" w:fill="FFFFFF"/>
        </w:rPr>
        <w:t>第一章  询比公告</w:t>
      </w:r>
    </w:p>
    <w:p>
      <w:pPr>
        <w:spacing w:line="360" w:lineRule="auto"/>
        <w:ind w:left="0" w:right="0" w:firstLine="480"/>
      </w:pPr>
      <w:r>
        <w:rPr>
          <w:rFonts w:hint="eastAsia" w:ascii="宋体" w:hAnsi="宋体" w:cs="宋体"/>
          <w:color w:val="000000"/>
          <w:sz w:val="24"/>
        </w:rPr>
        <w:t>为更好地择优选取</w:t>
      </w:r>
      <w:r>
        <w:rPr>
          <w:rFonts w:hint="eastAsia" w:ascii="宋体" w:hAnsi="宋体" w:cs="宋体"/>
          <w:color w:val="000000"/>
          <w:sz w:val="24"/>
          <w:u w:val="single"/>
        </w:rPr>
        <w:t>西村水厂110KV变电站输电线路工程西村水厂范围内地上建（构）筑物拆除</w:t>
      </w:r>
      <w:r>
        <w:rPr>
          <w:rFonts w:hint="eastAsia" w:ascii="宋体" w:hAnsi="宋体" w:cs="宋体"/>
          <w:color w:val="000000"/>
          <w:sz w:val="24"/>
          <w:u w:val="single"/>
          <w:lang w:eastAsia="zh-CN"/>
        </w:rPr>
        <w:t>及管线迁移保护</w:t>
      </w:r>
      <w:r>
        <w:rPr>
          <w:rFonts w:hint="eastAsia" w:ascii="宋体" w:hAnsi="宋体" w:cs="宋体"/>
          <w:color w:val="000000"/>
          <w:sz w:val="24"/>
          <w:u w:val="single"/>
        </w:rPr>
        <w:t>施工</w:t>
      </w:r>
      <w:r>
        <w:rPr>
          <w:rFonts w:hint="eastAsia" w:ascii="宋体" w:hAnsi="宋体" w:cs="宋体"/>
          <w:color w:val="000000"/>
          <w:sz w:val="24"/>
          <w:szCs w:val="24"/>
        </w:rPr>
        <w:t>单位，</w:t>
      </w:r>
      <w:r>
        <w:rPr>
          <w:rFonts w:hint="eastAsia" w:ascii="宋体" w:hAnsi="宋体" w:cs="宋体"/>
          <w:color w:val="000000"/>
          <w:sz w:val="24"/>
          <w:szCs w:val="24"/>
          <w:lang w:bidi="ar"/>
        </w:rPr>
        <w:t>现广州市荔湾区道路扩建工程办公室</w:t>
      </w:r>
      <w:r>
        <w:rPr>
          <w:rFonts w:hint="eastAsia" w:ascii="宋体" w:hAnsi="宋体" w:cs="宋体"/>
          <w:color w:val="000000"/>
          <w:sz w:val="24"/>
          <w:szCs w:val="24"/>
        </w:rPr>
        <w:t>进行公开询比，在报名并符合要求的企业内选取一家承办单位，</w:t>
      </w:r>
      <w:bookmarkStart w:id="0" w:name="EBf5670e6d291445918fbaeeb8f3e1df8e"/>
      <w:r>
        <w:rPr>
          <w:rFonts w:hint="eastAsia" w:ascii="宋体" w:hAnsi="宋体" w:cs="宋体"/>
          <w:color w:val="000000"/>
          <w:sz w:val="24"/>
          <w:szCs w:val="24"/>
        </w:rPr>
        <w:t>欢迎符合资格条件的意向人报名参加。</w:t>
      </w:r>
      <w:bookmarkEnd w:id="0"/>
    </w:p>
    <w:p>
      <w:pPr>
        <w:spacing w:line="360" w:lineRule="auto"/>
        <w:jc w:val="left"/>
        <w:textAlignment w:val="top"/>
      </w:pPr>
      <w:r>
        <w:rPr>
          <w:rFonts w:hint="eastAsia" w:ascii="宋体" w:hAnsi="宋体" w:cs="宋体"/>
          <w:b/>
          <w:bCs/>
          <w:color w:val="000000"/>
          <w:sz w:val="24"/>
          <w:szCs w:val="24"/>
          <w:shd w:val="clear" w:color="auto" w:fill="FFFFFF"/>
        </w:rPr>
        <w:t>一、项目概况</w:t>
      </w:r>
    </w:p>
    <w:p>
      <w:pPr>
        <w:spacing w:line="360" w:lineRule="auto"/>
        <w:ind w:left="0" w:right="0" w:firstLine="480"/>
        <w:rPr>
          <w:rFonts w:hint="eastAsia" w:ascii="宋体" w:hAnsi="宋体" w:eastAsia="宋体" w:cs="宋体"/>
          <w:color w:val="000000"/>
          <w:sz w:val="24"/>
          <w:szCs w:val="24"/>
          <w:shd w:val="clear" w:color="auto" w:fill="FFFFFF"/>
          <w:lang w:eastAsia="zh-CN"/>
        </w:rPr>
      </w:pPr>
      <w:r>
        <w:rPr>
          <w:rFonts w:hint="eastAsia" w:ascii="宋体" w:hAnsi="宋体" w:cs="宋体"/>
          <w:color w:val="000000"/>
          <w:sz w:val="24"/>
          <w:szCs w:val="24"/>
          <w:shd w:val="clear" w:color="auto" w:fill="FFFFFF"/>
        </w:rPr>
        <w:t>1.询比项目名称：</w:t>
      </w:r>
      <w:r>
        <w:rPr>
          <w:rFonts w:hint="eastAsia" w:ascii="宋体" w:hAnsi="宋体" w:cs="宋体"/>
          <w:color w:val="000000"/>
          <w:sz w:val="24"/>
          <w:szCs w:val="24"/>
          <w:u w:val="none"/>
          <w:shd w:val="clear" w:color="auto" w:fill="FFFFFF"/>
          <w:lang w:eastAsia="zh-CN"/>
        </w:rPr>
        <w:t>西村水厂110KV变电站输电线路工程西村水厂范围内地上建（构）筑物拆除及管线迁移保护施工</w:t>
      </w:r>
    </w:p>
    <w:p>
      <w:pPr>
        <w:spacing w:line="360" w:lineRule="auto"/>
        <w:ind w:left="0" w:right="0" w:firstLine="480"/>
      </w:pPr>
      <w:r>
        <w:rPr>
          <w:rFonts w:hint="eastAsia" w:ascii="宋体" w:hAnsi="宋体" w:cs="宋体"/>
          <w:color w:val="000000"/>
          <w:sz w:val="24"/>
          <w:szCs w:val="24"/>
          <w:shd w:val="clear" w:color="auto" w:fill="FFFFFF"/>
        </w:rPr>
        <w:t>2.项目管理单位：广州市荔湾区道路扩建工程办公室</w:t>
      </w:r>
    </w:p>
    <w:p>
      <w:pPr>
        <w:spacing w:line="360" w:lineRule="auto"/>
        <w:ind w:left="0" w:right="0" w:firstLine="480"/>
        <w:jc w:val="left"/>
        <w:textAlignment w:val="top"/>
        <w:rPr>
          <w:rFonts w:hint="default" w:eastAsia="宋体"/>
          <w:lang w:val="en-US" w:eastAsia="zh-CN"/>
        </w:rPr>
      </w:pPr>
      <w:r>
        <w:rPr>
          <w:rFonts w:hint="eastAsia" w:ascii="宋体" w:hAnsi="宋体" w:cs="宋体"/>
          <w:color w:val="000000"/>
          <w:sz w:val="24"/>
          <w:szCs w:val="24"/>
          <w:shd w:val="clear" w:color="auto" w:fill="FFFFFF"/>
        </w:rPr>
        <w:t>3.建设地点：广州市荔湾区</w:t>
      </w:r>
      <w:r>
        <w:rPr>
          <w:rFonts w:hint="eastAsia" w:ascii="宋体" w:hAnsi="宋体" w:cs="宋体"/>
          <w:color w:val="auto"/>
          <w:sz w:val="24"/>
          <w:szCs w:val="24"/>
          <w:highlight w:val="none"/>
          <w:shd w:val="clear" w:color="auto" w:fill="FFFFFF"/>
        </w:rPr>
        <w:t>增埗河</w:t>
      </w:r>
      <w:r>
        <w:rPr>
          <w:rFonts w:hint="eastAsia" w:ascii="宋体" w:hAnsi="宋体" w:cs="宋体"/>
          <w:color w:val="auto"/>
          <w:sz w:val="24"/>
          <w:szCs w:val="24"/>
          <w:highlight w:val="none"/>
          <w:shd w:val="clear" w:color="auto" w:fill="FFFFFF"/>
          <w:lang w:val="en-US" w:eastAsia="zh-CN"/>
        </w:rPr>
        <w:t>段</w:t>
      </w:r>
    </w:p>
    <w:p>
      <w:pPr>
        <w:spacing w:line="360" w:lineRule="auto"/>
        <w:ind w:left="0" w:right="0" w:firstLine="480"/>
        <w:jc w:val="left"/>
        <w:textAlignment w:val="top"/>
        <w:rPr>
          <w:color w:val="auto"/>
          <w:highlight w:val="none"/>
        </w:rPr>
      </w:pPr>
      <w:r>
        <w:rPr>
          <w:rFonts w:hint="eastAsia" w:ascii="宋体" w:hAnsi="宋体" w:cs="宋体"/>
          <w:color w:val="000000"/>
          <w:sz w:val="24"/>
          <w:szCs w:val="24"/>
          <w:shd w:val="clear" w:color="auto" w:fill="FFFFFF"/>
        </w:rPr>
        <w:t>4.项目内</w:t>
      </w:r>
      <w:r>
        <w:rPr>
          <w:rFonts w:hint="eastAsia" w:ascii="宋体" w:hAnsi="宋体" w:cs="宋体"/>
          <w:color w:val="auto"/>
          <w:sz w:val="24"/>
          <w:szCs w:val="24"/>
          <w:highlight w:val="none"/>
          <w:shd w:val="clear" w:color="auto" w:fill="FFFFFF"/>
        </w:rPr>
        <w:t>容：为</w:t>
      </w:r>
      <w:r>
        <w:rPr>
          <w:rFonts w:hint="eastAsia" w:ascii="宋体" w:hAnsi="宋体" w:cs="宋体"/>
          <w:color w:val="auto"/>
          <w:sz w:val="24"/>
          <w:szCs w:val="24"/>
          <w:highlight w:val="none"/>
          <w:shd w:val="clear" w:color="auto" w:fill="FFFFFF"/>
          <w:lang w:val="en-US" w:eastAsia="zh-CN"/>
        </w:rPr>
        <w:t>加快解决西村水厂的供电问题，现对</w:t>
      </w:r>
      <w:r>
        <w:rPr>
          <w:rFonts w:hint="eastAsia" w:ascii="宋体" w:hAnsi="宋体" w:cs="宋体"/>
          <w:color w:val="auto"/>
          <w:sz w:val="24"/>
          <w:highlight w:val="none"/>
          <w:u w:val="none"/>
        </w:rPr>
        <w:t>西村水厂110K</w:t>
      </w:r>
      <w:r>
        <w:rPr>
          <w:rFonts w:hint="eastAsia" w:ascii="宋体" w:hAnsi="宋体" w:cs="宋体"/>
          <w:color w:val="auto"/>
          <w:sz w:val="24"/>
          <w:highlight w:val="none"/>
          <w:u w:val="none"/>
          <w:lang w:val="en-US" w:eastAsia="zh-CN"/>
        </w:rPr>
        <w:t>V</w:t>
      </w:r>
      <w:r>
        <w:rPr>
          <w:rFonts w:hint="eastAsia" w:ascii="宋体" w:hAnsi="宋体" w:cs="宋体"/>
          <w:color w:val="auto"/>
          <w:sz w:val="24"/>
          <w:highlight w:val="none"/>
          <w:u w:val="none"/>
        </w:rPr>
        <w:t>变电站输电线路工程</w:t>
      </w:r>
      <w:r>
        <w:rPr>
          <w:rFonts w:hint="eastAsia" w:ascii="宋体" w:hAnsi="宋体" w:cs="宋体"/>
          <w:color w:val="auto"/>
          <w:sz w:val="24"/>
          <w:highlight w:val="none"/>
          <w:u w:val="none"/>
          <w:lang w:eastAsia="zh-CN"/>
        </w:rPr>
        <w:t>输电</w:t>
      </w:r>
      <w:r>
        <w:rPr>
          <w:rFonts w:hint="eastAsia" w:ascii="宋体" w:hAnsi="宋体" w:cs="宋体"/>
          <w:color w:val="auto"/>
          <w:sz w:val="24"/>
          <w:szCs w:val="24"/>
          <w:highlight w:val="none"/>
          <w:shd w:val="clear" w:color="auto" w:fill="FFFFFF"/>
        </w:rPr>
        <w:t>线路敷设施工途经西村水厂范围内的</w:t>
      </w:r>
      <w:r>
        <w:rPr>
          <w:rFonts w:hint="eastAsia" w:ascii="宋体" w:hAnsi="宋体" w:cs="宋体"/>
          <w:color w:val="auto"/>
          <w:sz w:val="24"/>
          <w:szCs w:val="24"/>
          <w:highlight w:val="none"/>
          <w:shd w:val="clear" w:color="auto" w:fill="FFFFFF"/>
          <w:lang w:eastAsia="zh-CN"/>
        </w:rPr>
        <w:t>水泵房、</w:t>
      </w:r>
      <w:r>
        <w:rPr>
          <w:rFonts w:hint="eastAsia" w:ascii="宋体" w:hAnsi="宋体" w:cs="宋体"/>
          <w:color w:val="auto"/>
          <w:sz w:val="24"/>
          <w:szCs w:val="24"/>
          <w:highlight w:val="none"/>
          <w:shd w:val="clear" w:color="auto" w:fill="FFFFFF"/>
        </w:rPr>
        <w:t>钢结构水池、</w:t>
      </w:r>
      <w:r>
        <w:rPr>
          <w:rFonts w:hint="eastAsia" w:ascii="宋体" w:hAnsi="宋体" w:cs="宋体"/>
          <w:color w:val="auto"/>
          <w:sz w:val="24"/>
          <w:szCs w:val="24"/>
          <w:highlight w:val="none"/>
          <w:shd w:val="clear" w:color="auto" w:fill="FFFFFF"/>
          <w:lang w:eastAsia="zh-CN"/>
        </w:rPr>
        <w:t>储水池、</w:t>
      </w:r>
      <w:r>
        <w:rPr>
          <w:rFonts w:hint="eastAsia" w:ascii="宋体" w:hAnsi="宋体" w:cs="宋体"/>
          <w:color w:val="auto"/>
          <w:sz w:val="24"/>
          <w:szCs w:val="24"/>
          <w:highlight w:val="none"/>
          <w:shd w:val="clear" w:color="auto" w:fill="FFFFFF"/>
        </w:rPr>
        <w:t>配水管网</w:t>
      </w:r>
      <w:r>
        <w:rPr>
          <w:rFonts w:hint="eastAsia" w:ascii="宋体" w:hAnsi="宋体" w:cs="宋体"/>
          <w:color w:val="auto"/>
          <w:sz w:val="24"/>
          <w:szCs w:val="24"/>
          <w:highlight w:val="none"/>
          <w:shd w:val="clear" w:color="auto" w:fill="FFFFFF"/>
          <w:lang w:eastAsia="zh-CN"/>
        </w:rPr>
        <w:t>（管径</w:t>
      </w:r>
      <w:r>
        <w:rPr>
          <w:rFonts w:hint="eastAsia" w:ascii="宋体" w:hAnsi="宋体" w:cs="宋体"/>
          <w:color w:val="auto"/>
          <w:sz w:val="24"/>
          <w:szCs w:val="24"/>
          <w:highlight w:val="none"/>
          <w:shd w:val="clear" w:color="auto" w:fill="FFFFFF"/>
          <w:lang w:val="en-US" w:eastAsia="zh-CN"/>
        </w:rPr>
        <w:t>DN60、110、150、200、260等共约140m)</w:t>
      </w:r>
      <w:r>
        <w:rPr>
          <w:rFonts w:hint="eastAsia" w:ascii="宋体" w:hAnsi="宋体" w:cs="宋体"/>
          <w:color w:val="auto"/>
          <w:sz w:val="24"/>
          <w:szCs w:val="24"/>
          <w:highlight w:val="none"/>
          <w:shd w:val="clear" w:color="auto" w:fill="FFFFFF"/>
        </w:rPr>
        <w:t>和其他地上建筑物</w:t>
      </w:r>
      <w:r>
        <w:rPr>
          <w:rFonts w:hint="eastAsia" w:ascii="宋体" w:hAnsi="宋体" w:cs="宋体"/>
          <w:color w:val="auto"/>
          <w:sz w:val="24"/>
          <w:szCs w:val="24"/>
          <w:highlight w:val="none"/>
          <w:shd w:val="clear" w:color="auto" w:fill="FFFFFF"/>
          <w:lang w:eastAsia="zh-CN"/>
        </w:rPr>
        <w:t>及设备进行拆除、涉及输电线路的敷设路径（约</w:t>
      </w:r>
      <w:r>
        <w:rPr>
          <w:rFonts w:hint="eastAsia" w:ascii="宋体" w:hAnsi="宋体" w:cs="宋体"/>
          <w:color w:val="auto"/>
          <w:sz w:val="24"/>
          <w:szCs w:val="24"/>
          <w:highlight w:val="none"/>
          <w:shd w:val="clear" w:color="auto" w:fill="FFFFFF"/>
          <w:lang w:val="en-US" w:eastAsia="zh-CN"/>
        </w:rPr>
        <w:t>90m)</w:t>
      </w:r>
      <w:r>
        <w:rPr>
          <w:rFonts w:hint="eastAsia" w:ascii="宋体" w:hAnsi="宋体" w:cs="宋体"/>
          <w:color w:val="auto"/>
          <w:sz w:val="24"/>
          <w:szCs w:val="24"/>
          <w:highlight w:val="none"/>
          <w:shd w:val="clear" w:color="auto" w:fill="FFFFFF"/>
          <w:lang w:eastAsia="zh-CN"/>
        </w:rPr>
        <w:t>的原有的部分电力电缆和给排水管线（约</w:t>
      </w:r>
      <w:r>
        <w:rPr>
          <w:rFonts w:hint="eastAsia" w:ascii="宋体" w:hAnsi="宋体" w:cs="宋体"/>
          <w:color w:val="auto"/>
          <w:sz w:val="24"/>
          <w:szCs w:val="24"/>
          <w:highlight w:val="none"/>
          <w:shd w:val="clear" w:color="auto" w:fill="FFFFFF"/>
          <w:lang w:val="en-US" w:eastAsia="zh-CN"/>
        </w:rPr>
        <w:t>40m）</w:t>
      </w:r>
      <w:r>
        <w:rPr>
          <w:rFonts w:hint="eastAsia" w:ascii="宋体" w:hAnsi="宋体" w:cs="宋体"/>
          <w:color w:val="auto"/>
          <w:sz w:val="24"/>
          <w:szCs w:val="24"/>
          <w:highlight w:val="none"/>
          <w:shd w:val="clear" w:color="auto" w:fill="FFFFFF"/>
          <w:lang w:eastAsia="zh-CN"/>
        </w:rPr>
        <w:t>进行迁移和保护</w:t>
      </w:r>
      <w:r>
        <w:rPr>
          <w:rFonts w:hint="eastAsia" w:ascii="宋体" w:hAnsi="宋体" w:cs="宋体"/>
          <w:color w:val="auto"/>
          <w:sz w:val="24"/>
          <w:szCs w:val="24"/>
          <w:highlight w:val="none"/>
          <w:shd w:val="clear" w:color="auto" w:fill="FFFFFF"/>
          <w:lang w:val="en-US" w:eastAsia="zh-CN"/>
        </w:rPr>
        <w:t>。</w:t>
      </w:r>
    </w:p>
    <w:p>
      <w:pPr>
        <w:pStyle w:val="2"/>
        <w:spacing w:line="360" w:lineRule="auto"/>
        <w:ind w:left="0" w:right="0" w:firstLine="480"/>
      </w:pPr>
      <w:r>
        <w:rPr>
          <w:rFonts w:hint="eastAsia" w:ascii="宋体" w:hAnsi="宋体" w:eastAsia="宋体" w:cs="宋体"/>
          <w:color w:val="000000"/>
          <w:sz w:val="24"/>
          <w:szCs w:val="24"/>
        </w:rPr>
        <w:t>5.</w:t>
      </w:r>
      <w:r>
        <w:rPr>
          <w:rFonts w:hint="eastAsia" w:ascii="宋体" w:hAnsi="宋体" w:cs="宋体"/>
          <w:color w:val="000000"/>
          <w:sz w:val="24"/>
          <w:szCs w:val="24"/>
        </w:rPr>
        <w:t>资金来源</w:t>
      </w:r>
      <w:r>
        <w:rPr>
          <w:rFonts w:hint="eastAsia" w:ascii="宋体" w:hAnsi="宋体" w:cs="宋体"/>
          <w:color w:val="000000"/>
          <w:sz w:val="24"/>
          <w:szCs w:val="24"/>
          <w:lang w:eastAsia="zh-CN"/>
        </w:rPr>
        <w:t>：</w:t>
      </w:r>
      <w:r>
        <w:rPr>
          <w:rFonts w:hint="eastAsia" w:ascii="宋体" w:hAnsi="宋体" w:cs="宋体"/>
          <w:color w:val="000000"/>
          <w:sz w:val="24"/>
          <w:szCs w:val="24"/>
        </w:rPr>
        <w:t>财政资金</w:t>
      </w:r>
      <w:r>
        <w:rPr>
          <w:rFonts w:hint="eastAsia" w:ascii="宋体" w:hAnsi="宋体" w:cs="宋体"/>
          <w:color w:val="000000"/>
          <w:sz w:val="24"/>
          <w:szCs w:val="24"/>
          <w:lang w:eastAsia="zh-CN"/>
        </w:rPr>
        <w:t>。</w:t>
      </w:r>
    </w:p>
    <w:p>
      <w:pPr>
        <w:spacing w:line="360" w:lineRule="auto"/>
      </w:pPr>
      <w:r>
        <w:rPr>
          <w:rFonts w:hint="eastAsia" w:ascii="宋体" w:hAnsi="宋体" w:cs="宋体"/>
          <w:b/>
          <w:bCs/>
          <w:color w:val="000000"/>
          <w:sz w:val="24"/>
          <w:szCs w:val="24"/>
        </w:rPr>
        <w:t>二、工作内容及要求</w:t>
      </w:r>
    </w:p>
    <w:p>
      <w:pPr>
        <w:spacing w:line="360" w:lineRule="auto"/>
        <w:ind w:left="0" w:right="0" w:firstLine="480"/>
      </w:pPr>
      <w:r>
        <w:rPr>
          <w:rFonts w:hint="eastAsia" w:ascii="宋体" w:hAnsi="宋体" w:cs="宋体"/>
          <w:color w:val="000000"/>
          <w:sz w:val="24"/>
          <w:szCs w:val="24"/>
        </w:rPr>
        <w:t>1.承包方式：包工、</w:t>
      </w:r>
      <w:r>
        <w:rPr>
          <w:rFonts w:hint="eastAsia" w:ascii="宋体" w:hAnsi="宋体" w:cs="宋体"/>
          <w:color w:val="000000"/>
          <w:sz w:val="24"/>
          <w:szCs w:val="24"/>
          <w:lang w:val="en-US" w:eastAsia="zh-CN"/>
        </w:rPr>
        <w:t>包料、</w:t>
      </w:r>
      <w:r>
        <w:rPr>
          <w:rFonts w:hint="eastAsia" w:ascii="宋体" w:hAnsi="宋体" w:cs="宋体"/>
          <w:color w:val="000000"/>
          <w:sz w:val="24"/>
          <w:szCs w:val="24"/>
        </w:rPr>
        <w:t>包设备、包工期、包质量、包安全、包文明施工、包项目协调管理、包验收移交、包竣工资料收集整理。</w:t>
      </w:r>
    </w:p>
    <w:p>
      <w:pPr>
        <w:spacing w:line="360" w:lineRule="auto"/>
        <w:ind w:firstLine="480" w:firstLineChars="200"/>
        <w:rPr>
          <w:rFonts w:hint="default" w:eastAsia="宋体"/>
          <w:highlight w:val="none"/>
          <w:lang w:val="en-US" w:eastAsia="zh-CN"/>
        </w:rPr>
      </w:pPr>
      <w:r>
        <w:rPr>
          <w:rFonts w:hint="eastAsia" w:ascii="宋体" w:hAnsi="宋体" w:cs="宋体"/>
          <w:color w:val="000000"/>
          <w:sz w:val="24"/>
          <w:szCs w:val="24"/>
        </w:rPr>
        <w:t>2.工作内容：</w:t>
      </w:r>
      <w:r>
        <w:rPr>
          <w:rFonts w:hint="eastAsia" w:ascii="宋体" w:hAnsi="宋体" w:cs="宋体"/>
          <w:color w:val="000000"/>
          <w:sz w:val="24"/>
          <w:szCs w:val="24"/>
          <w:lang w:val="en-US" w:eastAsia="zh-CN"/>
        </w:rPr>
        <w:t>对西村水厂110KV变电站输电线路工程输电线路敷设施工途经西村水厂</w:t>
      </w:r>
      <w:r>
        <w:rPr>
          <w:rFonts w:hint="eastAsia" w:ascii="宋体" w:hAnsi="宋体" w:cs="宋体"/>
          <w:color w:val="000000"/>
          <w:sz w:val="24"/>
          <w:szCs w:val="24"/>
          <w:highlight w:val="none"/>
          <w:lang w:val="en-US" w:eastAsia="zh-CN"/>
        </w:rPr>
        <w:t>范围内的钢结构水池、配水管网和其他地上建筑物进行拆除，对输电线路的原有的地下部分管线（给排水管、电力电缆等）进行迁移及进行相关保护措施。包括但不限于建（构）筑物拆除至室外原地坪标高（含地骨拆除）、管线的迁移及保护、外运、清运余泥垃圾、平整场地、机械进退场、安全文明施工措施及其他措施、工程及清运、各部门报批手续办理等。本项目具体拆卸和管线迁改范围最终以询比人根据工程现场实际情况而最终明确的工作内容为准。</w:t>
      </w:r>
    </w:p>
    <w:p>
      <w:pPr>
        <w:spacing w:line="360" w:lineRule="auto"/>
        <w:ind w:firstLine="480" w:firstLineChars="200"/>
        <w:rPr>
          <w:highlight w:val="yellow"/>
        </w:rPr>
      </w:pPr>
      <w:r>
        <w:rPr>
          <w:rFonts w:hint="eastAsia" w:ascii="宋体" w:hAnsi="宋体" w:cs="宋体"/>
          <w:color w:val="000000"/>
          <w:sz w:val="24"/>
          <w:szCs w:val="24"/>
        </w:rPr>
        <w:t>3.</w:t>
      </w:r>
      <w:r>
        <w:rPr>
          <w:rFonts w:hint="eastAsia" w:ascii="宋体" w:hAnsi="宋体" w:cs="宋体"/>
          <w:color w:val="000000"/>
          <w:sz w:val="24"/>
          <w:szCs w:val="24"/>
          <w:lang w:eastAsia="zh-CN"/>
        </w:rPr>
        <w:t>质量标准：按照国家或工程所在的地区现行施工验收标准进行验收达到合格等级</w:t>
      </w:r>
      <w:r>
        <w:rPr>
          <w:rFonts w:hint="eastAsia" w:ascii="宋体" w:hAnsi="宋体" w:cs="宋体"/>
          <w:color w:val="000000"/>
          <w:sz w:val="24"/>
          <w:szCs w:val="24"/>
          <w:highlight w:val="none"/>
        </w:rPr>
        <w:t>。</w:t>
      </w:r>
    </w:p>
    <w:p>
      <w:pPr>
        <w:spacing w:line="360" w:lineRule="auto"/>
        <w:ind w:firstLine="480" w:firstLineChars="200"/>
      </w:pPr>
      <w:r>
        <w:rPr>
          <w:rFonts w:hint="eastAsia" w:ascii="宋体" w:hAnsi="宋体" w:cs="宋体"/>
          <w:color w:val="000000"/>
          <w:sz w:val="24"/>
          <w:szCs w:val="24"/>
        </w:rPr>
        <w:t>4.施工工期要求：</w:t>
      </w:r>
      <w:r>
        <w:rPr>
          <w:rFonts w:hint="eastAsia" w:ascii="宋体" w:hAnsi="宋体" w:cs="宋体"/>
          <w:color w:val="000000"/>
          <w:sz w:val="24"/>
          <w:szCs w:val="24"/>
          <w:u w:val="single"/>
        </w:rPr>
        <w:t>1个月</w:t>
      </w:r>
      <w:r>
        <w:rPr>
          <w:rFonts w:hint="eastAsia" w:ascii="宋体" w:hAnsi="宋体" w:cs="宋体"/>
          <w:color w:val="000000"/>
          <w:sz w:val="24"/>
          <w:szCs w:val="24"/>
        </w:rPr>
        <w:t>，经参建各方确认的开工文件之日计起。</w:t>
      </w:r>
    </w:p>
    <w:p>
      <w:pPr>
        <w:widowControl/>
        <w:spacing w:line="360" w:lineRule="auto"/>
        <w:jc w:val="left"/>
      </w:pPr>
      <w:r>
        <w:rPr>
          <w:rFonts w:hint="eastAsia" w:ascii="宋体" w:hAnsi="宋体" w:cs="宋体"/>
          <w:b/>
          <w:bCs/>
          <w:color w:val="000000"/>
          <w:sz w:val="24"/>
          <w:szCs w:val="24"/>
        </w:rPr>
        <w:t>三、报价人资格要求</w:t>
      </w:r>
    </w:p>
    <w:p>
      <w:pPr>
        <w:widowControl/>
        <w:spacing w:line="360" w:lineRule="auto"/>
        <w:ind w:right="0" w:firstLine="480" w:firstLineChars="200"/>
        <w:jc w:val="left"/>
      </w:pPr>
      <w:r>
        <w:rPr>
          <w:rFonts w:hint="eastAsia" w:ascii="宋体" w:hAnsi="宋体" w:cs="宋体"/>
          <w:color w:val="000000"/>
          <w:kern w:val="0"/>
          <w:sz w:val="24"/>
          <w:szCs w:val="24"/>
          <w:shd w:val="clear" w:color="auto" w:fill="FFFFFF"/>
        </w:rPr>
        <w:t>1.</w:t>
      </w:r>
      <w:r>
        <w:rPr>
          <w:rFonts w:hint="eastAsia" w:ascii="宋体" w:hAnsi="宋体" w:cs="宋体"/>
          <w:color w:val="000000"/>
          <w:kern w:val="0"/>
          <w:sz w:val="24"/>
          <w:szCs w:val="20"/>
          <w:shd w:val="clear" w:color="auto" w:fill="FFFFFF"/>
          <w:lang w:bidi="ar"/>
        </w:rPr>
        <w:t>报价人具有独立法人资格，持有</w:t>
      </w:r>
      <w:r>
        <w:rPr>
          <w:rFonts w:hint="eastAsia" w:ascii="宋体" w:hAnsi="宋体" w:cs="宋体"/>
          <w:color w:val="000000"/>
          <w:kern w:val="0"/>
          <w:sz w:val="24"/>
          <w:szCs w:val="20"/>
          <w:shd w:val="clear" w:color="auto" w:fill="FFFFFF"/>
          <w:lang w:eastAsia="zh-CN" w:bidi="ar"/>
        </w:rPr>
        <w:t>市场监督（</w:t>
      </w:r>
      <w:r>
        <w:rPr>
          <w:rFonts w:hint="eastAsia" w:ascii="宋体" w:hAnsi="宋体" w:cs="宋体"/>
          <w:color w:val="000000"/>
          <w:kern w:val="0"/>
          <w:sz w:val="24"/>
          <w:szCs w:val="20"/>
          <w:shd w:val="clear" w:color="auto" w:fill="FFFFFF"/>
          <w:lang w:bidi="ar"/>
        </w:rPr>
        <w:t>工商行政</w:t>
      </w:r>
      <w:r>
        <w:rPr>
          <w:rFonts w:hint="eastAsia" w:ascii="宋体" w:hAnsi="宋体" w:cs="宋体"/>
          <w:color w:val="000000"/>
          <w:kern w:val="0"/>
          <w:sz w:val="24"/>
          <w:szCs w:val="20"/>
          <w:shd w:val="clear" w:color="auto" w:fill="FFFFFF"/>
          <w:lang w:eastAsia="zh-CN" w:bidi="ar"/>
        </w:rPr>
        <w:t>）</w:t>
      </w:r>
      <w:r>
        <w:rPr>
          <w:rFonts w:hint="eastAsia" w:ascii="宋体" w:hAnsi="宋体" w:cs="宋体"/>
          <w:color w:val="000000"/>
          <w:kern w:val="0"/>
          <w:sz w:val="24"/>
          <w:szCs w:val="20"/>
          <w:shd w:val="clear" w:color="auto" w:fill="FFFFFF"/>
          <w:lang w:bidi="ar"/>
        </w:rPr>
        <w:t>管理部门核发的法人营业执照或各级登记管理机关颁发的事业单位法人证书，按国家法律经营。</w:t>
      </w:r>
    </w:p>
    <w:p>
      <w:pPr>
        <w:spacing w:line="360" w:lineRule="auto"/>
        <w:ind w:right="0" w:firstLine="480" w:firstLineChars="200"/>
        <w:rPr>
          <w:rFonts w:hint="eastAsia" w:ascii="宋体" w:hAnsi="宋体" w:eastAsia="宋体" w:cs="宋体"/>
          <w:color w:val="000000"/>
          <w:kern w:val="0"/>
          <w:sz w:val="24"/>
          <w:szCs w:val="20"/>
          <w:shd w:val="clear" w:color="auto" w:fill="FFFFFF"/>
          <w:lang w:eastAsia="zh-CN" w:bidi="ar"/>
        </w:rPr>
      </w:pPr>
      <w:r>
        <w:rPr>
          <w:rFonts w:hint="eastAsia" w:ascii="宋体" w:hAnsi="宋体" w:cs="宋体"/>
          <w:color w:val="000000"/>
          <w:kern w:val="0"/>
          <w:sz w:val="24"/>
          <w:szCs w:val="20"/>
          <w:shd w:val="clear" w:color="auto" w:fill="FFFFFF"/>
          <w:lang w:bidi="ar"/>
        </w:rPr>
        <w:t>2.</w:t>
      </w:r>
      <w:r>
        <w:rPr>
          <w:rFonts w:hint="eastAsia" w:ascii="宋体" w:hAnsi="宋体" w:cs="宋体"/>
          <w:color w:val="000000"/>
          <w:kern w:val="0"/>
          <w:sz w:val="24"/>
          <w:szCs w:val="20"/>
          <w:shd w:val="clear" w:color="auto" w:fill="FFFFFF"/>
          <w:lang w:eastAsia="zh-CN" w:bidi="ar"/>
        </w:rPr>
        <w:t>报价人具有建筑工程施工总承包三级或以上资质。</w:t>
      </w:r>
    </w:p>
    <w:p>
      <w:pPr>
        <w:spacing w:line="360" w:lineRule="auto"/>
        <w:ind w:right="0" w:firstLine="480" w:firstLineChars="200"/>
        <w:rPr>
          <w:rFonts w:hint="eastAsia" w:ascii="宋体" w:hAnsi="宋体" w:cs="宋体"/>
          <w:color w:val="000000"/>
          <w:kern w:val="0"/>
          <w:sz w:val="24"/>
          <w:szCs w:val="20"/>
          <w:shd w:val="clear" w:color="auto" w:fill="FFFFFF"/>
          <w:lang w:val="en-US" w:eastAsia="zh-CN" w:bidi="ar"/>
        </w:rPr>
      </w:pPr>
      <w:r>
        <w:rPr>
          <w:rFonts w:hint="eastAsia" w:ascii="宋体" w:hAnsi="宋体" w:cs="宋体"/>
          <w:color w:val="000000"/>
          <w:kern w:val="0"/>
          <w:sz w:val="24"/>
          <w:szCs w:val="20"/>
          <w:shd w:val="clear" w:color="auto" w:fill="FFFFFF"/>
          <w:lang w:val="en-US" w:eastAsia="zh-CN" w:bidi="ar"/>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 住房和城乡建设部办公厅关于建设工程企业资质统一延续有关事项的通知》（建办市函〔2020〕510号）、《住房和城乡建设部办公厅关于做好建筑业“证照分离”改革衔接有关工作的通知》（建办市〔2021〕30号）</w:t>
      </w:r>
      <w:r>
        <w:rPr>
          <w:rFonts w:hint="eastAsia" w:ascii="宋体" w:hAnsi="宋体" w:eastAsia="宋体" w:cs="宋体"/>
          <w:color w:val="000000"/>
          <w:kern w:val="0"/>
          <w:sz w:val="24"/>
          <w:szCs w:val="20"/>
          <w:shd w:val="clear" w:color="auto" w:fill="FFFFFF"/>
          <w:lang w:val="en-US" w:eastAsia="zh-CN" w:bidi="ar"/>
        </w:rPr>
        <w:t>、《广东省住房和城乡建设厅关于建设工程企业资质有效期延期的通知》（粤建许函〔2021〕849号）的要求设置。</w:t>
      </w:r>
    </w:p>
    <w:p>
      <w:pPr>
        <w:spacing w:line="360" w:lineRule="auto"/>
        <w:ind w:right="0" w:firstLine="480" w:firstLineChars="200"/>
      </w:pPr>
      <w:r>
        <w:rPr>
          <w:rFonts w:hint="eastAsia" w:ascii="宋体" w:hAnsi="宋体" w:cs="宋体"/>
          <w:color w:val="000000"/>
          <w:kern w:val="0"/>
          <w:sz w:val="24"/>
          <w:szCs w:val="20"/>
          <w:shd w:val="clear" w:color="auto" w:fill="FFFFFF"/>
          <w:lang w:val="en-US" w:eastAsia="zh-CN" w:bidi="ar"/>
        </w:rPr>
        <w:t>3.</w:t>
      </w:r>
      <w:r>
        <w:rPr>
          <w:rFonts w:hint="eastAsia" w:ascii="宋体" w:hAnsi="宋体" w:cs="宋体"/>
          <w:color w:val="000000"/>
          <w:kern w:val="0"/>
          <w:sz w:val="24"/>
          <w:szCs w:val="20"/>
          <w:shd w:val="clear" w:color="auto" w:fill="FFFFFF"/>
          <w:lang w:bidi="ar"/>
        </w:rPr>
        <w:t>项目负责人具有建筑工程专业</w:t>
      </w:r>
      <w:r>
        <w:rPr>
          <w:rFonts w:hint="eastAsia" w:ascii="宋体" w:hAnsi="宋体" w:cs="宋体"/>
          <w:color w:val="000000"/>
          <w:kern w:val="0"/>
          <w:sz w:val="24"/>
          <w:szCs w:val="20"/>
          <w:shd w:val="clear" w:color="auto" w:fill="FFFFFF"/>
          <w:lang w:eastAsia="zh-CN" w:bidi="ar"/>
        </w:rPr>
        <w:t>二级</w:t>
      </w:r>
      <w:r>
        <w:rPr>
          <w:rFonts w:hint="eastAsia" w:ascii="宋体" w:hAnsi="宋体" w:cs="宋体"/>
          <w:color w:val="000000"/>
          <w:kern w:val="0"/>
          <w:sz w:val="24"/>
          <w:szCs w:val="20"/>
          <w:shd w:val="clear" w:color="auto" w:fill="FFFFFF"/>
          <w:lang w:bidi="ar"/>
        </w:rPr>
        <w:t>或以上注册建造师</w:t>
      </w:r>
      <w:r>
        <w:rPr>
          <w:rFonts w:hint="eastAsia" w:ascii="宋体" w:hAnsi="宋体" w:cs="宋体"/>
          <w:color w:val="000000"/>
          <w:kern w:val="0"/>
          <w:sz w:val="24"/>
          <w:szCs w:val="20"/>
          <w:shd w:val="clear" w:color="auto" w:fill="FFFFFF"/>
          <w:lang w:eastAsia="zh-CN" w:bidi="ar"/>
        </w:rPr>
        <w:t>资格，且同时持有有效期内的安全培训考核合格证（B类）或建筑施工企业项目负责人安全生产考核合格证书。</w:t>
      </w:r>
    </w:p>
    <w:p>
      <w:pPr>
        <w:spacing w:line="360" w:lineRule="auto"/>
        <w:ind w:left="0" w:right="0" w:firstLine="537"/>
      </w:pPr>
      <w:r>
        <w:rPr>
          <w:rFonts w:hint="eastAsia" w:ascii="宋体" w:hAnsi="宋体" w:cs="宋体"/>
          <w:color w:val="000000"/>
          <w:kern w:val="0"/>
          <w:sz w:val="24"/>
        </w:rPr>
        <w:t>注：项目负责人在任职期间不得担任专职安全员，项目专职安全员在任职期间也不得担任项目负责人。</w:t>
      </w:r>
      <w:r>
        <w:rPr>
          <w:rFonts w:hint="eastAsia" w:ascii="宋体" w:hAnsi="宋体" w:cs="宋体"/>
          <w:color w:val="000000"/>
          <w:kern w:val="0"/>
          <w:sz w:val="24"/>
          <w:szCs w:val="20"/>
          <w:shd w:val="clear" w:color="auto" w:fill="FFFFFF"/>
          <w:lang w:bidi="ar"/>
        </w:rPr>
        <w:t xml:space="preserve"> </w:t>
      </w:r>
    </w:p>
    <w:p>
      <w:pPr>
        <w:widowControl/>
        <w:spacing w:line="360" w:lineRule="auto"/>
        <w:ind w:left="0" w:right="0" w:firstLine="480"/>
        <w:jc w:val="left"/>
      </w:pPr>
      <w:r>
        <w:rPr>
          <w:rFonts w:hint="eastAsia" w:ascii="宋体" w:hAnsi="宋体" w:cs="宋体"/>
          <w:color w:val="000000"/>
          <w:kern w:val="0"/>
          <w:sz w:val="24"/>
          <w:szCs w:val="20"/>
          <w:shd w:val="clear" w:color="auto" w:fill="FFFFFF"/>
          <w:lang w:val="en-US" w:eastAsia="zh-CN" w:bidi="ar"/>
        </w:rPr>
        <w:t>4</w:t>
      </w:r>
      <w:r>
        <w:rPr>
          <w:rFonts w:hint="eastAsia" w:ascii="宋体" w:hAnsi="宋体" w:cs="宋体"/>
          <w:color w:val="000000"/>
          <w:kern w:val="0"/>
          <w:sz w:val="24"/>
          <w:szCs w:val="20"/>
          <w:shd w:val="clear" w:color="auto" w:fill="FFFFFF"/>
          <w:lang w:bidi="ar"/>
        </w:rPr>
        <w:t>.专职安全人员须具有在有效期内的安全考核合格证书（C类），或建筑施工企业专职安全生产管理人员安全生产考核合格证书。</w:t>
      </w:r>
    </w:p>
    <w:p>
      <w:pPr>
        <w:spacing w:line="360" w:lineRule="auto"/>
        <w:ind w:left="0" w:right="0" w:firstLine="480"/>
        <w:rPr>
          <w:rFonts w:hint="eastAsia"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5</w:t>
      </w:r>
      <w:r>
        <w:rPr>
          <w:rFonts w:hint="eastAsia" w:ascii="宋体" w:hAnsi="宋体" w:cs="宋体"/>
          <w:color w:val="000000"/>
          <w:kern w:val="0"/>
          <w:sz w:val="24"/>
          <w:szCs w:val="24"/>
          <w:shd w:val="clear" w:color="auto" w:fill="FFFFFF"/>
        </w:rPr>
        <w:t>.</w:t>
      </w:r>
      <w:r>
        <w:rPr>
          <w:rFonts w:hint="eastAsia" w:ascii="宋体" w:hAnsi="宋体" w:cs="宋体"/>
          <w:color w:val="000000"/>
          <w:kern w:val="0"/>
          <w:sz w:val="24"/>
          <w:szCs w:val="24"/>
          <w:shd w:val="clear" w:color="auto" w:fill="FFFFFF"/>
          <w:lang w:eastAsia="zh-CN"/>
        </w:rPr>
        <w:t>报</w:t>
      </w:r>
      <w:r>
        <w:rPr>
          <w:rFonts w:hint="eastAsia" w:ascii="宋体" w:hAnsi="宋体" w:cs="宋体"/>
          <w:color w:val="000000"/>
          <w:kern w:val="0"/>
          <w:sz w:val="24"/>
          <w:szCs w:val="24"/>
          <w:shd w:val="clear" w:color="auto" w:fill="FFFFFF"/>
        </w:rPr>
        <w:t>价人具有有效的安全生产许可证。</w:t>
      </w:r>
    </w:p>
    <w:p>
      <w:pPr>
        <w:spacing w:line="360" w:lineRule="auto"/>
        <w:ind w:left="0" w:right="0" w:firstLine="480"/>
        <w:rPr>
          <w:highlight w:val="none"/>
        </w:rPr>
      </w:pPr>
      <w:r>
        <w:rPr>
          <w:rFonts w:hint="eastAsia" w:ascii="宋体" w:hAnsi="宋体" w:cs="宋体"/>
          <w:color w:val="000000"/>
          <w:kern w:val="0"/>
          <w:sz w:val="24"/>
          <w:szCs w:val="24"/>
          <w:highlight w:val="none"/>
          <w:shd w:val="clear" w:color="auto" w:fill="FFFFFF"/>
          <w:lang w:val="en-US" w:eastAsia="zh-CN"/>
        </w:rPr>
        <w:t>6.</w:t>
      </w:r>
      <w:r>
        <w:rPr>
          <w:rFonts w:hint="eastAsia" w:ascii="宋体" w:hAnsi="宋体" w:cs="宋体"/>
          <w:color w:val="000000"/>
          <w:kern w:val="0"/>
          <w:sz w:val="24"/>
          <w:szCs w:val="24"/>
          <w:highlight w:val="none"/>
          <w:shd w:val="clear" w:color="auto" w:fill="FFFFFF"/>
        </w:rPr>
        <w:t>本次询比不接受联合体报价。</w:t>
      </w:r>
    </w:p>
    <w:p>
      <w:pPr>
        <w:widowControl/>
        <w:spacing w:line="360" w:lineRule="auto"/>
        <w:jc w:val="left"/>
        <w:rPr>
          <w:highlight w:val="none"/>
        </w:rPr>
      </w:pPr>
      <w:r>
        <w:rPr>
          <w:rFonts w:hint="eastAsia" w:ascii="宋体" w:hAnsi="宋体" w:cs="宋体"/>
          <w:b/>
          <w:bCs/>
          <w:color w:val="000000"/>
          <w:sz w:val="24"/>
          <w:szCs w:val="24"/>
          <w:highlight w:val="none"/>
        </w:rPr>
        <w:t>四、报价及结算方式</w:t>
      </w:r>
    </w:p>
    <w:p>
      <w:pPr>
        <w:spacing w:line="360" w:lineRule="auto"/>
        <w:rPr>
          <w:highlight w:val="none"/>
        </w:rPr>
      </w:pPr>
      <w:r>
        <w:rPr>
          <w:rFonts w:hint="eastAsia" w:ascii="宋体" w:hAnsi="宋体" w:cs="宋体"/>
          <w:color w:val="000000"/>
          <w:sz w:val="24"/>
          <w:szCs w:val="24"/>
          <w:highlight w:val="none"/>
          <w:lang w:eastAsia="zh-CN"/>
        </w:rPr>
        <w:t>　　</w:t>
      </w:r>
      <w:r>
        <w:rPr>
          <w:rFonts w:hint="eastAsia" w:ascii="宋体" w:hAnsi="宋体" w:cs="宋体"/>
          <w:color w:val="000000"/>
          <w:sz w:val="24"/>
          <w:szCs w:val="24"/>
          <w:highlight w:val="none"/>
        </w:rPr>
        <w:t>1.最高报价限价：人民币</w:t>
      </w:r>
      <w:r>
        <w:rPr>
          <w:rFonts w:hint="eastAsia" w:ascii="宋体" w:hAnsi="宋体" w:cs="宋体"/>
          <w:color w:val="000000"/>
          <w:sz w:val="24"/>
          <w:szCs w:val="24"/>
          <w:highlight w:val="none"/>
          <w:u w:val="single"/>
          <w:lang w:val="en-US" w:eastAsia="zh-CN"/>
        </w:rPr>
        <w:t>270058.26</w:t>
      </w:r>
      <w:r>
        <w:rPr>
          <w:rFonts w:hint="eastAsia" w:ascii="宋体" w:hAnsi="宋体" w:cs="宋体"/>
          <w:color w:val="000000"/>
          <w:sz w:val="24"/>
          <w:szCs w:val="24"/>
          <w:highlight w:val="none"/>
          <w:u w:val="none"/>
        </w:rPr>
        <w:t>元</w:t>
      </w:r>
      <w:r>
        <w:rPr>
          <w:rFonts w:hint="eastAsia" w:ascii="宋体" w:hAnsi="宋体" w:cs="宋体"/>
          <w:color w:val="000000"/>
          <w:sz w:val="24"/>
          <w:szCs w:val="24"/>
          <w:highlight w:val="none"/>
          <w:u w:val="none"/>
          <w:lang w:eastAsia="zh-CN"/>
        </w:rPr>
        <w:t>（</w:t>
      </w:r>
      <w:r>
        <w:rPr>
          <w:rFonts w:hint="eastAsia" w:ascii="宋体" w:hAnsi="宋体" w:cs="宋体"/>
          <w:color w:val="000000"/>
          <w:sz w:val="24"/>
          <w:szCs w:val="24"/>
          <w:highlight w:val="none"/>
          <w:u w:val="none"/>
          <w:lang w:val="en-US" w:eastAsia="zh-CN"/>
        </w:rPr>
        <w:t>大写：贰拾柒万伍拾捌元贰角陆分）</w:t>
      </w:r>
      <w:r>
        <w:rPr>
          <w:rFonts w:hint="eastAsia" w:ascii="宋体" w:hAnsi="宋体" w:cs="宋体"/>
          <w:color w:val="000000"/>
          <w:sz w:val="24"/>
          <w:szCs w:val="24"/>
          <w:highlight w:val="none"/>
        </w:rPr>
        <w:t>，报价金额是固定价且是唯一的，未超过本项目最高报价限价。</w:t>
      </w:r>
      <w:r>
        <w:rPr>
          <w:rFonts w:hint="eastAsia" w:ascii="宋体" w:hAnsi="宋体" w:cs="宋体"/>
          <w:color w:val="000000"/>
          <w:sz w:val="24"/>
          <w:szCs w:val="24"/>
          <w:highlight w:val="none"/>
          <w:lang w:eastAsia="zh-CN"/>
        </w:rPr>
        <w:t>有效报价下浮率为</w:t>
      </w:r>
      <w:r>
        <w:rPr>
          <w:rFonts w:hint="eastAsia" w:ascii="宋体" w:hAnsi="宋体" w:cs="宋体"/>
          <w:color w:val="000000"/>
          <w:sz w:val="24"/>
          <w:szCs w:val="24"/>
          <w:highlight w:val="none"/>
          <w:lang w:val="en-US" w:eastAsia="zh-CN"/>
        </w:rPr>
        <w:t>0-20%。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宋体" w:hAnsi="宋体" w:cs="宋体"/>
          <w:color w:val="000000"/>
          <w:sz w:val="24"/>
          <w:szCs w:val="24"/>
          <w:highlight w:val="none"/>
        </w:rPr>
        <w:t>2.报价人根据企业自身情况</w:t>
      </w:r>
      <w:r>
        <w:rPr>
          <w:rFonts w:hint="eastAsia" w:ascii="宋体" w:hAnsi="宋体" w:cs="宋体"/>
          <w:color w:val="000000"/>
          <w:sz w:val="24"/>
          <w:szCs w:val="24"/>
          <w:highlight w:val="none"/>
          <w:lang w:eastAsia="zh-CN"/>
        </w:rPr>
        <w:t>自主报价，</w:t>
      </w:r>
      <w:r>
        <w:rPr>
          <w:rFonts w:hint="eastAsia" w:ascii="宋体" w:hAnsi="宋体" w:cs="宋体"/>
          <w:color w:val="000000"/>
          <w:sz w:val="24"/>
          <w:szCs w:val="24"/>
          <w:highlight w:val="none"/>
        </w:rPr>
        <w:t>超过最高报价限价将按无效报价处理。</w:t>
      </w:r>
    </w:p>
    <w:p>
      <w:pPr>
        <w:pStyle w:val="2"/>
        <w:numPr>
          <w:ilvl w:val="0"/>
          <w:numId w:val="0"/>
        </w:numPr>
        <w:spacing w:line="360" w:lineRule="auto"/>
        <w:ind w:left="0" w:right="0" w:firstLine="480"/>
        <w:rPr>
          <w:rFonts w:hint="eastAsia" w:eastAsia="宋体"/>
          <w:lang w:val="en-US" w:eastAsia="zh-CN"/>
        </w:rPr>
      </w:pPr>
      <w:r>
        <w:rPr>
          <w:rFonts w:hint="eastAsia" w:ascii="宋体" w:hAnsi="宋体" w:cs="宋体"/>
          <w:color w:val="000000"/>
          <w:sz w:val="24"/>
          <w:szCs w:val="24"/>
          <w:highlight w:val="none"/>
        </w:rPr>
        <w:t>3.</w:t>
      </w:r>
      <w:r>
        <w:rPr>
          <w:rFonts w:hint="eastAsia" w:ascii="宋体" w:hAnsi="宋体" w:cs="宋体"/>
          <w:color w:val="000000"/>
          <w:kern w:val="0"/>
          <w:sz w:val="24"/>
          <w:szCs w:val="20"/>
          <w:highlight w:val="none"/>
          <w:shd w:val="clear" w:color="auto" w:fill="FFFFFF"/>
          <w:lang w:bidi="ar"/>
        </w:rPr>
        <w:t>本项目中选价为暂定价，结算时参考《建设工程量清单计价规范》（GB50500-</w:t>
      </w:r>
      <w:r>
        <w:rPr>
          <w:rFonts w:hint="eastAsia" w:ascii="宋体" w:hAnsi="宋体" w:cs="宋体"/>
          <w:color w:val="000000"/>
          <w:kern w:val="0"/>
          <w:sz w:val="24"/>
          <w:szCs w:val="20"/>
          <w:shd w:val="clear" w:color="auto" w:fill="FFFFFF"/>
          <w:lang w:bidi="ar"/>
        </w:rPr>
        <w:t>2013），广东省房屋建筑与装饰工程综合定额（2018）</w:t>
      </w:r>
      <w:r>
        <w:rPr>
          <w:rFonts w:hint="eastAsia" w:ascii="宋体" w:hAnsi="宋体" w:cs="宋体"/>
          <w:color w:val="000000"/>
          <w:kern w:val="0"/>
          <w:sz w:val="24"/>
          <w:szCs w:val="20"/>
          <w:shd w:val="clear" w:color="auto" w:fill="FFFFFF"/>
          <w:lang w:eastAsia="zh-CN" w:bidi="ar"/>
        </w:rPr>
        <w:t>、</w:t>
      </w:r>
      <w:r>
        <w:rPr>
          <w:rFonts w:hint="eastAsia" w:ascii="宋体" w:hAnsi="宋体" w:cs="宋体"/>
          <w:color w:val="000000"/>
          <w:kern w:val="0"/>
          <w:sz w:val="24"/>
          <w:szCs w:val="20"/>
          <w:shd w:val="clear" w:color="auto" w:fill="FFFFFF"/>
          <w:lang w:bidi="ar"/>
        </w:rPr>
        <w:t>广东省通用安装工程综合定额（2018）</w:t>
      </w:r>
      <w:r>
        <w:rPr>
          <w:rFonts w:hint="eastAsia" w:ascii="宋体" w:hAnsi="宋体" w:cs="宋体"/>
          <w:color w:val="000000"/>
          <w:kern w:val="0"/>
          <w:sz w:val="24"/>
          <w:szCs w:val="20"/>
          <w:shd w:val="clear" w:color="auto" w:fill="FFFFFF"/>
          <w:lang w:eastAsia="zh-CN" w:bidi="ar"/>
        </w:rPr>
        <w:t>、</w:t>
      </w:r>
      <w:r>
        <w:rPr>
          <w:rFonts w:hint="eastAsia" w:ascii="宋体" w:hAnsi="宋体" w:cs="宋体"/>
          <w:color w:val="000000"/>
          <w:kern w:val="0"/>
          <w:sz w:val="24"/>
          <w:szCs w:val="20"/>
          <w:shd w:val="clear" w:color="auto" w:fill="FFFFFF"/>
          <w:lang w:bidi="ar"/>
        </w:rPr>
        <w:t>广东省房屋建筑和市政修缮工程综合定额（2012）</w:t>
      </w:r>
      <w:r>
        <w:rPr>
          <w:rFonts w:hint="eastAsia" w:ascii="宋体" w:hAnsi="宋体" w:cs="宋体"/>
          <w:color w:val="000000"/>
          <w:kern w:val="0"/>
          <w:sz w:val="24"/>
          <w:szCs w:val="20"/>
          <w:shd w:val="clear" w:color="auto" w:fill="FFFFFF"/>
          <w:lang w:eastAsia="zh-CN" w:bidi="ar"/>
        </w:rPr>
        <w:t>、</w:t>
      </w:r>
      <w:r>
        <w:rPr>
          <w:rFonts w:hint="eastAsia" w:ascii="宋体" w:hAnsi="宋体" w:cs="宋体"/>
          <w:color w:val="000000"/>
          <w:kern w:val="0"/>
          <w:sz w:val="24"/>
          <w:szCs w:val="20"/>
          <w:shd w:val="clear" w:color="auto" w:fill="FFFFFF"/>
          <w:lang w:bidi="ar"/>
        </w:rPr>
        <w:t>广东省市政工程综合定额（2018）等现行定额及广州市现行计价文件并结合中选下浮率按实</w:t>
      </w:r>
      <w:r>
        <w:rPr>
          <w:rFonts w:hint="eastAsia" w:ascii="宋体" w:hAnsi="宋体" w:cs="宋体"/>
          <w:color w:val="000000"/>
          <w:kern w:val="0"/>
          <w:sz w:val="24"/>
          <w:szCs w:val="20"/>
          <w:shd w:val="clear" w:color="auto" w:fill="FFFFFF"/>
          <w:lang w:eastAsia="zh-CN" w:bidi="ar"/>
        </w:rPr>
        <w:t>际发生量进行</w:t>
      </w:r>
      <w:r>
        <w:rPr>
          <w:rFonts w:hint="eastAsia" w:ascii="宋体" w:hAnsi="宋体" w:cs="宋体"/>
          <w:color w:val="000000"/>
          <w:kern w:val="0"/>
          <w:sz w:val="24"/>
          <w:szCs w:val="20"/>
          <w:shd w:val="clear" w:color="auto" w:fill="FFFFFF"/>
          <w:lang w:bidi="ar"/>
        </w:rPr>
        <w:t>计算，</w:t>
      </w:r>
      <w:r>
        <w:rPr>
          <w:rFonts w:hint="default" w:ascii="宋体" w:hAnsi="宋体" w:cs="宋体"/>
          <w:color w:val="000000"/>
          <w:kern w:val="0"/>
          <w:sz w:val="24"/>
          <w:szCs w:val="20"/>
          <w:u w:val="none"/>
          <w:shd w:val="clear" w:color="auto" w:fill="FFFFFF"/>
          <w:lang w:val="en-US" w:eastAsia="zh-CN" w:bidi="ar"/>
        </w:rPr>
        <w:t>最终结算金额以询比人或相关部门审定结果为准</w:t>
      </w:r>
      <w:r>
        <w:rPr>
          <w:rFonts w:hint="eastAsia" w:ascii="宋体" w:hAnsi="宋体" w:cs="宋体"/>
          <w:color w:val="000000"/>
          <w:kern w:val="0"/>
          <w:sz w:val="24"/>
          <w:szCs w:val="20"/>
          <w:u w:val="none"/>
          <w:shd w:val="clear" w:color="auto" w:fill="FFFFFF"/>
          <w:lang w:val="en-US" w:eastAsia="zh-CN" w:bidi="ar"/>
        </w:rPr>
        <w:t>，且不得超过中选价。</w:t>
      </w:r>
    </w:p>
    <w:p>
      <w:pPr>
        <w:pStyle w:val="2"/>
        <w:spacing w:line="360" w:lineRule="auto"/>
        <w:ind w:left="0" w:right="0" w:firstLine="482"/>
      </w:pPr>
      <w:r>
        <w:rPr>
          <w:rFonts w:hint="eastAsia" w:ascii="宋体" w:hAnsi="宋体" w:cs="宋体"/>
          <w:b/>
          <w:bCs/>
          <w:color w:val="000000"/>
          <w:sz w:val="24"/>
          <w:szCs w:val="24"/>
        </w:rPr>
        <w:t>结算方式具体以合同约定为准。</w:t>
      </w:r>
    </w:p>
    <w:p>
      <w:pPr>
        <w:spacing w:line="360" w:lineRule="auto"/>
        <w:textAlignment w:val="top"/>
      </w:pPr>
      <w:r>
        <w:rPr>
          <w:rFonts w:hint="eastAsia" w:ascii="宋体" w:hAnsi="宋体" w:cs="宋体"/>
          <w:b/>
          <w:bCs/>
          <w:color w:val="000000"/>
          <w:sz w:val="24"/>
          <w:szCs w:val="24"/>
        </w:rPr>
        <w:t>五、</w:t>
      </w:r>
      <w:r>
        <w:rPr>
          <w:rFonts w:hint="eastAsia" w:ascii="宋体" w:hAnsi="宋体" w:cs="宋体"/>
          <w:b/>
          <w:bCs/>
          <w:color w:val="000000"/>
          <w:sz w:val="24"/>
          <w:szCs w:val="24"/>
          <w:lang w:eastAsia="zh-CN"/>
        </w:rPr>
        <w:t>询比代理服务费及中选委托书的交付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w:t>本次的询比代理服务费按照询比项目中选金额为基数，参照《招标代理服务收费管理暂行办法》计价格[2002]1980号文和发改价格[2011]534号的计费标准进行计算，由中选单位在收取中选委托书时一次性支付给询比代理服务机构。</w:t>
      </w:r>
    </w:p>
    <w:p>
      <w:pPr>
        <w:pStyle w:val="2"/>
        <w:spacing w:line="360" w:lineRule="auto"/>
      </w:pPr>
      <w:r>
        <w:rPr>
          <w:rFonts w:hint="eastAsia" w:ascii="宋体" w:hAnsi="宋体" w:cs="宋体"/>
          <w:b/>
          <w:bCs/>
          <w:color w:val="000000"/>
          <w:sz w:val="24"/>
          <w:szCs w:val="24"/>
        </w:rPr>
        <w:t>六、询比文件的获取和公告时间</w:t>
      </w:r>
    </w:p>
    <w:p>
      <w:pPr>
        <w:widowControl/>
        <w:spacing w:line="360" w:lineRule="auto"/>
        <w:ind w:left="0" w:right="0" w:firstLine="480"/>
      </w:pPr>
      <w:r>
        <w:rPr>
          <w:rFonts w:hint="eastAsia" w:ascii="宋体" w:hAnsi="宋体" w:cs="宋体"/>
          <w:color w:val="000000"/>
          <w:sz w:val="24"/>
          <w:szCs w:val="24"/>
        </w:rPr>
        <w:t>1.凡有意参加报价者，请于202</w:t>
      </w:r>
      <w:r>
        <w:rPr>
          <w:rFonts w:hint="eastAsia" w:ascii="宋体" w:hAnsi="宋体" w:cs="宋体"/>
          <w:color w:val="000000"/>
          <w:sz w:val="24"/>
          <w:szCs w:val="24"/>
          <w:lang w:val="en-US" w:eastAsia="zh-CN"/>
        </w:rPr>
        <w:t>3</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1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9 </w:t>
      </w:r>
      <w:r>
        <w:rPr>
          <w:rFonts w:hint="eastAsia" w:ascii="宋体" w:hAnsi="宋体" w:cs="宋体"/>
          <w:color w:val="000000"/>
          <w:sz w:val="24"/>
          <w:szCs w:val="24"/>
        </w:rPr>
        <w:t>日至202</w:t>
      </w:r>
      <w:r>
        <w:rPr>
          <w:rFonts w:hint="eastAsia" w:ascii="宋体" w:hAnsi="宋体" w:cs="宋体"/>
          <w:color w:val="000000"/>
          <w:sz w:val="24"/>
          <w:szCs w:val="24"/>
          <w:lang w:val="en-US" w:eastAsia="zh-CN"/>
        </w:rPr>
        <w:t>3</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1 </w:t>
      </w:r>
      <w:r>
        <w:rPr>
          <w:rFonts w:hint="eastAsia" w:ascii="宋体" w:hAnsi="宋体" w:cs="宋体"/>
          <w:color w:val="000000"/>
          <w:sz w:val="24"/>
          <w:szCs w:val="24"/>
        </w:rPr>
        <w:t>月</w:t>
      </w:r>
      <w:r>
        <w:rPr>
          <w:rFonts w:hint="eastAsia" w:ascii="宋体" w:hAnsi="宋体" w:cs="宋体"/>
          <w:color w:val="000000"/>
          <w:sz w:val="24"/>
          <w:szCs w:val="24"/>
          <w:u w:val="single"/>
          <w:lang w:val="en-US" w:eastAsia="zh-CN"/>
        </w:rPr>
        <w:t xml:space="preserve">  13  </w:t>
      </w:r>
      <w:r>
        <w:rPr>
          <w:rFonts w:hint="eastAsia" w:ascii="宋体" w:hAnsi="宋体" w:cs="宋体"/>
          <w:color w:val="000000"/>
          <w:sz w:val="24"/>
          <w:szCs w:val="24"/>
        </w:rPr>
        <w:t>日，登录广州市荔湾区人民政府网站下载询比文件。</w:t>
      </w:r>
    </w:p>
    <w:p>
      <w:pPr>
        <w:widowControl/>
        <w:spacing w:line="360" w:lineRule="auto"/>
        <w:ind w:left="0" w:right="0" w:firstLine="480"/>
      </w:pPr>
      <w:r>
        <w:rPr>
          <w:rFonts w:hint="eastAsia" w:ascii="宋体" w:hAnsi="宋体" w:cs="宋体"/>
          <w:color w:val="000000"/>
          <w:sz w:val="24"/>
          <w:szCs w:val="24"/>
        </w:rPr>
        <w:t>2.询比公告发布时间：</w:t>
      </w:r>
    </w:p>
    <w:p>
      <w:pPr>
        <w:widowControl/>
        <w:spacing w:line="360" w:lineRule="auto"/>
        <w:ind w:left="0" w:right="0" w:firstLine="480"/>
      </w:pPr>
      <w:r>
        <w:rPr>
          <w:rFonts w:hint="eastAsia" w:ascii="宋体" w:hAnsi="宋体" w:cs="宋体"/>
          <w:color w:val="000000"/>
          <w:sz w:val="24"/>
          <w:szCs w:val="24"/>
        </w:rPr>
        <w:t>发布询比公告开始日期（含本日）为：202</w:t>
      </w:r>
      <w:r>
        <w:rPr>
          <w:rFonts w:hint="eastAsia" w:ascii="宋体" w:hAnsi="宋体" w:cs="宋体"/>
          <w:color w:val="000000"/>
          <w:sz w:val="24"/>
          <w:szCs w:val="24"/>
          <w:lang w:val="en-US" w:eastAsia="zh-CN"/>
        </w:rPr>
        <w:t>3</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1 </w:t>
      </w:r>
      <w:r>
        <w:rPr>
          <w:rFonts w:hint="eastAsia" w:ascii="宋体" w:hAnsi="宋体" w:cs="宋体"/>
          <w:color w:val="000000"/>
          <w:sz w:val="24"/>
          <w:szCs w:val="24"/>
        </w:rPr>
        <w:t>月</w:t>
      </w:r>
      <w:r>
        <w:rPr>
          <w:rFonts w:hint="eastAsia" w:ascii="宋体" w:hAnsi="宋体" w:cs="宋体"/>
          <w:color w:val="000000"/>
          <w:sz w:val="24"/>
          <w:szCs w:val="24"/>
          <w:u w:val="single"/>
          <w:lang w:val="en-US" w:eastAsia="zh-CN"/>
        </w:rPr>
        <w:t xml:space="preserve"> 9</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widowControl/>
        <w:spacing w:line="360" w:lineRule="auto"/>
        <w:ind w:left="0" w:right="0" w:firstLine="480"/>
      </w:pPr>
      <w:r>
        <w:rPr>
          <w:rFonts w:hint="eastAsia" w:ascii="宋体" w:hAnsi="宋体" w:cs="宋体"/>
          <w:color w:val="000000"/>
          <w:sz w:val="24"/>
          <w:szCs w:val="24"/>
        </w:rPr>
        <w:t>发布询比公告截止日期（含本日）为：202</w:t>
      </w:r>
      <w:r>
        <w:rPr>
          <w:rFonts w:hint="eastAsia" w:ascii="宋体" w:hAnsi="宋体" w:cs="宋体"/>
          <w:color w:val="000000"/>
          <w:sz w:val="24"/>
          <w:szCs w:val="24"/>
          <w:lang w:val="en-US" w:eastAsia="zh-CN"/>
        </w:rPr>
        <w:t>3</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1</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13</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snapToGrid w:val="0"/>
        <w:spacing w:line="360" w:lineRule="auto"/>
      </w:pPr>
      <w:r>
        <w:rPr>
          <w:rFonts w:hint="eastAsia" w:ascii="宋体" w:hAnsi="宋体" w:cs="宋体"/>
          <w:b/>
          <w:bCs/>
          <w:color w:val="000000"/>
          <w:sz w:val="24"/>
          <w:szCs w:val="24"/>
        </w:rPr>
        <w:t>七、报价文件的递交时间和递交地点：</w:t>
      </w:r>
    </w:p>
    <w:p>
      <w:pPr>
        <w:spacing w:line="360" w:lineRule="auto"/>
        <w:ind w:left="0" w:right="0" w:firstLine="480"/>
        <w:textAlignment w:val="top"/>
      </w:pPr>
      <w:r>
        <w:rPr>
          <w:rFonts w:hint="eastAsia" w:ascii="宋体" w:hAnsi="宋体" w:cs="宋体"/>
          <w:color w:val="000000"/>
          <w:sz w:val="24"/>
          <w:szCs w:val="24"/>
        </w:rPr>
        <w:t>由报价意向人的法定代表人或授权代表</w:t>
      </w:r>
      <w:r>
        <w:rPr>
          <w:rFonts w:hint="eastAsia" w:ascii="宋体" w:hAnsi="宋体" w:cs="宋体"/>
          <w:b/>
          <w:bCs/>
          <w:color w:val="000000"/>
          <w:sz w:val="24"/>
          <w:szCs w:val="24"/>
        </w:rPr>
        <w:t>手持法定代表人证明书、授权委托书及身份证原件</w:t>
      </w:r>
      <w:r>
        <w:rPr>
          <w:rFonts w:hint="eastAsia" w:ascii="宋体" w:hAnsi="宋体" w:cs="宋体"/>
          <w:color w:val="000000"/>
          <w:sz w:val="24"/>
          <w:szCs w:val="24"/>
        </w:rPr>
        <w:t>在</w:t>
      </w: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3</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1</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16  </w:t>
      </w:r>
      <w:bookmarkStart w:id="1" w:name="_GoBack"/>
      <w:bookmarkEnd w:id="1"/>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日</w:t>
      </w:r>
      <w:r>
        <w:rPr>
          <w:rFonts w:hint="eastAsia" w:ascii="宋体" w:hAnsi="宋体" w:cs="宋体"/>
          <w:color w:val="000000"/>
          <w:kern w:val="0"/>
          <w:sz w:val="24"/>
          <w:szCs w:val="24"/>
        </w:rPr>
        <w:t>上午</w:t>
      </w:r>
      <w:r>
        <w:rPr>
          <w:rFonts w:hint="eastAsia" w:ascii="宋体" w:hAnsi="宋体" w:cs="宋体"/>
          <w:color w:val="000000"/>
          <w:kern w:val="0"/>
          <w:sz w:val="24"/>
          <w:szCs w:val="24"/>
          <w:u w:val="single"/>
        </w:rPr>
        <w:t xml:space="preserve"> 9:30—11:30 </w:t>
      </w:r>
      <w:r>
        <w:rPr>
          <w:rFonts w:hint="eastAsia" w:ascii="宋体" w:hAnsi="宋体" w:cs="宋体"/>
          <w:color w:val="000000"/>
          <w:sz w:val="24"/>
          <w:szCs w:val="24"/>
        </w:rPr>
        <w:t>递交至</w:t>
      </w:r>
      <w:r>
        <w:rPr>
          <w:rFonts w:hint="eastAsia" w:ascii="宋体" w:hAnsi="宋体" w:cs="宋体"/>
          <w:color w:val="000000"/>
          <w:sz w:val="24"/>
          <w:u w:val="single"/>
        </w:rPr>
        <w:t>广州市天河区黄埔大道中122号412房</w:t>
      </w:r>
      <w:r>
        <w:rPr>
          <w:rFonts w:hint="eastAsia" w:ascii="宋体" w:hAnsi="宋体" w:cs="宋体"/>
          <w:color w:val="000000"/>
          <w:sz w:val="24"/>
          <w:szCs w:val="24"/>
        </w:rPr>
        <w:t>，逾期恕不受理。</w:t>
      </w:r>
    </w:p>
    <w:p>
      <w:pPr>
        <w:spacing w:line="360" w:lineRule="auto"/>
      </w:pPr>
      <w:r>
        <w:rPr>
          <w:rFonts w:hint="eastAsia" w:ascii="宋体" w:hAnsi="宋体" w:cs="宋体"/>
          <w:b/>
          <w:bCs/>
          <w:color w:val="000000"/>
          <w:sz w:val="24"/>
          <w:szCs w:val="24"/>
        </w:rPr>
        <w:t>八</w:t>
      </w:r>
      <w:r>
        <w:rPr>
          <w:rFonts w:hint="eastAsia" w:ascii="宋体" w:hAnsi="宋体" w:cs="宋体"/>
          <w:b/>
          <w:bCs/>
          <w:color w:val="000000"/>
          <w:sz w:val="24"/>
          <w:szCs w:val="24"/>
          <w:shd w:val="clear" w:color="auto" w:fill="FFFFFF"/>
        </w:rPr>
        <w:t>、询比人不承担报价人参加本次报价活动所发生的任何费用。询比人因故取消或中止询比活动，报价人无条件服从，因报价活动产生的费用报价人自行负责。</w:t>
      </w:r>
    </w:p>
    <w:p>
      <w:pPr>
        <w:spacing w:line="360" w:lineRule="auto"/>
      </w:pPr>
      <w:r>
        <w:rPr>
          <w:rFonts w:hint="eastAsia" w:ascii="宋体" w:hAnsi="宋体" w:cs="宋体"/>
          <w:b/>
          <w:bCs/>
          <w:color w:val="000000"/>
          <w:sz w:val="24"/>
          <w:szCs w:val="24"/>
          <w:shd w:val="clear" w:color="auto" w:fill="FFFFFF"/>
        </w:rPr>
        <w:t>九、询比人将在广州市荔湾区人民政府网上发布中选结果，中选公示期为1天。</w:t>
      </w:r>
    </w:p>
    <w:p>
      <w:pPr>
        <w:spacing w:line="360" w:lineRule="auto"/>
      </w:pPr>
      <w:r>
        <w:rPr>
          <w:rFonts w:hint="eastAsia" w:ascii="宋体" w:hAnsi="宋体" w:cs="宋体"/>
          <w:b/>
          <w:bCs/>
          <w:color w:val="000000"/>
          <w:sz w:val="24"/>
          <w:szCs w:val="24"/>
          <w:shd w:val="clear" w:color="auto" w:fill="FFFFFF"/>
        </w:rPr>
        <w:t>十、广州市荔湾区道路扩建工程办公室对公告及询比文件有最终解释权。</w:t>
      </w:r>
    </w:p>
    <w:p>
      <w:pPr>
        <w:spacing w:line="360" w:lineRule="auto"/>
        <w:textAlignment w:val="top"/>
        <w:rPr>
          <w:rFonts w:ascii="宋体" w:hAnsi="宋体" w:eastAsia="宋体" w:cs="宋体"/>
          <w:b/>
          <w:bCs/>
          <w:sz w:val="24"/>
          <w:szCs w:val="24"/>
        </w:rPr>
      </w:pPr>
      <w:r>
        <w:rPr>
          <w:rFonts w:hint="eastAsia" w:ascii="宋体" w:hAnsi="宋体" w:eastAsia="宋体" w:cs="宋体"/>
          <w:b/>
          <w:bCs/>
          <w:sz w:val="24"/>
          <w:szCs w:val="24"/>
        </w:rPr>
        <w:t>十一、本项目中选单位与广州市荔湾区道路扩建工程办公室签订服务合同，合同文本优先采用有关部门发布的合同示范文本。</w:t>
      </w:r>
    </w:p>
    <w:p>
      <w:pPr>
        <w:spacing w:line="360" w:lineRule="auto"/>
        <w:textAlignment w:val="top"/>
        <w:rPr>
          <w:rFonts w:hint="eastAsia" w:eastAsia="宋体"/>
          <w:b/>
          <w:bCs/>
          <w:lang w:eastAsia="zh-CN"/>
        </w:rPr>
      </w:pPr>
      <w:r>
        <w:rPr>
          <w:rFonts w:hint="eastAsia" w:ascii="宋体" w:hAnsi="宋体" w:cs="宋体"/>
          <w:b/>
          <w:bCs/>
          <w:color w:val="000000"/>
          <w:sz w:val="24"/>
          <w:szCs w:val="24"/>
        </w:rPr>
        <w:t>十</w:t>
      </w:r>
      <w:r>
        <w:rPr>
          <w:rFonts w:hint="eastAsia" w:ascii="宋体" w:hAnsi="宋体" w:cs="宋体"/>
          <w:b/>
          <w:bCs/>
          <w:color w:val="000000"/>
          <w:sz w:val="24"/>
          <w:szCs w:val="24"/>
          <w:lang w:eastAsia="zh-CN"/>
        </w:rPr>
        <w:t>二</w:t>
      </w:r>
      <w:r>
        <w:rPr>
          <w:rFonts w:hint="eastAsia" w:ascii="宋体" w:hAnsi="宋体" w:cs="宋体"/>
          <w:b/>
          <w:bCs/>
          <w:color w:val="000000"/>
          <w:sz w:val="24"/>
          <w:szCs w:val="24"/>
        </w:rPr>
        <w:t>、联系方式</w:t>
      </w:r>
      <w:r>
        <w:rPr>
          <w:rFonts w:hint="eastAsia" w:ascii="宋体" w:hAnsi="宋体" w:cs="宋体"/>
          <w:b/>
          <w:bCs/>
          <w:color w:val="000000"/>
          <w:sz w:val="24"/>
          <w:szCs w:val="24"/>
          <w:lang w:eastAsia="zh-CN"/>
        </w:rPr>
        <w:t>：</w:t>
      </w:r>
    </w:p>
    <w:p>
      <w:pPr>
        <w:spacing w:line="360" w:lineRule="auto"/>
      </w:pPr>
      <w:r>
        <w:rPr>
          <w:rFonts w:hint="eastAsia" w:ascii="宋体" w:hAnsi="宋体" w:cs="宋体"/>
          <w:color w:val="000000"/>
          <w:sz w:val="24"/>
          <w:szCs w:val="24"/>
        </w:rPr>
        <w:t>询比单位：广州市荔湾区道路扩建工程办公室</w:t>
      </w:r>
    </w:p>
    <w:p>
      <w:pPr>
        <w:spacing w:line="360" w:lineRule="auto"/>
        <w:rPr>
          <w:rFonts w:hint="eastAsia" w:ascii="宋体" w:hAnsi="宋体" w:cs="宋体"/>
          <w:color w:val="000000"/>
          <w:sz w:val="24"/>
          <w:szCs w:val="24"/>
        </w:rPr>
      </w:pPr>
    </w:p>
    <w:p>
      <w:pPr>
        <w:spacing w:line="360" w:lineRule="auto"/>
      </w:pPr>
      <w:r>
        <w:rPr>
          <w:rFonts w:hint="eastAsia" w:ascii="宋体" w:hAnsi="宋体" w:cs="宋体"/>
          <w:color w:val="000000"/>
          <w:sz w:val="24"/>
          <w:szCs w:val="24"/>
        </w:rPr>
        <w:t>询比代理单位：</w:t>
      </w:r>
      <w:r>
        <w:rPr>
          <w:rFonts w:hint="eastAsia" w:ascii="宋体" w:hAnsi="宋体" w:cs="宋体"/>
          <w:color w:val="000000"/>
          <w:sz w:val="24"/>
          <w:szCs w:val="24"/>
          <w:u w:val="single"/>
        </w:rPr>
        <w:t>成致项目管理有限公司</w:t>
      </w:r>
      <w:r>
        <w:rPr>
          <w:rFonts w:hint="eastAsia" w:ascii="宋体" w:hAnsi="宋体" w:cs="宋体"/>
          <w:color w:val="000000"/>
          <w:sz w:val="24"/>
        </w:rPr>
        <w:t xml:space="preserve"> </w:t>
      </w:r>
    </w:p>
    <w:p>
      <w:pPr>
        <w:spacing w:line="360" w:lineRule="auto"/>
      </w:pPr>
      <w:r>
        <w:rPr>
          <w:rFonts w:hint="eastAsia" w:ascii="宋体" w:hAnsi="宋体" w:cs="宋体"/>
          <w:color w:val="000000"/>
          <w:sz w:val="24"/>
        </w:rPr>
        <w:t>联系人：</w:t>
      </w:r>
      <w:r>
        <w:rPr>
          <w:rFonts w:hint="eastAsia" w:ascii="宋体" w:hAnsi="宋体" w:cs="宋体"/>
          <w:color w:val="000000"/>
          <w:sz w:val="24"/>
          <w:u w:val="single"/>
        </w:rPr>
        <w:t xml:space="preserve">   李先生   </w:t>
      </w:r>
      <w:r>
        <w:rPr>
          <w:rFonts w:hint="eastAsia" w:ascii="宋体" w:hAnsi="宋体" w:cs="宋体"/>
          <w:color w:val="000000"/>
          <w:sz w:val="24"/>
        </w:rPr>
        <w:t xml:space="preserve"> </w:t>
      </w:r>
    </w:p>
    <w:p>
      <w:pPr>
        <w:widowControl w:val="0"/>
        <w:suppressAutoHyphens w:val="0"/>
        <w:bidi w:val="0"/>
        <w:spacing w:line="360" w:lineRule="auto"/>
        <w:jc w:val="both"/>
        <w:textAlignment w:val="auto"/>
        <w:rPr>
          <w:rFonts w:ascii="宋体" w:hAnsi="宋体" w:cs="宋体"/>
          <w:color w:val="000000"/>
          <w:sz w:val="24"/>
          <w:szCs w:val="24"/>
          <w:u w:val="single"/>
        </w:rPr>
      </w:pPr>
      <w:r>
        <w:rPr>
          <w:rFonts w:hint="eastAsia" w:ascii="宋体" w:hAnsi="宋体" w:cs="宋体"/>
          <w:color w:val="000000"/>
          <w:sz w:val="24"/>
        </w:rPr>
        <w:t>联系电话：</w:t>
      </w:r>
      <w:r>
        <w:rPr>
          <w:rFonts w:hint="eastAsia" w:ascii="宋体" w:hAnsi="宋体" w:cs="宋体"/>
          <w:color w:val="000000"/>
          <w:sz w:val="24"/>
          <w:u w:val="single"/>
        </w:rPr>
        <w:t xml:space="preserve">   18928782297</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lang w:eastAsia="zh-CN"/>
        </w:rPr>
        <w:t>　</w:t>
      </w:r>
    </w:p>
    <w:p>
      <w:pPr>
        <w:spacing w:line="360" w:lineRule="auto"/>
        <w:ind w:left="0" w:right="0" w:firstLine="480"/>
        <w:jc w:val="center"/>
        <w:textAlignment w:val="top"/>
        <w:rPr>
          <w:rFonts w:hint="eastAsia" w:ascii="宋体" w:hAnsi="宋体" w:cs="宋体"/>
          <w:color w:val="000000"/>
          <w:sz w:val="24"/>
          <w:szCs w:val="24"/>
        </w:rPr>
      </w:pPr>
      <w:r>
        <w:rPr>
          <w:rFonts w:hint="eastAsia" w:ascii="宋体" w:hAnsi="宋体" w:cs="宋体"/>
          <w:color w:val="000000"/>
          <w:sz w:val="24"/>
          <w:szCs w:val="24"/>
        </w:rPr>
        <w:t xml:space="preserve">         </w:t>
      </w:r>
    </w:p>
    <w:p>
      <w:pPr>
        <w:spacing w:line="360" w:lineRule="auto"/>
        <w:ind w:left="0" w:right="0" w:firstLine="480"/>
        <w:jc w:val="right"/>
        <w:textAlignment w:val="top"/>
      </w:pPr>
      <w:r>
        <w:rPr>
          <w:rFonts w:hint="eastAsia" w:ascii="宋体" w:hAnsi="宋体" w:cs="宋体"/>
          <w:color w:val="000000"/>
          <w:sz w:val="24"/>
          <w:szCs w:val="24"/>
        </w:rPr>
        <w:t>广州市荔湾区道路扩建工程办公室</w:t>
      </w:r>
    </w:p>
    <w:p>
      <w:pPr>
        <w:pStyle w:val="16"/>
        <w:spacing w:line="360" w:lineRule="auto"/>
        <w:jc w:val="right"/>
        <w:sectPr>
          <w:footerReference r:id="rId7" w:type="first"/>
          <w:footerReference r:id="rId5" w:type="default"/>
          <w:footerReference r:id="rId6" w:type="even"/>
          <w:footnotePr>
            <w:numFmt w:val="decimal"/>
          </w:footnotePr>
          <w:pgSz w:w="11906" w:h="16838"/>
          <w:pgMar w:top="1440" w:right="1417" w:bottom="1213" w:left="1417" w:header="720" w:footer="992" w:gutter="0"/>
          <w:pgNumType w:fmt="decimal" w:start="1"/>
          <w:cols w:space="720" w:num="1"/>
          <w:docGrid w:type="lines" w:linePitch="312" w:charSpace="0"/>
        </w:sectPr>
      </w:pPr>
      <w:r>
        <w:rPr>
          <w:rFonts w:hint="eastAsia" w:ascii="宋体" w:hAnsi="宋体" w:eastAsia="宋体" w:cs="宋体"/>
          <w:color w:val="000000"/>
          <w:sz w:val="24"/>
          <w:szCs w:val="24"/>
        </w:rPr>
        <w:t xml:space="preserve">                                    </w:t>
      </w:r>
      <w:r>
        <w:rPr>
          <w:rFonts w:hint="eastAsia" w:eastAsia="宋体" w:cs="宋体"/>
          <w:color w:val="000000"/>
          <w:sz w:val="24"/>
          <w:szCs w:val="24"/>
        </w:rPr>
        <w:t>202</w:t>
      </w:r>
      <w:r>
        <w:rPr>
          <w:rFonts w:hint="eastAsia" w:eastAsia="宋体" w:cs="宋体"/>
          <w:color w:val="000000"/>
          <w:sz w:val="24"/>
          <w:szCs w:val="24"/>
          <w:lang w:val="en-US" w:eastAsia="zh-CN"/>
        </w:rPr>
        <w:t>3</w:t>
      </w:r>
      <w:r>
        <w:rPr>
          <w:rFonts w:hint="eastAsia" w:ascii="宋体" w:hAnsi="宋体" w:eastAsia="宋体" w:cs="宋体"/>
          <w:color w:val="000000"/>
          <w:sz w:val="24"/>
          <w:szCs w:val="24"/>
        </w:rPr>
        <w:t>年</w:t>
      </w:r>
      <w:r>
        <w:rPr>
          <w:rFonts w:hint="eastAsia" w:eastAsia="宋体" w:cs="宋体"/>
          <w:color w:val="000000"/>
          <w:sz w:val="24"/>
          <w:szCs w:val="24"/>
          <w:lang w:val="en-US" w:eastAsia="zh-CN"/>
        </w:rPr>
        <w:t xml:space="preserve"> 1 </w:t>
      </w:r>
      <w:r>
        <w:rPr>
          <w:rFonts w:hint="eastAsia" w:ascii="宋体" w:hAnsi="宋体" w:eastAsia="宋体" w:cs="宋体"/>
          <w:color w:val="000000"/>
          <w:sz w:val="24"/>
          <w:szCs w:val="24"/>
        </w:rPr>
        <w:t>月</w:t>
      </w:r>
      <w:r>
        <w:rPr>
          <w:rFonts w:hint="eastAsia" w:eastAsia="宋体" w:cs="宋体"/>
          <w:color w:val="000000"/>
          <w:sz w:val="24"/>
          <w:szCs w:val="24"/>
          <w:lang w:val="en-US" w:eastAsia="zh-CN"/>
        </w:rPr>
        <w:t xml:space="preserve"> 9 </w:t>
      </w:r>
      <w:r>
        <w:rPr>
          <w:rFonts w:hint="eastAsia" w:ascii="宋体" w:hAnsi="宋体" w:eastAsia="宋体" w:cs="宋体"/>
          <w:color w:val="000000"/>
          <w:sz w:val="24"/>
          <w:szCs w:val="24"/>
        </w:rPr>
        <w:t>日</w:t>
      </w:r>
    </w:p>
    <w:p>
      <w:pPr>
        <w:pStyle w:val="16"/>
        <w:spacing w:line="360" w:lineRule="auto"/>
        <w:jc w:val="center"/>
      </w:pPr>
      <w:r>
        <w:rPr>
          <w:rFonts w:hint="eastAsia" w:ascii="宋体" w:hAnsi="宋体" w:eastAsia="宋体" w:cs="宋体"/>
          <w:b/>
          <w:bCs/>
          <w:color w:val="000000"/>
          <w:sz w:val="24"/>
          <w:szCs w:val="24"/>
        </w:rPr>
        <w:t>第二章 评审办法</w:t>
      </w:r>
    </w:p>
    <w:p>
      <w:pPr>
        <w:pStyle w:val="16"/>
        <w:spacing w:line="360" w:lineRule="auto"/>
        <w:jc w:val="left"/>
        <w:rPr>
          <w:rFonts w:eastAsia="宋体" w:cs="宋体"/>
          <w:b/>
          <w:bCs/>
          <w:color w:val="000000"/>
          <w:sz w:val="24"/>
          <w:szCs w:val="24"/>
        </w:rPr>
      </w:pPr>
    </w:p>
    <w:p>
      <w:pPr>
        <w:pStyle w:val="16"/>
        <w:spacing w:line="360" w:lineRule="auto"/>
        <w:jc w:val="left"/>
      </w:pPr>
      <w:r>
        <w:rPr>
          <w:rFonts w:hint="eastAsia" w:ascii="宋体" w:hAnsi="宋体" w:eastAsia="宋体" w:cs="宋体"/>
          <w:b/>
          <w:bCs/>
          <w:color w:val="000000"/>
          <w:sz w:val="24"/>
          <w:szCs w:val="24"/>
        </w:rPr>
        <w:t>一、评审办法</w:t>
      </w:r>
    </w:p>
    <w:p>
      <w:pPr>
        <w:spacing w:line="360" w:lineRule="auto"/>
        <w:ind w:left="0" w:right="0" w:firstLine="480"/>
        <w:jc w:val="left"/>
      </w:pPr>
      <w:r>
        <w:rPr>
          <w:rFonts w:hint="eastAsia" w:ascii="宋体" w:hAnsi="宋体" w:cs="宋体"/>
          <w:color w:val="000000"/>
          <w:sz w:val="24"/>
          <w:szCs w:val="24"/>
        </w:rPr>
        <w:t>1.本次评审采用综合评分法。询比人首先审查报价单位的资格性和符合性条件，通过资格性和符合性审查的报价单位的报价文件将进入下一环节的评分</w:t>
      </w:r>
      <w:r>
        <w:rPr>
          <w:rFonts w:hint="eastAsia" w:ascii="宋体" w:hAnsi="宋体" w:cs="宋体"/>
          <w:color w:val="000000"/>
          <w:kern w:val="0"/>
          <w:sz w:val="24"/>
          <w:szCs w:val="24"/>
        </w:rPr>
        <w:t>（详见附件一：</w:t>
      </w:r>
      <w:r>
        <w:rPr>
          <w:rFonts w:hint="eastAsia" w:ascii="宋体" w:hAnsi="宋体" w:cs="宋体"/>
          <w:color w:val="000000"/>
          <w:sz w:val="24"/>
          <w:szCs w:val="24"/>
        </w:rPr>
        <w:t>资格性和符合性审查表</w:t>
      </w:r>
      <w:r>
        <w:rPr>
          <w:rFonts w:hint="eastAsia" w:ascii="宋体" w:hAnsi="宋体" w:cs="宋体"/>
          <w:color w:val="000000"/>
          <w:kern w:val="0"/>
          <w:sz w:val="24"/>
          <w:szCs w:val="24"/>
        </w:rPr>
        <w:t>）</w:t>
      </w:r>
      <w:r>
        <w:rPr>
          <w:rFonts w:hint="eastAsia" w:ascii="宋体" w:hAnsi="宋体" w:cs="宋体"/>
          <w:color w:val="000000"/>
          <w:sz w:val="24"/>
          <w:szCs w:val="24"/>
        </w:rPr>
        <w:t>。</w:t>
      </w:r>
    </w:p>
    <w:p>
      <w:pPr>
        <w:pStyle w:val="16"/>
        <w:spacing w:line="360" w:lineRule="auto"/>
        <w:ind w:left="0" w:right="0" w:firstLine="480"/>
        <w:jc w:val="left"/>
      </w:pPr>
      <w:r>
        <w:rPr>
          <w:rFonts w:hint="eastAsia" w:eastAsia="宋体" w:cs="宋体"/>
          <w:color w:val="000000"/>
          <w:sz w:val="24"/>
          <w:szCs w:val="24"/>
        </w:rPr>
        <w:t>2.</w:t>
      </w:r>
      <w:r>
        <w:rPr>
          <w:rFonts w:hint="eastAsia" w:ascii="宋体" w:hAnsi="宋体" w:eastAsia="宋体" w:cs="宋体"/>
          <w:color w:val="000000"/>
          <w:sz w:val="24"/>
          <w:szCs w:val="24"/>
        </w:rPr>
        <w:t>询比人对满足询比文件实质性要求的报价文件，按照询比文件规定的评分标准进行打分，评审过程中如发现存在不满足询比文件实质性要求的报价文件不予评分。</w:t>
      </w:r>
    </w:p>
    <w:p>
      <w:pPr>
        <w:spacing w:line="360" w:lineRule="auto"/>
        <w:ind w:left="0" w:right="0" w:firstLine="480"/>
        <w:jc w:val="left"/>
      </w:pPr>
      <w:r>
        <w:rPr>
          <w:rFonts w:hint="eastAsia" w:eastAsia="宋体" w:cs="宋体"/>
          <w:color w:val="000000"/>
          <w:sz w:val="24"/>
          <w:szCs w:val="24"/>
        </w:rPr>
        <w:t>3.</w:t>
      </w:r>
      <w:r>
        <w:rPr>
          <w:rFonts w:hint="eastAsia" w:ascii="宋体" w:hAnsi="宋体" w:cs="宋体"/>
          <w:color w:val="000000"/>
          <w:sz w:val="24"/>
          <w:szCs w:val="24"/>
        </w:rPr>
        <w:t>评分按照各报价人总得分从高到低排列先后次序。若两家或以上的报价人总得分相同时，则</w:t>
      </w:r>
      <w:r>
        <w:rPr>
          <w:rFonts w:hint="eastAsia" w:ascii="宋体" w:hAnsi="宋体" w:cs="宋体"/>
          <w:color w:val="000000"/>
          <w:kern w:val="2"/>
          <w:sz w:val="24"/>
          <w:szCs w:val="24"/>
          <w:lang w:val="en-US" w:eastAsia="zh-CN"/>
        </w:rPr>
        <w:t>报价部分</w:t>
      </w:r>
      <w:r>
        <w:rPr>
          <w:rFonts w:hint="eastAsia" w:ascii="宋体" w:hAnsi="宋体" w:cs="宋体"/>
          <w:color w:val="000000"/>
          <w:sz w:val="24"/>
          <w:szCs w:val="24"/>
        </w:rPr>
        <w:t>得分高的排前；若</w:t>
      </w:r>
      <w:r>
        <w:rPr>
          <w:rFonts w:hint="eastAsia" w:ascii="宋体" w:hAnsi="宋体" w:cs="宋体"/>
          <w:color w:val="000000"/>
          <w:kern w:val="2"/>
          <w:sz w:val="24"/>
          <w:szCs w:val="24"/>
          <w:lang w:val="en-US" w:eastAsia="zh-CN"/>
        </w:rPr>
        <w:t>报价部分</w:t>
      </w:r>
      <w:r>
        <w:rPr>
          <w:rFonts w:hint="eastAsia" w:ascii="宋体" w:hAnsi="宋体" w:cs="宋体"/>
          <w:color w:val="000000"/>
          <w:sz w:val="24"/>
          <w:szCs w:val="24"/>
        </w:rPr>
        <w:t>得分相同，则由报价文件提交顺序较早的排前（详见附件二：综合评分表）。</w:t>
      </w:r>
    </w:p>
    <w:p>
      <w:pPr>
        <w:pStyle w:val="16"/>
        <w:spacing w:line="360" w:lineRule="auto"/>
        <w:ind w:left="0" w:right="0" w:firstLine="480"/>
        <w:jc w:val="left"/>
        <w:sectPr>
          <w:footerReference r:id="rId10" w:type="first"/>
          <w:footerReference r:id="rId8" w:type="default"/>
          <w:footerReference r:id="rId9" w:type="even"/>
          <w:footnotePr>
            <w:numFmt w:val="decimal"/>
          </w:footnotePr>
          <w:pgSz w:w="11906" w:h="16838"/>
          <w:pgMar w:top="1440" w:right="1701" w:bottom="1440" w:left="1701" w:header="720" w:footer="992" w:gutter="0"/>
          <w:pgNumType w:fmt="decimal"/>
          <w:cols w:space="720" w:num="1"/>
          <w:docGrid w:type="lines" w:linePitch="312" w:charSpace="0"/>
        </w:sectPr>
      </w:pPr>
      <w:r>
        <w:rPr>
          <w:rFonts w:hint="eastAsia" w:eastAsia="宋体" w:cs="宋体"/>
          <w:color w:val="000000"/>
          <w:sz w:val="24"/>
          <w:szCs w:val="24"/>
        </w:rPr>
        <w:t>4.</w:t>
      </w:r>
      <w:r>
        <w:rPr>
          <w:rFonts w:hint="eastAsia" w:ascii="宋体" w:hAnsi="宋体" w:eastAsia="宋体" w:cs="宋体"/>
          <w:color w:val="000000"/>
          <w:sz w:val="24"/>
          <w:szCs w:val="24"/>
        </w:rPr>
        <w:t>若本项目满足资格性和符合性审查合格条件的报价人不足</w:t>
      </w:r>
      <w:r>
        <w:rPr>
          <w:rFonts w:hint="eastAsia" w:eastAsia="宋体" w:cs="宋体"/>
          <w:color w:val="000000"/>
          <w:sz w:val="24"/>
          <w:szCs w:val="24"/>
        </w:rPr>
        <w:t>1</w:t>
      </w:r>
      <w:r>
        <w:rPr>
          <w:rFonts w:hint="eastAsia" w:ascii="宋体" w:hAnsi="宋体" w:eastAsia="宋体" w:cs="宋体"/>
          <w:color w:val="000000"/>
          <w:sz w:val="24"/>
          <w:szCs w:val="24"/>
        </w:rPr>
        <w:t>家或经评审有效的报价人不足</w:t>
      </w:r>
      <w:r>
        <w:rPr>
          <w:rFonts w:hint="eastAsia" w:eastAsia="宋体" w:cs="宋体"/>
          <w:color w:val="000000"/>
          <w:sz w:val="24"/>
          <w:szCs w:val="24"/>
        </w:rPr>
        <w:t>1</w:t>
      </w:r>
      <w:r>
        <w:rPr>
          <w:rFonts w:hint="eastAsia" w:ascii="宋体" w:hAnsi="宋体" w:eastAsia="宋体" w:cs="宋体"/>
          <w:color w:val="000000"/>
          <w:sz w:val="24"/>
          <w:szCs w:val="24"/>
        </w:rPr>
        <w:t>家，则本次询比失败，询比人将视情况重新组织询比。</w:t>
      </w:r>
    </w:p>
    <w:p>
      <w:pPr>
        <w:tabs>
          <w:tab w:val="left" w:pos="5220"/>
        </w:tabs>
        <w:snapToGrid w:val="0"/>
        <w:spacing w:line="360" w:lineRule="auto"/>
        <w:jc w:val="center"/>
      </w:pPr>
      <w:r>
        <w:rPr>
          <w:rFonts w:hint="eastAsia" w:ascii="宋体" w:hAnsi="宋体" w:cs="宋体"/>
          <w:b/>
          <w:bCs/>
          <w:color w:val="000000"/>
          <w:kern w:val="2"/>
          <w:sz w:val="24"/>
          <w:szCs w:val="24"/>
        </w:rPr>
        <w:t>第三章 报价文件</w:t>
      </w:r>
    </w:p>
    <w:p>
      <w:pPr>
        <w:spacing w:line="360" w:lineRule="auto"/>
      </w:pPr>
      <w:r>
        <w:rPr>
          <w:rFonts w:hint="eastAsia" w:ascii="宋体" w:hAnsi="宋体" w:cs="宋体"/>
          <w:b/>
          <w:bCs/>
          <w:color w:val="000000"/>
          <w:sz w:val="24"/>
          <w:szCs w:val="24"/>
        </w:rPr>
        <w:t>一、报价文件编制要求</w:t>
      </w:r>
    </w:p>
    <w:p>
      <w:pPr>
        <w:spacing w:line="360" w:lineRule="auto"/>
        <w:ind w:left="0" w:right="0" w:firstLine="480"/>
        <w:textAlignment w:val="top"/>
      </w:pPr>
      <w:r>
        <w:rPr>
          <w:rFonts w:hint="eastAsia" w:ascii="宋体" w:hAnsi="宋体" w:cs="宋体"/>
          <w:color w:val="000000"/>
          <w:sz w:val="24"/>
          <w:szCs w:val="24"/>
        </w:rPr>
        <w:t>1.报价文件编制规范、签署合格、报价唯一固定、报价无重大漏项及重大不合理。</w:t>
      </w:r>
    </w:p>
    <w:p>
      <w:pPr>
        <w:spacing w:line="360" w:lineRule="auto"/>
        <w:ind w:left="0" w:right="0" w:firstLine="480"/>
        <w:textAlignment w:val="top"/>
        <w:rPr>
          <w:rFonts w:hint="eastAsia" w:ascii="宋体" w:hAnsi="宋体" w:cs="宋体"/>
          <w:b/>
          <w:bCs/>
          <w:color w:val="auto"/>
          <w:kern w:val="0"/>
          <w:sz w:val="24"/>
          <w:szCs w:val="24"/>
        </w:rPr>
      </w:pPr>
      <w:r>
        <w:rPr>
          <w:rFonts w:hint="eastAsia" w:ascii="宋体" w:hAnsi="宋体" w:cs="宋体"/>
          <w:sz w:val="24"/>
          <w:szCs w:val="24"/>
        </w:rPr>
        <w:t>2.报价文件份数为一式二份原件（正本）。报价文件须用不褪色的黑色墨水书写或打印，报价文件应装订成册，并加盖单位公章并装入同一个密封袋。</w:t>
      </w:r>
      <w:r>
        <w:rPr>
          <w:rFonts w:hint="eastAsia" w:ascii="宋体" w:hAnsi="宋体" w:cs="宋体"/>
          <w:b/>
          <w:bCs/>
          <w:color w:val="auto"/>
          <w:kern w:val="0"/>
          <w:sz w:val="24"/>
          <w:szCs w:val="24"/>
        </w:rPr>
        <w:t>封口须以封条并加盖公章密封，否则报价文件当无效处理。</w:t>
      </w:r>
    </w:p>
    <w:p>
      <w:pPr>
        <w:spacing w:line="360" w:lineRule="auto"/>
        <w:ind w:left="0" w:right="0" w:firstLine="480"/>
        <w:textAlignment w:val="top"/>
      </w:pPr>
      <w:r>
        <w:rPr>
          <w:rFonts w:hint="eastAsia" w:ascii="宋体" w:hAnsi="宋体" w:cs="宋体"/>
          <w:color w:val="000000"/>
          <w:sz w:val="24"/>
          <w:szCs w:val="24"/>
        </w:rPr>
        <w:t>3.报价文件密封在一个包封内，外包装材料不应留有可在包封后添加或抽取报价文件的空隙。外面应标注“项目名称”、“报价文件”、“联系人”、“联系方式”和“报价单位”等字样。</w:t>
      </w:r>
    </w:p>
    <w:p>
      <w:pPr>
        <w:spacing w:line="360" w:lineRule="auto"/>
        <w:ind w:left="0" w:right="0" w:firstLine="480"/>
        <w:textAlignment w:val="top"/>
        <w:rPr>
          <w:rFonts w:hint="eastAsia" w:ascii="宋体" w:hAnsi="宋体" w:eastAsia="宋体" w:cs="宋体"/>
          <w:color w:val="000000"/>
          <w:sz w:val="24"/>
          <w:szCs w:val="24"/>
        </w:rPr>
      </w:pPr>
      <w:r>
        <w:rPr>
          <w:rFonts w:hint="eastAsia" w:ascii="宋体" w:hAnsi="宋体" w:cs="宋体"/>
          <w:color w:val="000000"/>
          <w:sz w:val="24"/>
          <w:szCs w:val="24"/>
        </w:rPr>
        <w:t>4.报价文件中的所有材料内容（复印件、截图证明等）</w:t>
      </w:r>
      <w:r>
        <w:rPr>
          <w:rFonts w:hint="eastAsia" w:ascii="宋体" w:hAnsi="宋体" w:cs="宋体"/>
          <w:b/>
          <w:bCs/>
          <w:color w:val="000000"/>
          <w:sz w:val="24"/>
          <w:szCs w:val="24"/>
        </w:rPr>
        <w:t>须清晰可见，模糊不清晰</w:t>
      </w:r>
      <w:r>
        <w:rPr>
          <w:rFonts w:hint="eastAsia" w:ascii="宋体" w:hAnsi="宋体" w:eastAsia="宋体" w:cs="宋体"/>
          <w:color w:val="000000"/>
          <w:sz w:val="24"/>
          <w:szCs w:val="24"/>
        </w:rPr>
        <w:t>的则当无效材料处理。报价文件须附上材料目录（附页码）。</w:t>
      </w:r>
    </w:p>
    <w:p>
      <w:pPr>
        <w:spacing w:line="360" w:lineRule="auto"/>
        <w:ind w:right="0"/>
        <w:jc w:val="left"/>
        <w:textAlignment w:val="top"/>
        <w:rPr>
          <w:rFonts w:hint="eastAsia" w:ascii="宋体" w:hAnsi="宋体" w:eastAsia="宋体" w:cs="宋体"/>
          <w:color w:val="000000"/>
          <w:sz w:val="24"/>
          <w:szCs w:val="24"/>
        </w:rPr>
      </w:pPr>
      <w:r>
        <w:rPr>
          <w:rFonts w:hint="eastAsia" w:ascii="宋体" w:hAnsi="宋体" w:eastAsia="宋体" w:cs="宋体"/>
          <w:b/>
          <w:bCs/>
          <w:color w:val="000000"/>
          <w:sz w:val="24"/>
          <w:szCs w:val="24"/>
        </w:rPr>
        <w:t>二、完整的报价文件至少包括以下内容：</w:t>
      </w:r>
    </w:p>
    <w:p>
      <w:pPr>
        <w:spacing w:line="360" w:lineRule="auto"/>
        <w:ind w:left="0" w:right="0" w:firstLine="480"/>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rPr>
        <w:t>1.报价表（原件，格式详见附件三）；</w:t>
      </w:r>
    </w:p>
    <w:p>
      <w:pPr>
        <w:spacing w:line="360" w:lineRule="auto"/>
        <w:ind w:left="0" w:right="0" w:firstLine="480"/>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rPr>
        <w:t>2.企业营业执照（复印件）、资质证书（复印件）；</w:t>
      </w:r>
    </w:p>
    <w:p>
      <w:pPr>
        <w:spacing w:line="360" w:lineRule="auto"/>
        <w:ind w:left="0" w:right="0" w:firstLine="480"/>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rPr>
        <w:t>3.法定代表人身份证明书（原件）、授权代表委托书（原件）；</w:t>
      </w:r>
    </w:p>
    <w:p>
      <w:pPr>
        <w:spacing w:line="360" w:lineRule="auto"/>
        <w:ind w:left="0" w:right="0" w:firstLine="480"/>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rPr>
        <w:t>4.业绩情况汇总表（原件，格式详见附件四），须附业绩证明材料；</w:t>
      </w:r>
    </w:p>
    <w:p>
      <w:pPr>
        <w:spacing w:line="360" w:lineRule="auto"/>
        <w:ind w:left="0" w:right="0" w:firstLine="480"/>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rPr>
        <w:t>5.项目负责人相关证书及社保证明（复印件）；</w:t>
      </w:r>
    </w:p>
    <w:p>
      <w:pPr>
        <w:spacing w:line="360" w:lineRule="auto"/>
        <w:ind w:left="0" w:right="0" w:firstLine="480"/>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rPr>
        <w:t>6.综合评分表上要求提供的其他材料（复印件）；</w:t>
      </w:r>
    </w:p>
    <w:p>
      <w:pPr>
        <w:spacing w:line="360" w:lineRule="auto"/>
        <w:ind w:left="0" w:right="0" w:firstLine="480"/>
        <w:textAlignment w:val="top"/>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7.</w:t>
      </w:r>
      <w:r>
        <w:rPr>
          <w:rFonts w:hint="eastAsia" w:ascii="宋体" w:hAnsi="宋体" w:cs="宋体"/>
          <w:color w:val="000000"/>
          <w:sz w:val="24"/>
          <w:szCs w:val="24"/>
          <w:lang w:eastAsia="zh-CN"/>
        </w:rPr>
        <w:t>方案、措施部分（格式自拟）；</w:t>
      </w:r>
    </w:p>
    <w:p>
      <w:pPr>
        <w:spacing w:line="360" w:lineRule="auto"/>
        <w:ind w:left="0" w:right="0" w:firstLine="480"/>
        <w:textAlignment w:val="top"/>
        <w:rPr>
          <w:rFonts w:hint="eastAsia" w:ascii="宋体" w:hAnsi="宋体" w:eastAsia="宋体" w:cs="宋体"/>
          <w:color w:val="000000"/>
          <w:sz w:val="24"/>
          <w:szCs w:val="24"/>
        </w:rPr>
      </w:pP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承诺书（原件，详见附件六）；</w:t>
      </w:r>
    </w:p>
    <w:p>
      <w:pPr>
        <w:spacing w:line="360" w:lineRule="auto"/>
        <w:ind w:left="0" w:right="0" w:firstLine="480"/>
        <w:textAlignment w:val="top"/>
        <w:rPr>
          <w:rFonts w:hint="eastAsia" w:ascii="宋体" w:hAnsi="宋体" w:eastAsia="宋体" w:cs="宋体"/>
          <w:color w:val="000000"/>
          <w:sz w:val="24"/>
          <w:szCs w:val="24"/>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.其他报价人认为需要提供的资料。</w:t>
      </w:r>
    </w:p>
    <w:p>
      <w:pPr>
        <w:spacing w:line="360" w:lineRule="auto"/>
        <w:ind w:left="0" w:right="0" w:firstLine="480"/>
        <w:textAlignment w:val="top"/>
        <w:rPr>
          <w:rFonts w:hint="eastAsia" w:ascii="宋体" w:hAnsi="宋体" w:eastAsia="宋体" w:cs="宋体"/>
          <w:color w:val="000000"/>
          <w:sz w:val="24"/>
          <w:szCs w:val="24"/>
        </w:rPr>
      </w:pPr>
      <w:r>
        <w:rPr>
          <w:rFonts w:hint="eastAsia" w:ascii="宋体" w:hAnsi="宋体" w:eastAsia="宋体" w:cs="宋体"/>
          <w:b/>
          <w:bCs/>
          <w:color w:val="000000"/>
          <w:sz w:val="24"/>
          <w:szCs w:val="24"/>
        </w:rPr>
        <w:t>以上复印件材料均需盖上单位公章。</w:t>
      </w:r>
    </w:p>
    <w:p>
      <w:pPr>
        <w:spacing w:line="360" w:lineRule="auto"/>
        <w:ind w:right="0"/>
        <w:textAlignment w:val="top"/>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附件：</w:t>
      </w:r>
    </w:p>
    <w:p>
      <w:pPr>
        <w:spacing w:line="360" w:lineRule="auto"/>
        <w:ind w:left="0" w:right="0" w:firstLine="480"/>
        <w:textAlignment w:val="top"/>
      </w:pPr>
      <w:r>
        <w:rPr>
          <w:rFonts w:hint="eastAsia" w:ascii="宋体" w:hAnsi="宋体" w:cs="宋体"/>
          <w:color w:val="000000"/>
          <w:sz w:val="24"/>
          <w:szCs w:val="24"/>
        </w:rPr>
        <w:t>1.资格性和符合性审查表</w:t>
      </w:r>
    </w:p>
    <w:p>
      <w:pPr>
        <w:spacing w:line="360" w:lineRule="auto"/>
        <w:ind w:left="0" w:right="0" w:firstLine="480"/>
        <w:textAlignment w:val="top"/>
      </w:pPr>
      <w:r>
        <w:rPr>
          <w:rFonts w:hint="eastAsia" w:ascii="宋体" w:hAnsi="宋体" w:cs="宋体"/>
          <w:color w:val="000000"/>
          <w:sz w:val="24"/>
          <w:szCs w:val="24"/>
        </w:rPr>
        <w:t>2.综合评分表</w:t>
      </w:r>
    </w:p>
    <w:p>
      <w:pPr>
        <w:spacing w:line="360" w:lineRule="auto"/>
        <w:ind w:left="0" w:right="0" w:firstLine="480"/>
        <w:textAlignment w:val="top"/>
      </w:pPr>
      <w:r>
        <w:rPr>
          <w:rFonts w:hint="eastAsia" w:ascii="宋体" w:hAnsi="宋体" w:cs="宋体"/>
          <w:color w:val="000000"/>
          <w:sz w:val="24"/>
          <w:szCs w:val="24"/>
        </w:rPr>
        <w:t>3.报价表</w:t>
      </w:r>
    </w:p>
    <w:p>
      <w:pPr>
        <w:spacing w:line="360" w:lineRule="auto"/>
        <w:ind w:left="0" w:right="0" w:firstLine="480"/>
        <w:textAlignment w:val="top"/>
      </w:pPr>
      <w:r>
        <w:rPr>
          <w:rFonts w:hint="eastAsia" w:ascii="宋体" w:hAnsi="宋体" w:cs="宋体"/>
          <w:color w:val="000000"/>
          <w:sz w:val="24"/>
          <w:szCs w:val="24"/>
        </w:rPr>
        <w:t>4.业绩情况汇总表</w:t>
      </w:r>
    </w:p>
    <w:p>
      <w:pPr>
        <w:spacing w:line="360" w:lineRule="auto"/>
        <w:ind w:left="0" w:right="0" w:firstLine="480"/>
        <w:textAlignment w:val="top"/>
      </w:pPr>
      <w:r>
        <w:rPr>
          <w:rFonts w:hint="eastAsia" w:ascii="宋体" w:hAnsi="宋体" w:cs="宋体"/>
          <w:color w:val="000000"/>
          <w:sz w:val="24"/>
          <w:szCs w:val="24"/>
        </w:rPr>
        <w:t>5.项目负责人及其他人员配备情况表</w:t>
      </w:r>
    </w:p>
    <w:p>
      <w:pPr>
        <w:spacing w:line="360" w:lineRule="auto"/>
        <w:ind w:left="0" w:right="0" w:firstLine="480"/>
        <w:textAlignment w:val="top"/>
      </w:pPr>
      <w:r>
        <w:rPr>
          <w:rFonts w:hint="eastAsia" w:ascii="宋体" w:hAnsi="宋体" w:cs="宋体"/>
          <w:color w:val="000000"/>
          <w:sz w:val="24"/>
          <w:szCs w:val="24"/>
        </w:rPr>
        <w:t>6.承诺书</w:t>
      </w:r>
    </w:p>
    <w:p>
      <w:pPr>
        <w:pStyle w:val="2"/>
        <w:rPr>
          <w:rFonts w:ascii="宋体" w:hAnsi="宋体" w:eastAsia="宋体" w:cs="宋体"/>
          <w:color w:val="000000"/>
          <w:sz w:val="24"/>
          <w:szCs w:val="24"/>
        </w:rPr>
      </w:pPr>
    </w:p>
    <w:p>
      <w:pPr>
        <w:pStyle w:val="2"/>
      </w:pPr>
      <w:r>
        <w:rPr>
          <w:rFonts w:hint="eastAsia" w:ascii="宋体" w:hAnsi="宋体" w:cs="宋体"/>
          <w:color w:val="000000"/>
          <w:sz w:val="24"/>
          <w:szCs w:val="24"/>
        </w:rPr>
        <w:br w:type="page"/>
      </w:r>
      <w:r>
        <w:rPr>
          <w:rFonts w:hint="eastAsia" w:ascii="宋体" w:hAnsi="宋体" w:cs="宋体"/>
          <w:color w:val="000000"/>
          <w:sz w:val="24"/>
          <w:szCs w:val="24"/>
        </w:rPr>
        <w:t>附件一</w:t>
      </w:r>
    </w:p>
    <w:p>
      <w:pPr>
        <w:pStyle w:val="16"/>
        <w:spacing w:line="360" w:lineRule="auto"/>
        <w:jc w:val="center"/>
      </w:pPr>
      <w:r>
        <w:rPr>
          <w:rFonts w:hint="eastAsia" w:ascii="宋体" w:hAnsi="宋体" w:eastAsia="宋体" w:cs="宋体"/>
          <w:b/>
          <w:bCs/>
          <w:color w:val="000000"/>
          <w:sz w:val="24"/>
          <w:szCs w:val="24"/>
        </w:rPr>
        <w:t>资格性和符合性审查表</w:t>
      </w:r>
    </w:p>
    <w:p>
      <w:pPr>
        <w:rPr>
          <w:rFonts w:hint="eastAsia" w:ascii="宋体" w:hAnsi="宋体" w:eastAsia="宋体" w:cs="宋体"/>
          <w:lang w:eastAsia="zh-CN"/>
        </w:rPr>
      </w:pPr>
      <w:r>
        <w:rPr>
          <w:rFonts w:hint="eastAsia" w:ascii="宋体" w:hAnsi="宋体" w:eastAsia="宋体" w:cs="宋体"/>
        </w:rPr>
        <w:t>项目名称：</w:t>
      </w:r>
      <w:r>
        <w:rPr>
          <w:rFonts w:hint="eastAsia" w:ascii="宋体" w:hAnsi="宋体" w:cs="宋体"/>
          <w:lang w:eastAsia="zh-CN"/>
        </w:rPr>
        <w:t>西村水厂110KV变电站输电线路工程西村水厂范围内地上建（构）筑物拆除及管线迁移保护施工</w:t>
      </w:r>
    </w:p>
    <w:tbl>
      <w:tblPr>
        <w:tblStyle w:val="13"/>
        <w:tblW w:w="9345" w:type="dxa"/>
        <w:tblInd w:w="-23" w:type="dxa"/>
        <w:tblLayout w:type="fixed"/>
        <w:tblCellMar>
          <w:top w:w="0" w:type="dxa"/>
          <w:left w:w="108" w:type="dxa"/>
          <w:bottom w:w="0" w:type="dxa"/>
          <w:right w:w="108" w:type="dxa"/>
        </w:tblCellMar>
      </w:tblPr>
      <w:tblGrid>
        <w:gridCol w:w="672"/>
        <w:gridCol w:w="5294"/>
        <w:gridCol w:w="1147"/>
        <w:gridCol w:w="1147"/>
        <w:gridCol w:w="1085"/>
      </w:tblGrid>
      <w:tr>
        <w:tblPrEx>
          <w:tblCellMar>
            <w:top w:w="0" w:type="dxa"/>
            <w:left w:w="108" w:type="dxa"/>
            <w:bottom w:w="0" w:type="dxa"/>
            <w:right w:w="108" w:type="dxa"/>
          </w:tblCellMar>
        </w:tblPrEx>
        <w:trPr>
          <w:trHeight w:val="63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pStyle w:val="16"/>
              <w:jc w:val="center"/>
            </w:pPr>
            <w:r>
              <w:rPr>
                <w:rFonts w:hint="eastAsia" w:ascii="宋体" w:hAnsi="宋体" w:eastAsia="宋体" w:cs="宋体"/>
                <w:color w:val="000000"/>
                <w:sz w:val="24"/>
                <w:szCs w:val="24"/>
              </w:rPr>
              <w:t>序号</w:t>
            </w:r>
          </w:p>
        </w:tc>
        <w:tc>
          <w:tcPr>
            <w:tcW w:w="5294" w:type="dxa"/>
            <w:tcBorders>
              <w:top w:val="single" w:color="000000" w:sz="4" w:space="0"/>
              <w:left w:val="single" w:color="000000" w:sz="4" w:space="0"/>
              <w:bottom w:val="single" w:color="000000" w:sz="4" w:space="0"/>
              <w:right w:val="single" w:color="000000" w:sz="4" w:space="0"/>
            </w:tcBorders>
            <w:noWrap w:val="0"/>
            <w:vAlign w:val="center"/>
          </w:tcPr>
          <w:p>
            <w:pPr>
              <w:pStyle w:val="16"/>
              <w:spacing w:line="360" w:lineRule="auto"/>
              <w:jc w:val="center"/>
            </w:pPr>
            <w:r>
              <w:rPr>
                <w:rFonts w:hint="eastAsia" w:ascii="宋体" w:hAnsi="宋体" w:eastAsia="宋体" w:cs="宋体"/>
                <w:color w:val="000000"/>
                <w:sz w:val="24"/>
                <w:szCs w:val="24"/>
              </w:rPr>
              <w:t>审查内容</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pStyle w:val="16"/>
              <w:spacing w:line="360" w:lineRule="auto"/>
            </w:pPr>
            <w:r>
              <w:rPr>
                <w:rFonts w:hint="eastAsia" w:ascii="宋体" w:hAnsi="宋体" w:eastAsia="宋体" w:cs="宋体"/>
                <w:color w:val="000000"/>
                <w:sz w:val="24"/>
                <w:szCs w:val="24"/>
              </w:rPr>
              <w:t>报价人</w:t>
            </w:r>
            <w:r>
              <w:rPr>
                <w:rFonts w:hint="eastAsia" w:eastAsia="宋体" w:cs="宋体"/>
                <w:color w:val="000000"/>
                <w:sz w:val="24"/>
                <w:szCs w:val="24"/>
              </w:rPr>
              <w:t>1</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pStyle w:val="16"/>
              <w:spacing w:line="360" w:lineRule="auto"/>
            </w:pPr>
            <w:r>
              <w:rPr>
                <w:rFonts w:hint="eastAsia" w:ascii="宋体" w:hAnsi="宋体" w:eastAsia="宋体" w:cs="宋体"/>
                <w:color w:val="000000"/>
                <w:sz w:val="24"/>
                <w:szCs w:val="24"/>
              </w:rPr>
              <w:t>报价人</w:t>
            </w:r>
            <w:r>
              <w:rPr>
                <w:rFonts w:hint="eastAsia" w:eastAsia="宋体" w:cs="宋体"/>
                <w:color w:val="000000"/>
                <w:sz w:val="24"/>
                <w:szCs w:val="24"/>
              </w:rPr>
              <w:t>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pStyle w:val="16"/>
              <w:spacing w:line="360" w:lineRule="auto"/>
              <w:jc w:val="center"/>
            </w:pPr>
            <w:r>
              <w:rPr>
                <w:rFonts w:hint="eastAsia" w:eastAsia="宋体" w:cs="宋体"/>
                <w:color w:val="000000"/>
                <w:sz w:val="24"/>
                <w:szCs w:val="24"/>
              </w:rPr>
              <w:t>...</w:t>
            </w:r>
          </w:p>
        </w:tc>
      </w:tr>
      <w:tr>
        <w:tblPrEx>
          <w:tblCellMar>
            <w:top w:w="0" w:type="dxa"/>
            <w:left w:w="108" w:type="dxa"/>
            <w:bottom w:w="0" w:type="dxa"/>
            <w:right w:w="108" w:type="dxa"/>
          </w:tblCellMar>
        </w:tblPrEx>
        <w:trPr>
          <w:trHeight w:val="1144"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pStyle w:val="16"/>
              <w:jc w:val="center"/>
            </w:pPr>
            <w:r>
              <w:rPr>
                <w:rFonts w:hint="eastAsia" w:eastAsia="宋体" w:cs="宋体"/>
                <w:color w:val="000000"/>
              </w:rPr>
              <w:t>1</w:t>
            </w:r>
          </w:p>
        </w:tc>
        <w:tc>
          <w:tcPr>
            <w:tcW w:w="52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pPr>
            <w:r>
              <w:rPr>
                <w:rFonts w:hint="eastAsia" w:ascii="宋体" w:hAnsi="宋体" w:cs="宋体"/>
                <w:color w:val="000000"/>
                <w:kern w:val="0"/>
                <w:shd w:val="clear" w:color="auto" w:fill="FFFFFF"/>
                <w:lang w:bidi="ar"/>
              </w:rPr>
              <w:t>具有独立法人资格，按国家法律经营，持有</w:t>
            </w:r>
            <w:r>
              <w:rPr>
                <w:rFonts w:hint="eastAsia" w:ascii="宋体" w:hAnsi="宋体" w:cs="宋体"/>
                <w:color w:val="000000"/>
                <w:kern w:val="0"/>
                <w:shd w:val="clear" w:color="auto" w:fill="FFFFFF"/>
                <w:lang w:eastAsia="zh-CN" w:bidi="ar"/>
              </w:rPr>
              <w:t>市场监督（</w:t>
            </w:r>
            <w:r>
              <w:rPr>
                <w:rFonts w:hint="eastAsia" w:ascii="宋体" w:hAnsi="宋体" w:cs="宋体"/>
                <w:color w:val="000000"/>
                <w:kern w:val="0"/>
                <w:shd w:val="clear" w:color="auto" w:fill="FFFFFF"/>
                <w:lang w:bidi="ar"/>
              </w:rPr>
              <w:t>工商行政</w:t>
            </w:r>
            <w:r>
              <w:rPr>
                <w:rFonts w:hint="eastAsia" w:ascii="宋体" w:hAnsi="宋体" w:cs="宋体"/>
                <w:color w:val="000000"/>
                <w:kern w:val="0"/>
                <w:shd w:val="clear" w:color="auto" w:fill="FFFFFF"/>
                <w:lang w:eastAsia="zh-CN" w:bidi="ar"/>
              </w:rPr>
              <w:t>）</w:t>
            </w:r>
            <w:r>
              <w:rPr>
                <w:rFonts w:hint="eastAsia" w:ascii="宋体" w:hAnsi="宋体" w:cs="宋体"/>
                <w:color w:val="000000"/>
                <w:kern w:val="0"/>
                <w:shd w:val="clear" w:color="auto" w:fill="FFFFFF"/>
                <w:lang w:bidi="ar"/>
              </w:rPr>
              <w:t>管理部门核发的法人营业执照</w:t>
            </w:r>
            <w:r>
              <w:rPr>
                <w:rFonts w:hint="eastAsia" w:ascii="宋体" w:hAnsi="宋体" w:cs="宋体"/>
                <w:color w:val="000000"/>
                <w:kern w:val="0"/>
                <w:shd w:val="clear" w:color="auto" w:fill="FFFFFF"/>
                <w:lang w:val="en-US" w:eastAsia="zh-CN"/>
              </w:rPr>
              <w:t>或各级登记管理机关颁发的事业单位法人证书，按国家法律经营。</w:t>
            </w:r>
          </w:p>
        </w:tc>
        <w:tc>
          <w:tcPr>
            <w:tcW w:w="1147"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sz w:val="24"/>
                <w:szCs w:val="24"/>
              </w:rPr>
            </w:pPr>
          </w:p>
        </w:tc>
        <w:tc>
          <w:tcPr>
            <w:tcW w:w="1147"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sz w:val="24"/>
                <w:szCs w:val="24"/>
              </w:rPr>
            </w:pPr>
          </w:p>
        </w:tc>
        <w:tc>
          <w:tcPr>
            <w:tcW w:w="1085"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sz w:val="24"/>
                <w:szCs w:val="24"/>
              </w:rPr>
            </w:pPr>
          </w:p>
        </w:tc>
      </w:tr>
      <w:tr>
        <w:tblPrEx>
          <w:tblCellMar>
            <w:top w:w="0" w:type="dxa"/>
            <w:left w:w="108" w:type="dxa"/>
            <w:bottom w:w="0" w:type="dxa"/>
            <w:right w:w="108" w:type="dxa"/>
          </w:tblCellMar>
        </w:tblPrEx>
        <w:trPr>
          <w:trHeight w:val="621"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pStyle w:val="16"/>
              <w:jc w:val="center"/>
            </w:pPr>
            <w:r>
              <w:rPr>
                <w:rFonts w:hint="eastAsia" w:eastAsia="宋体" w:cs="宋体"/>
                <w:color w:val="000000"/>
              </w:rPr>
              <w:t>2</w:t>
            </w:r>
          </w:p>
        </w:tc>
        <w:tc>
          <w:tcPr>
            <w:tcW w:w="52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pPr>
            <w:r>
              <w:rPr>
                <w:rFonts w:hint="eastAsia" w:ascii="宋体" w:hAnsi="宋体" w:cs="宋体"/>
                <w:color w:val="000000"/>
                <w:kern w:val="0"/>
                <w:szCs w:val="21"/>
                <w:shd w:val="clear" w:color="auto" w:fill="FFFFFF"/>
                <w:lang w:bidi="ar"/>
              </w:rPr>
              <w:t>报价人具有建筑工程施工总承包</w:t>
            </w:r>
            <w:r>
              <w:rPr>
                <w:rFonts w:hint="eastAsia" w:ascii="宋体" w:hAnsi="宋体" w:cs="宋体"/>
                <w:color w:val="000000"/>
                <w:kern w:val="0"/>
                <w:szCs w:val="21"/>
                <w:shd w:val="clear" w:color="auto" w:fill="FFFFFF"/>
                <w:lang w:eastAsia="zh-CN" w:bidi="ar"/>
              </w:rPr>
              <w:t>三</w:t>
            </w:r>
            <w:r>
              <w:rPr>
                <w:rFonts w:hint="eastAsia" w:ascii="宋体" w:hAnsi="宋体" w:cs="宋体"/>
                <w:color w:val="000000"/>
                <w:kern w:val="0"/>
                <w:szCs w:val="21"/>
                <w:shd w:val="clear" w:color="auto" w:fill="FFFFFF"/>
                <w:lang w:bidi="ar"/>
              </w:rPr>
              <w:t>级或以上资质。</w:t>
            </w:r>
          </w:p>
        </w:tc>
        <w:tc>
          <w:tcPr>
            <w:tcW w:w="1147"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kern w:val="0"/>
                <w:sz w:val="24"/>
                <w:szCs w:val="24"/>
                <w:shd w:val="clear" w:color="auto" w:fill="FFFFFF"/>
              </w:rPr>
            </w:pPr>
          </w:p>
        </w:tc>
        <w:tc>
          <w:tcPr>
            <w:tcW w:w="1147"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kern w:val="0"/>
                <w:sz w:val="24"/>
                <w:szCs w:val="24"/>
                <w:shd w:val="clear" w:color="auto" w:fill="FFFFFF"/>
              </w:rPr>
            </w:pPr>
          </w:p>
        </w:tc>
        <w:tc>
          <w:tcPr>
            <w:tcW w:w="1085"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kern w:val="0"/>
                <w:sz w:val="24"/>
                <w:szCs w:val="24"/>
                <w:shd w:val="clear" w:color="auto" w:fill="FFFFFF"/>
              </w:rPr>
            </w:pPr>
          </w:p>
        </w:tc>
      </w:tr>
      <w:tr>
        <w:tblPrEx>
          <w:tblCellMar>
            <w:top w:w="0" w:type="dxa"/>
            <w:left w:w="108" w:type="dxa"/>
            <w:bottom w:w="0" w:type="dxa"/>
            <w:right w:w="108" w:type="dxa"/>
          </w:tblCellMar>
        </w:tblPrEx>
        <w:trPr>
          <w:trHeight w:val="104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pStyle w:val="16"/>
              <w:jc w:val="center"/>
              <w:rPr>
                <w:rFonts w:hint="eastAsia" w:ascii="宋体" w:hAnsi="宋体" w:eastAsia="Times New Roman" w:cs="Courier New"/>
                <w:color w:val="000000"/>
                <w:kern w:val="2"/>
                <w:sz w:val="21"/>
                <w:szCs w:val="20"/>
                <w:lang w:val="en-US" w:eastAsia="zh-CN" w:bidi="ar-SA"/>
              </w:rPr>
            </w:pPr>
            <w:r>
              <w:rPr>
                <w:rFonts w:hint="eastAsia" w:eastAsia="宋体" w:cs="宋体"/>
                <w:color w:val="000000"/>
              </w:rPr>
              <w:t>3</w:t>
            </w:r>
          </w:p>
        </w:tc>
        <w:tc>
          <w:tcPr>
            <w:tcW w:w="52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Cs w:val="21"/>
                <w:shd w:val="clear" w:color="auto" w:fill="FFFFFF"/>
                <w:lang w:eastAsia="zh-CN" w:bidi="ar"/>
              </w:rPr>
            </w:pPr>
            <w:r>
              <w:rPr>
                <w:rFonts w:hint="eastAsia" w:ascii="宋体" w:hAnsi="宋体" w:cs="宋体"/>
                <w:color w:val="000000"/>
                <w:kern w:val="0"/>
                <w:szCs w:val="21"/>
                <w:shd w:val="clear" w:color="auto" w:fill="FFFFFF"/>
                <w:lang w:eastAsia="zh-CN" w:bidi="ar"/>
              </w:rPr>
              <w:t>项目负责人具有建筑工程专业贰级或以上注册建造师资格，且同时持有有效期内的安全培训考核合格证（B类）或建筑施工企业项目负责人安全生产考核合格证书。</w:t>
            </w:r>
          </w:p>
        </w:tc>
        <w:tc>
          <w:tcPr>
            <w:tcW w:w="1147"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kern w:val="0"/>
                <w:sz w:val="24"/>
                <w:szCs w:val="24"/>
                <w:shd w:val="clear" w:color="auto" w:fill="FFFFFF"/>
              </w:rPr>
            </w:pPr>
          </w:p>
        </w:tc>
        <w:tc>
          <w:tcPr>
            <w:tcW w:w="1147"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kern w:val="0"/>
                <w:sz w:val="24"/>
                <w:szCs w:val="24"/>
                <w:shd w:val="clear" w:color="auto" w:fill="FFFFFF"/>
              </w:rPr>
            </w:pPr>
          </w:p>
        </w:tc>
        <w:tc>
          <w:tcPr>
            <w:tcW w:w="1085"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kern w:val="0"/>
                <w:sz w:val="24"/>
                <w:szCs w:val="24"/>
                <w:shd w:val="clear" w:color="auto" w:fill="FFFFFF"/>
              </w:rPr>
            </w:pPr>
          </w:p>
        </w:tc>
      </w:tr>
      <w:tr>
        <w:tblPrEx>
          <w:tblCellMar>
            <w:top w:w="0" w:type="dxa"/>
            <w:left w:w="108" w:type="dxa"/>
            <w:bottom w:w="0" w:type="dxa"/>
            <w:right w:w="108" w:type="dxa"/>
          </w:tblCellMar>
        </w:tblPrEx>
        <w:trPr>
          <w:trHeight w:val="101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pStyle w:val="16"/>
              <w:jc w:val="center"/>
              <w:rPr>
                <w:rFonts w:hint="eastAsia" w:ascii="宋体" w:hAnsi="宋体" w:eastAsia="Times New Roman" w:cs="Courier New"/>
                <w:color w:val="000000"/>
                <w:kern w:val="2"/>
                <w:sz w:val="21"/>
                <w:szCs w:val="20"/>
                <w:lang w:val="en-US" w:eastAsia="zh-CN" w:bidi="ar-SA"/>
              </w:rPr>
            </w:pPr>
            <w:r>
              <w:rPr>
                <w:rFonts w:hint="eastAsia" w:eastAsia="宋体" w:cs="宋体"/>
                <w:color w:val="000000"/>
              </w:rPr>
              <w:t>4</w:t>
            </w:r>
          </w:p>
        </w:tc>
        <w:tc>
          <w:tcPr>
            <w:tcW w:w="52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szCs w:val="24"/>
                <w:lang w:eastAsia="zh-CN" w:bidi="ar"/>
              </w:rPr>
            </w:pPr>
            <w:r>
              <w:rPr>
                <w:rFonts w:hint="eastAsia" w:ascii="宋体" w:hAnsi="宋体" w:cs="宋体"/>
                <w:color w:val="000000"/>
                <w:kern w:val="0"/>
                <w:szCs w:val="21"/>
                <w:shd w:val="clear" w:color="auto" w:fill="FFFFFF"/>
                <w:lang w:bidi="ar"/>
              </w:rPr>
              <w:t>专职安全人员须具有在有效期内的安全考核合格证书（C类），或建筑施工企业专职安全生产管理人员安全生产考核合格证书。</w:t>
            </w:r>
          </w:p>
        </w:tc>
        <w:tc>
          <w:tcPr>
            <w:tcW w:w="1147"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kern w:val="0"/>
                <w:sz w:val="24"/>
                <w:szCs w:val="24"/>
                <w:shd w:val="clear" w:color="auto" w:fill="FFFFFF"/>
              </w:rPr>
            </w:pPr>
          </w:p>
        </w:tc>
        <w:tc>
          <w:tcPr>
            <w:tcW w:w="1147"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kern w:val="0"/>
                <w:sz w:val="24"/>
                <w:szCs w:val="24"/>
                <w:shd w:val="clear" w:color="auto" w:fill="FFFFFF"/>
              </w:rPr>
            </w:pPr>
          </w:p>
        </w:tc>
        <w:tc>
          <w:tcPr>
            <w:tcW w:w="1085"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kern w:val="0"/>
                <w:sz w:val="24"/>
                <w:szCs w:val="24"/>
                <w:shd w:val="clear" w:color="auto" w:fill="FFFFFF"/>
              </w:rPr>
            </w:pPr>
          </w:p>
        </w:tc>
      </w:tr>
      <w:tr>
        <w:tblPrEx>
          <w:tblCellMar>
            <w:top w:w="0" w:type="dxa"/>
            <w:left w:w="108" w:type="dxa"/>
            <w:bottom w:w="0" w:type="dxa"/>
            <w:right w:w="108" w:type="dxa"/>
          </w:tblCellMar>
        </w:tblPrEx>
        <w:trPr>
          <w:trHeight w:val="62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pStyle w:val="16"/>
              <w:jc w:val="center"/>
              <w:rPr>
                <w:rFonts w:hint="eastAsia" w:ascii="宋体" w:hAnsi="宋体" w:eastAsia="Times New Roman" w:cs="Courier New"/>
                <w:color w:val="000000"/>
                <w:kern w:val="2"/>
                <w:sz w:val="21"/>
                <w:szCs w:val="20"/>
                <w:lang w:val="en-US" w:eastAsia="zh-CN" w:bidi="ar-SA"/>
              </w:rPr>
            </w:pPr>
            <w:r>
              <w:rPr>
                <w:rFonts w:hint="eastAsia" w:eastAsia="宋体" w:cs="宋体"/>
                <w:color w:val="000000"/>
              </w:rPr>
              <w:t>5</w:t>
            </w:r>
          </w:p>
        </w:tc>
        <w:tc>
          <w:tcPr>
            <w:tcW w:w="52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Cs w:val="21"/>
                <w:shd w:val="clear" w:color="auto" w:fill="FFFFFF"/>
                <w:lang w:bidi="ar"/>
              </w:rPr>
            </w:pPr>
            <w:r>
              <w:rPr>
                <w:rFonts w:hint="eastAsia" w:ascii="宋体" w:hAnsi="宋体" w:cs="宋体"/>
                <w:szCs w:val="24"/>
                <w:lang w:eastAsia="zh-CN" w:bidi="ar"/>
              </w:rPr>
              <w:t>报</w:t>
            </w:r>
            <w:r>
              <w:rPr>
                <w:rFonts w:hint="eastAsia" w:ascii="宋体" w:hAnsi="宋体" w:eastAsia="宋体" w:cs="宋体"/>
                <w:szCs w:val="24"/>
                <w:lang w:bidi="ar"/>
              </w:rPr>
              <w:t>价人具有有效</w:t>
            </w:r>
            <w:r>
              <w:rPr>
                <w:rFonts w:hint="eastAsia" w:ascii="宋体" w:hAnsi="宋体" w:eastAsia="宋体" w:cs="宋体"/>
                <w:szCs w:val="24"/>
                <w:lang w:eastAsia="zh-CN" w:bidi="ar"/>
              </w:rPr>
              <w:t>的</w:t>
            </w:r>
            <w:r>
              <w:rPr>
                <w:rFonts w:hint="eastAsia" w:ascii="宋体" w:hAnsi="宋体" w:eastAsia="宋体" w:cs="宋体"/>
                <w:szCs w:val="24"/>
                <w:lang w:bidi="ar"/>
              </w:rPr>
              <w:t>安全生产许可证。</w:t>
            </w:r>
          </w:p>
        </w:tc>
        <w:tc>
          <w:tcPr>
            <w:tcW w:w="1147"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kern w:val="0"/>
                <w:sz w:val="24"/>
                <w:szCs w:val="24"/>
                <w:shd w:val="clear" w:color="auto" w:fill="FFFFFF"/>
              </w:rPr>
            </w:pPr>
          </w:p>
        </w:tc>
        <w:tc>
          <w:tcPr>
            <w:tcW w:w="1147"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kern w:val="0"/>
                <w:sz w:val="24"/>
                <w:szCs w:val="24"/>
                <w:shd w:val="clear" w:color="auto" w:fill="FFFFFF"/>
              </w:rPr>
            </w:pPr>
          </w:p>
        </w:tc>
        <w:tc>
          <w:tcPr>
            <w:tcW w:w="1085"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kern w:val="0"/>
                <w:sz w:val="24"/>
                <w:szCs w:val="24"/>
                <w:shd w:val="clear" w:color="auto" w:fill="FFFFFF"/>
              </w:rPr>
            </w:pPr>
          </w:p>
        </w:tc>
      </w:tr>
      <w:tr>
        <w:tblPrEx>
          <w:tblCellMar>
            <w:top w:w="0" w:type="dxa"/>
            <w:left w:w="108" w:type="dxa"/>
            <w:bottom w:w="0" w:type="dxa"/>
            <w:right w:w="108" w:type="dxa"/>
          </w:tblCellMar>
        </w:tblPrEx>
        <w:trPr>
          <w:trHeight w:val="59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pStyle w:val="16"/>
              <w:jc w:val="center"/>
              <w:rPr>
                <w:rFonts w:ascii="宋体" w:hAnsi="宋体" w:eastAsia="Times New Roman" w:cs="Courier New"/>
                <w:color w:val="000000"/>
                <w:kern w:val="2"/>
                <w:sz w:val="21"/>
                <w:szCs w:val="20"/>
                <w:lang w:val="en-US" w:eastAsia="zh-CN" w:bidi="ar-SA"/>
              </w:rPr>
            </w:pPr>
            <w:r>
              <w:rPr>
                <w:rFonts w:hint="eastAsia" w:eastAsia="宋体" w:cs="宋体"/>
                <w:color w:val="000000"/>
              </w:rPr>
              <w:t>6</w:t>
            </w:r>
          </w:p>
        </w:tc>
        <w:tc>
          <w:tcPr>
            <w:tcW w:w="5294" w:type="dxa"/>
            <w:tcBorders>
              <w:top w:val="single" w:color="000000" w:sz="4" w:space="0"/>
              <w:left w:val="single" w:color="000000" w:sz="4" w:space="0"/>
              <w:bottom w:val="single" w:color="000000" w:sz="4" w:space="0"/>
              <w:right w:val="single" w:color="000000" w:sz="4" w:space="0"/>
            </w:tcBorders>
            <w:noWrap w:val="0"/>
            <w:vAlign w:val="center"/>
          </w:tcPr>
          <w:p>
            <w:pPr>
              <w:pStyle w:val="16"/>
              <w:tabs>
                <w:tab w:val="left" w:pos="1175"/>
              </w:tabs>
              <w:rPr>
                <w:rFonts w:ascii="宋体" w:hAnsi="宋体" w:eastAsia="Times New Roman" w:cs="Courier New"/>
                <w:color w:val="000000"/>
                <w:kern w:val="2"/>
                <w:sz w:val="21"/>
                <w:szCs w:val="20"/>
                <w:lang w:val="en-US" w:eastAsia="zh-CN" w:bidi="ar-SA"/>
              </w:rPr>
            </w:pPr>
            <w:r>
              <w:rPr>
                <w:rFonts w:hint="eastAsia" w:ascii="宋体" w:hAnsi="宋体" w:eastAsia="宋体" w:cs="宋体"/>
                <w:color w:val="000000"/>
                <w:szCs w:val="21"/>
              </w:rPr>
              <w:t>本项目不接受联合体报价。</w:t>
            </w:r>
          </w:p>
        </w:tc>
        <w:tc>
          <w:tcPr>
            <w:tcW w:w="1147"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kern w:val="0"/>
                <w:sz w:val="24"/>
                <w:szCs w:val="24"/>
                <w:shd w:val="clear" w:color="auto" w:fill="FFFFFF"/>
              </w:rPr>
            </w:pPr>
          </w:p>
        </w:tc>
        <w:tc>
          <w:tcPr>
            <w:tcW w:w="1147"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kern w:val="0"/>
                <w:sz w:val="24"/>
                <w:szCs w:val="24"/>
                <w:shd w:val="clear" w:color="auto" w:fill="FFFFFF"/>
              </w:rPr>
            </w:pPr>
          </w:p>
        </w:tc>
        <w:tc>
          <w:tcPr>
            <w:tcW w:w="1085"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kern w:val="0"/>
                <w:sz w:val="24"/>
                <w:szCs w:val="24"/>
                <w:shd w:val="clear" w:color="auto" w:fill="FFFFFF"/>
              </w:rPr>
            </w:pPr>
          </w:p>
        </w:tc>
      </w:tr>
      <w:tr>
        <w:tblPrEx>
          <w:tblCellMar>
            <w:top w:w="0" w:type="dxa"/>
            <w:left w:w="108" w:type="dxa"/>
            <w:bottom w:w="0" w:type="dxa"/>
            <w:right w:w="108" w:type="dxa"/>
          </w:tblCellMar>
        </w:tblPrEx>
        <w:trPr>
          <w:trHeight w:val="75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pStyle w:val="16"/>
              <w:jc w:val="center"/>
              <w:rPr>
                <w:rFonts w:hint="eastAsia" w:ascii="宋体" w:hAnsi="宋体" w:eastAsia="宋体" w:cs="Courier New"/>
                <w:color w:val="000000"/>
                <w:kern w:val="2"/>
                <w:sz w:val="21"/>
                <w:szCs w:val="20"/>
                <w:lang w:val="en-US" w:eastAsia="zh-CN" w:bidi="ar-SA"/>
              </w:rPr>
            </w:pPr>
            <w:r>
              <w:rPr>
                <w:rFonts w:hint="eastAsia" w:eastAsia="宋体"/>
                <w:lang w:val="en-US" w:eastAsia="zh-CN"/>
              </w:rPr>
              <w:t>7</w:t>
            </w:r>
          </w:p>
        </w:tc>
        <w:tc>
          <w:tcPr>
            <w:tcW w:w="5294"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ascii="宋体" w:hAnsi="宋体" w:eastAsia="Times New Roman" w:cs="Courier New"/>
                <w:color w:val="000000"/>
                <w:kern w:val="2"/>
                <w:sz w:val="21"/>
                <w:szCs w:val="20"/>
                <w:lang w:val="en-US" w:eastAsia="zh-CN" w:bidi="ar-SA"/>
              </w:rPr>
            </w:pPr>
            <w:r>
              <w:rPr>
                <w:rFonts w:hint="eastAsia" w:ascii="宋体" w:hAnsi="宋体" w:eastAsia="宋体" w:cs="宋体"/>
                <w:color w:val="000000"/>
                <w:szCs w:val="21"/>
              </w:rPr>
              <w:t>报价总金额是固定价且是唯一的，未超过本项目最高报价限价，有效报价</w:t>
            </w:r>
            <w:r>
              <w:rPr>
                <w:rFonts w:hint="eastAsia" w:ascii="宋体" w:hAnsi="宋体" w:eastAsia="宋体" w:cs="宋体"/>
                <w:color w:val="auto"/>
                <w:szCs w:val="21"/>
                <w:highlight w:val="none"/>
              </w:rPr>
              <w:t>下浮率为</w:t>
            </w:r>
            <w:r>
              <w:rPr>
                <w:rFonts w:hint="eastAsia" w:eastAsia="宋体" w:cs="宋体"/>
                <w:color w:val="auto"/>
                <w:szCs w:val="21"/>
                <w:highlight w:val="none"/>
              </w:rPr>
              <w:t>0-</w:t>
            </w:r>
            <w:r>
              <w:rPr>
                <w:rFonts w:hint="eastAsia" w:eastAsia="宋体" w:cs="宋体"/>
                <w:color w:val="auto"/>
                <w:szCs w:val="21"/>
                <w:highlight w:val="none"/>
                <w:lang w:val="en-US" w:eastAsia="zh-CN"/>
              </w:rPr>
              <w:t>20</w:t>
            </w:r>
            <w:r>
              <w:rPr>
                <w:rFonts w:hint="eastAsia" w:eastAsia="宋体" w:cs="宋体"/>
                <w:color w:val="auto"/>
                <w:szCs w:val="21"/>
                <w:highlight w:val="none"/>
              </w:rPr>
              <w:t>%</w:t>
            </w:r>
            <w:r>
              <w:rPr>
                <w:rFonts w:hint="eastAsia" w:ascii="宋体" w:hAnsi="宋体" w:eastAsia="宋体" w:cs="宋体"/>
                <w:color w:val="auto"/>
                <w:szCs w:val="21"/>
                <w:highlight w:val="none"/>
              </w:rPr>
              <w:t>。</w:t>
            </w:r>
          </w:p>
        </w:tc>
        <w:tc>
          <w:tcPr>
            <w:tcW w:w="1147"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sz w:val="24"/>
                <w:szCs w:val="24"/>
              </w:rPr>
            </w:pPr>
          </w:p>
        </w:tc>
        <w:tc>
          <w:tcPr>
            <w:tcW w:w="1147"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sz w:val="24"/>
                <w:szCs w:val="24"/>
              </w:rPr>
            </w:pPr>
          </w:p>
        </w:tc>
        <w:tc>
          <w:tcPr>
            <w:tcW w:w="1085"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sz w:val="24"/>
                <w:szCs w:val="24"/>
              </w:rPr>
            </w:pPr>
          </w:p>
        </w:tc>
      </w:tr>
      <w:tr>
        <w:tblPrEx>
          <w:tblCellMar>
            <w:top w:w="0" w:type="dxa"/>
            <w:left w:w="108" w:type="dxa"/>
            <w:bottom w:w="0" w:type="dxa"/>
            <w:right w:w="108" w:type="dxa"/>
          </w:tblCellMar>
        </w:tblPrEx>
        <w:trPr>
          <w:trHeight w:val="689"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pStyle w:val="16"/>
              <w:jc w:val="center"/>
              <w:rPr>
                <w:rFonts w:hint="eastAsia" w:ascii="宋体" w:hAnsi="宋体" w:eastAsia="宋体" w:cs="Courier New"/>
                <w:color w:val="000000"/>
                <w:kern w:val="2"/>
                <w:sz w:val="21"/>
                <w:szCs w:val="20"/>
                <w:lang w:val="en-US" w:eastAsia="zh-CN" w:bidi="ar-SA"/>
              </w:rPr>
            </w:pPr>
            <w:r>
              <w:rPr>
                <w:rFonts w:hint="eastAsia" w:eastAsia="宋体"/>
                <w:lang w:val="en-US" w:eastAsia="zh-CN"/>
              </w:rPr>
              <w:t>8</w:t>
            </w:r>
          </w:p>
        </w:tc>
        <w:tc>
          <w:tcPr>
            <w:tcW w:w="5294"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ascii="宋体" w:hAnsi="宋体" w:eastAsia="Times New Roman" w:cs="Courier New"/>
                <w:color w:val="000000"/>
                <w:kern w:val="2"/>
                <w:sz w:val="21"/>
                <w:szCs w:val="20"/>
                <w:lang w:val="en-US" w:eastAsia="zh-CN" w:bidi="ar-SA"/>
              </w:rPr>
            </w:pPr>
            <w:r>
              <w:rPr>
                <w:rFonts w:hint="eastAsia" w:ascii="宋体" w:hAnsi="宋体" w:eastAsia="宋体" w:cs="宋体"/>
                <w:color w:val="000000"/>
                <w:szCs w:val="21"/>
              </w:rPr>
              <w:t>报价文件按询比文件的要求编制、签署及盖章。</w:t>
            </w:r>
          </w:p>
        </w:tc>
        <w:tc>
          <w:tcPr>
            <w:tcW w:w="1147"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sz w:val="24"/>
                <w:szCs w:val="24"/>
              </w:rPr>
            </w:pPr>
          </w:p>
        </w:tc>
        <w:tc>
          <w:tcPr>
            <w:tcW w:w="1147"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sz w:val="24"/>
                <w:szCs w:val="24"/>
              </w:rPr>
            </w:pPr>
          </w:p>
        </w:tc>
        <w:tc>
          <w:tcPr>
            <w:tcW w:w="1085"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sz w:val="24"/>
                <w:szCs w:val="24"/>
              </w:rPr>
            </w:pPr>
          </w:p>
        </w:tc>
      </w:tr>
      <w:tr>
        <w:tblPrEx>
          <w:tblCellMar>
            <w:top w:w="0" w:type="dxa"/>
            <w:left w:w="108" w:type="dxa"/>
            <w:bottom w:w="0" w:type="dxa"/>
            <w:right w:w="108" w:type="dxa"/>
          </w:tblCellMar>
        </w:tblPrEx>
        <w:trPr>
          <w:trHeight w:val="601" w:hRule="atLeast"/>
        </w:trPr>
        <w:tc>
          <w:tcPr>
            <w:tcW w:w="596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6"/>
              <w:spacing w:line="360" w:lineRule="auto"/>
              <w:jc w:val="center"/>
            </w:pPr>
            <w:r>
              <w:rPr>
                <w:rFonts w:hint="eastAsia" w:ascii="宋体" w:hAnsi="宋体" w:eastAsia="宋体" w:cs="宋体"/>
                <w:color w:val="000000"/>
                <w:sz w:val="24"/>
                <w:szCs w:val="24"/>
              </w:rPr>
              <w:t>结论</w:t>
            </w:r>
          </w:p>
        </w:tc>
        <w:tc>
          <w:tcPr>
            <w:tcW w:w="1147"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sz w:val="24"/>
                <w:szCs w:val="24"/>
              </w:rPr>
            </w:pPr>
          </w:p>
        </w:tc>
        <w:tc>
          <w:tcPr>
            <w:tcW w:w="1147"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sz w:val="24"/>
                <w:szCs w:val="24"/>
              </w:rPr>
            </w:pPr>
          </w:p>
        </w:tc>
        <w:tc>
          <w:tcPr>
            <w:tcW w:w="1085" w:type="dxa"/>
            <w:tcBorders>
              <w:top w:val="single" w:color="000000" w:sz="4" w:space="0"/>
              <w:left w:val="single" w:color="000000" w:sz="4" w:space="0"/>
              <w:bottom w:val="single" w:color="000000" w:sz="4" w:space="0"/>
              <w:right w:val="single" w:color="000000" w:sz="4" w:space="0"/>
            </w:tcBorders>
            <w:noWrap w:val="0"/>
            <w:vAlign w:val="top"/>
          </w:tcPr>
          <w:p>
            <w:pPr>
              <w:pStyle w:val="16"/>
              <w:snapToGrid w:val="0"/>
              <w:spacing w:line="360" w:lineRule="auto"/>
              <w:rPr>
                <w:rFonts w:eastAsia="宋体" w:cs="宋体"/>
                <w:color w:val="000000"/>
                <w:sz w:val="24"/>
                <w:szCs w:val="24"/>
              </w:rPr>
            </w:pPr>
          </w:p>
        </w:tc>
      </w:tr>
    </w:tbl>
    <w:p>
      <w:pPr>
        <w:pStyle w:val="16"/>
        <w:spacing w:line="240" w:lineRule="auto"/>
        <w:jc w:val="left"/>
      </w:pPr>
      <w:r>
        <w:rPr>
          <w:rFonts w:hint="eastAsia" w:ascii="宋体" w:hAnsi="宋体" w:eastAsia="宋体" w:cs="宋体"/>
          <w:color w:val="000000"/>
          <w:sz w:val="21"/>
          <w:szCs w:val="21"/>
        </w:rPr>
        <w:t>注：</w:t>
      </w:r>
      <w:r>
        <w:rPr>
          <w:rFonts w:hint="eastAsia" w:eastAsia="宋体" w:cs="宋体"/>
          <w:color w:val="000000"/>
          <w:sz w:val="21"/>
          <w:szCs w:val="21"/>
        </w:rPr>
        <w:t xml:space="preserve">1. </w:t>
      </w:r>
      <w:r>
        <w:rPr>
          <w:rFonts w:hint="eastAsia" w:ascii="宋体" w:hAnsi="宋体" w:eastAsia="宋体" w:cs="宋体"/>
          <w:color w:val="000000"/>
          <w:sz w:val="21"/>
          <w:szCs w:val="21"/>
        </w:rPr>
        <w:t>每一项符合的打“√”，不符合的打“</w:t>
      </w:r>
      <w:r>
        <w:rPr>
          <w:rFonts w:hint="eastAsia" w:eastAsia="宋体" w:cs="宋体"/>
          <w:color w:val="000000"/>
          <w:sz w:val="21"/>
          <w:szCs w:val="21"/>
        </w:rPr>
        <w:t>×”</w:t>
      </w:r>
      <w:r>
        <w:rPr>
          <w:rFonts w:hint="eastAsia" w:ascii="宋体" w:hAnsi="宋体" w:eastAsia="宋体" w:cs="宋体"/>
          <w:color w:val="000000"/>
          <w:sz w:val="21"/>
          <w:szCs w:val="21"/>
        </w:rPr>
        <w:t>。</w:t>
      </w:r>
    </w:p>
    <w:p>
      <w:pPr>
        <w:pStyle w:val="16"/>
        <w:spacing w:line="240" w:lineRule="auto"/>
        <w:ind w:left="0" w:right="0" w:firstLine="420"/>
        <w:jc w:val="left"/>
      </w:pPr>
      <w:r>
        <w:rPr>
          <w:rFonts w:hint="eastAsia" w:eastAsia="宋体" w:cs="宋体"/>
          <w:color w:val="000000"/>
          <w:sz w:val="21"/>
          <w:szCs w:val="21"/>
        </w:rPr>
        <w:t>2. “</w:t>
      </w:r>
      <w:r>
        <w:rPr>
          <w:rFonts w:hint="eastAsia" w:ascii="宋体" w:hAnsi="宋体" w:eastAsia="宋体" w:cs="宋体"/>
          <w:color w:val="000000"/>
          <w:sz w:val="21"/>
          <w:szCs w:val="21"/>
        </w:rPr>
        <w:t>结论”一栏填写“通过”或“不通过”；任何一项出现“</w:t>
      </w:r>
      <w:r>
        <w:rPr>
          <w:rFonts w:hint="eastAsia" w:eastAsia="宋体" w:cs="宋体"/>
          <w:color w:val="000000"/>
          <w:sz w:val="21"/>
          <w:szCs w:val="21"/>
        </w:rPr>
        <w:t>×”</w:t>
      </w:r>
      <w:r>
        <w:rPr>
          <w:rFonts w:hint="eastAsia" w:ascii="宋体" w:hAnsi="宋体" w:eastAsia="宋体" w:cs="宋体"/>
          <w:color w:val="000000"/>
          <w:sz w:val="21"/>
          <w:szCs w:val="21"/>
        </w:rPr>
        <w:t>的，结论为不通过；不通过的为无效报价。</w:t>
      </w:r>
    </w:p>
    <w:p>
      <w:pPr>
        <w:pStyle w:val="16"/>
        <w:spacing w:line="360" w:lineRule="auto"/>
        <w:ind w:left="0" w:right="480" w:firstLine="0"/>
        <w:jc w:val="right"/>
        <w:sectPr>
          <w:headerReference r:id="rId12" w:type="first"/>
          <w:footerReference r:id="rId15" w:type="first"/>
          <w:headerReference r:id="rId11" w:type="default"/>
          <w:footerReference r:id="rId13" w:type="default"/>
          <w:footerReference r:id="rId14" w:type="even"/>
          <w:footnotePr>
            <w:numFmt w:val="decimal"/>
          </w:footnotePr>
          <w:pgSz w:w="11906" w:h="16838"/>
          <w:pgMar w:top="1418" w:right="1457" w:bottom="1418" w:left="1457" w:header="851" w:footer="992" w:gutter="0"/>
          <w:pgNumType w:fmt="decimal"/>
          <w:cols w:space="720" w:num="1"/>
          <w:docGrid w:type="lines" w:linePitch="312" w:charSpace="0"/>
        </w:sectPr>
      </w:pPr>
      <w:r>
        <w:rPr>
          <w:rFonts w:hint="eastAsia" w:ascii="宋体" w:hAnsi="宋体" w:eastAsia="宋体" w:cs="宋体"/>
          <w:color w:val="000000"/>
          <w:sz w:val="24"/>
          <w:szCs w:val="24"/>
        </w:rPr>
        <w:t xml:space="preserve"> </w:t>
      </w:r>
    </w:p>
    <w:p>
      <w:pPr>
        <w:widowControl/>
        <w:shd w:val="clear" w:color="auto" w:fill="FFFFFF"/>
        <w:spacing w:before="150" w:after="150"/>
        <w:jc w:val="left"/>
      </w:pPr>
      <w:r>
        <w:rPr>
          <w:rFonts w:hint="eastAsia" w:ascii="宋体" w:hAnsi="宋体" w:cs="宋体"/>
          <w:color w:val="000000"/>
          <w:sz w:val="24"/>
          <w:szCs w:val="24"/>
        </w:rPr>
        <w:t xml:space="preserve">附件二                            </w:t>
      </w:r>
      <w:r>
        <w:rPr>
          <w:rFonts w:hint="eastAsia" w:ascii="宋体" w:hAnsi="宋体" w:cs="宋体"/>
          <w:b/>
          <w:bCs/>
          <w:color w:val="000000"/>
          <w:sz w:val="28"/>
          <w:szCs w:val="28"/>
        </w:rPr>
        <w:t>综合评分表</w:t>
      </w:r>
    </w:p>
    <w:p>
      <w:pPr>
        <w:pStyle w:val="3"/>
        <w:jc w:val="left"/>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项目名称：</w:t>
      </w:r>
      <w:r>
        <w:rPr>
          <w:rFonts w:hint="eastAsia" w:ascii="宋体" w:hAnsi="宋体" w:eastAsia="宋体" w:cs="宋体"/>
          <w:b w:val="0"/>
          <w:bCs/>
          <w:sz w:val="21"/>
          <w:szCs w:val="21"/>
          <w:lang w:eastAsia="zh-CN"/>
        </w:rPr>
        <w:t>西村水厂110KV变电站输电线路工程西村水厂范围内地上建（构）筑物拆除及管线迁移保护施工</w:t>
      </w:r>
    </w:p>
    <w:tbl>
      <w:tblPr>
        <w:tblStyle w:val="13"/>
        <w:tblW w:w="9746" w:type="dxa"/>
        <w:tblInd w:w="154" w:type="dxa"/>
        <w:tblLayout w:type="fixed"/>
        <w:tblCellMar>
          <w:top w:w="0" w:type="dxa"/>
          <w:left w:w="108" w:type="dxa"/>
          <w:bottom w:w="0" w:type="dxa"/>
          <w:right w:w="108" w:type="dxa"/>
        </w:tblCellMar>
      </w:tblPr>
      <w:tblGrid>
        <w:gridCol w:w="676"/>
        <w:gridCol w:w="1675"/>
        <w:gridCol w:w="7395"/>
      </w:tblGrid>
      <w:tr>
        <w:trPr>
          <w:trHeight w:val="498"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color w:val="000000"/>
                <w:szCs w:val="24"/>
              </w:rPr>
              <w:t>序号</w:t>
            </w:r>
          </w:p>
        </w:tc>
        <w:tc>
          <w:tcPr>
            <w:tcW w:w="167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pPr>
            <w:r>
              <w:rPr>
                <w:rFonts w:hint="eastAsia" w:ascii="宋体" w:hAnsi="宋体" w:cs="宋体"/>
                <w:color w:val="000000"/>
                <w:szCs w:val="24"/>
                <w:lang w:eastAsia="zh-CN"/>
              </w:rPr>
              <w:t>评审</w:t>
            </w:r>
            <w:r>
              <w:rPr>
                <w:rFonts w:hint="eastAsia" w:ascii="宋体" w:hAnsi="宋体" w:cs="宋体"/>
                <w:color w:val="000000"/>
                <w:szCs w:val="24"/>
              </w:rPr>
              <w:t>项目</w:t>
            </w:r>
          </w:p>
        </w:tc>
        <w:tc>
          <w:tcPr>
            <w:tcW w:w="7395" w:type="dxa"/>
            <w:tcBorders>
              <w:top w:val="single" w:color="000000" w:sz="4" w:space="0"/>
              <w:left w:val="single" w:color="000000" w:sz="4" w:space="0"/>
              <w:bottom w:val="single" w:color="000000" w:sz="4" w:space="0"/>
              <w:right w:val="single" w:color="000000" w:sz="4" w:space="0"/>
            </w:tcBorders>
            <w:vAlign w:val="center"/>
          </w:tcPr>
          <w:p>
            <w:pPr>
              <w:tabs>
                <w:tab w:val="left" w:pos="7780"/>
              </w:tabs>
              <w:spacing w:line="360" w:lineRule="exact"/>
              <w:ind w:right="-23"/>
              <w:jc w:val="center"/>
            </w:pPr>
            <w:r>
              <w:rPr>
                <w:rFonts w:hint="eastAsia" w:ascii="宋体" w:hAnsi="宋体" w:cs="宋体"/>
                <w:color w:val="000000"/>
                <w:szCs w:val="24"/>
              </w:rPr>
              <w:t>评审标准</w:t>
            </w:r>
          </w:p>
        </w:tc>
      </w:tr>
      <w:tr>
        <w:tblPrEx>
          <w:tblCellMar>
            <w:top w:w="0" w:type="dxa"/>
            <w:left w:w="108" w:type="dxa"/>
            <w:bottom w:w="0" w:type="dxa"/>
            <w:right w:w="108" w:type="dxa"/>
          </w:tblCellMar>
        </w:tblPrEx>
        <w:trPr>
          <w:trHeight w:val="533"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4"/>
                <w:lang w:eastAsia="zh-CN"/>
              </w:rPr>
            </w:pPr>
            <w:r>
              <w:rPr>
                <w:rFonts w:hint="eastAsia" w:ascii="宋体" w:hAnsi="宋体" w:cs="宋体"/>
                <w:color w:val="000000"/>
                <w:szCs w:val="24"/>
                <w:lang w:eastAsia="zh-CN"/>
              </w:rPr>
              <w:t>1</w:t>
            </w:r>
          </w:p>
        </w:tc>
        <w:tc>
          <w:tcPr>
            <w:tcW w:w="167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项目负责人（</w:t>
            </w:r>
            <w:r>
              <w:rPr>
                <w:rFonts w:hint="eastAsia" w:ascii="宋体" w:hAnsi="宋体" w:cs="宋体"/>
                <w:color w:val="000000"/>
                <w:shd w:val="clear" w:color="auto" w:fill="FFFFFF"/>
                <w:lang w:val="en-US" w:eastAsia="zh-CN" w:bidi="ar"/>
              </w:rPr>
              <w:t>5分）</w:t>
            </w:r>
          </w:p>
        </w:tc>
        <w:tc>
          <w:tcPr>
            <w:tcW w:w="7395" w:type="dxa"/>
            <w:tcBorders>
              <w:top w:val="single" w:color="000000" w:sz="4" w:space="0"/>
              <w:left w:val="single" w:color="000000" w:sz="4" w:space="0"/>
              <w:bottom w:val="single" w:color="000000" w:sz="4" w:space="0"/>
              <w:right w:val="single" w:color="000000" w:sz="4" w:space="0"/>
            </w:tcBorders>
            <w:vAlign w:val="center"/>
          </w:tcPr>
          <w:p>
            <w:pPr>
              <w:tabs>
                <w:tab w:val="left" w:pos="7780"/>
              </w:tabs>
              <w:ind w:right="-23"/>
              <w:jc w:val="left"/>
              <w:rPr>
                <w:rFonts w:ascii="宋体" w:hAnsi="宋体" w:cs="宋体"/>
                <w:color w:val="000000"/>
                <w:shd w:val="clear" w:color="auto" w:fill="FFFFFF"/>
                <w:lang w:eastAsia="zh-CN" w:bidi="ar"/>
              </w:rPr>
            </w:pPr>
            <w:r>
              <w:rPr>
                <w:rFonts w:hint="eastAsia" w:ascii="宋体" w:hAnsi="宋体" w:cs="宋体"/>
                <w:color w:val="000000"/>
                <w:shd w:val="clear" w:color="auto" w:fill="FFFFFF"/>
                <w:lang w:val="en-GB" w:eastAsia="zh-CN" w:bidi="ar"/>
              </w:rPr>
              <w:t>具有建筑工程专业一级建造师证书的得</w:t>
            </w:r>
            <w:r>
              <w:rPr>
                <w:rFonts w:hint="eastAsia" w:ascii="宋体" w:hAnsi="宋体" w:cs="宋体"/>
                <w:color w:val="000000"/>
                <w:shd w:val="clear" w:color="auto" w:fill="FFFFFF"/>
                <w:lang w:val="en-US" w:eastAsia="zh-CN" w:bidi="ar"/>
              </w:rPr>
              <w:t>5分。</w:t>
            </w:r>
          </w:p>
        </w:tc>
      </w:tr>
      <w:tr>
        <w:tblPrEx>
          <w:tblCellMar>
            <w:top w:w="0" w:type="dxa"/>
            <w:left w:w="108" w:type="dxa"/>
            <w:bottom w:w="0" w:type="dxa"/>
            <w:right w:w="108" w:type="dxa"/>
          </w:tblCellMar>
        </w:tblPrEx>
        <w:trPr>
          <w:trHeight w:val="842" w:hRule="atLeast"/>
        </w:trPr>
        <w:tc>
          <w:tcPr>
            <w:tcW w:w="676" w:type="dxa"/>
            <w:tcBorders>
              <w:left w:val="single" w:color="000000" w:sz="4" w:space="0"/>
              <w:bottom w:val="single" w:color="000000" w:sz="4" w:space="0"/>
              <w:right w:val="single" w:color="000000"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2</w:t>
            </w:r>
          </w:p>
        </w:tc>
        <w:tc>
          <w:tcPr>
            <w:tcW w:w="1675" w:type="dxa"/>
            <w:tcBorders>
              <w:top w:val="single" w:color="auto" w:sz="4" w:space="0"/>
              <w:left w:val="single" w:color="000000" w:sz="4" w:space="0"/>
              <w:bottom w:val="single" w:color="000000" w:sz="4" w:space="0"/>
              <w:right w:val="single" w:color="000000" w:sz="4" w:space="0"/>
            </w:tcBorders>
            <w:vAlign w:val="center"/>
          </w:tcPr>
          <w:p>
            <w:pPr>
              <w:tabs>
                <w:tab w:val="left" w:pos="7780"/>
              </w:tabs>
              <w:ind w:right="-23"/>
              <w:jc w:val="center"/>
              <w:rPr>
                <w:rFonts w:hint="eastAsia"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项目配备人员（</w:t>
            </w:r>
            <w:r>
              <w:rPr>
                <w:rFonts w:ascii="宋体" w:hAnsi="宋体" w:cs="宋体"/>
                <w:color w:val="000000"/>
                <w:shd w:val="clear" w:color="auto" w:fill="FFFFFF"/>
                <w:lang w:eastAsia="zh-CN" w:bidi="ar"/>
              </w:rPr>
              <w:t>20</w:t>
            </w:r>
            <w:r>
              <w:rPr>
                <w:rFonts w:hint="eastAsia" w:ascii="宋体" w:hAnsi="宋体" w:cs="宋体"/>
                <w:color w:val="000000"/>
                <w:shd w:val="clear" w:color="auto" w:fill="FFFFFF"/>
                <w:lang w:eastAsia="zh-CN" w:bidi="ar"/>
              </w:rPr>
              <w:t>分）</w:t>
            </w:r>
          </w:p>
        </w:tc>
        <w:tc>
          <w:tcPr>
            <w:tcW w:w="7395" w:type="dxa"/>
            <w:tcBorders>
              <w:top w:val="single" w:color="auto" w:sz="4" w:space="0"/>
              <w:left w:val="single" w:color="000000" w:sz="4" w:space="0"/>
              <w:bottom w:val="single" w:color="000000" w:sz="4" w:space="0"/>
              <w:right w:val="single" w:color="000000" w:sz="4" w:space="0"/>
            </w:tcBorders>
            <w:vAlign w:val="center"/>
          </w:tcPr>
          <w:p>
            <w:pPr>
              <w:tabs>
                <w:tab w:val="left" w:pos="7780"/>
              </w:tabs>
              <w:ind w:right="-23"/>
              <w:rPr>
                <w:rFonts w:hint="default"/>
                <w:lang w:val="en-US" w:eastAsia="zh-CN"/>
              </w:rPr>
            </w:pPr>
            <w:r>
              <w:rPr>
                <w:rFonts w:hint="eastAsia" w:ascii="宋体" w:hAnsi="宋体" w:cs="宋体"/>
                <w:color w:val="000000"/>
                <w:shd w:val="clear" w:color="auto" w:fill="FFFFFF"/>
                <w:lang w:val="en-US" w:eastAsia="zh-CN" w:bidi="ar"/>
              </w:rPr>
              <w:t>拟投入人员：资料人员1人或以上、施工员1人或以上、质量员1人员或以上、机械员1人或以上，齐全的得20分，每缺少一种人员的扣5分；没有的不得分。</w:t>
            </w:r>
          </w:p>
        </w:tc>
      </w:tr>
      <w:tr>
        <w:tblPrEx>
          <w:tblCellMar>
            <w:top w:w="0" w:type="dxa"/>
            <w:left w:w="108" w:type="dxa"/>
            <w:bottom w:w="0" w:type="dxa"/>
            <w:right w:w="108" w:type="dxa"/>
          </w:tblCellMar>
        </w:tblPrEx>
        <w:trPr>
          <w:trHeight w:val="596" w:hRule="atLeast"/>
        </w:trPr>
        <w:tc>
          <w:tcPr>
            <w:tcW w:w="676"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default" w:ascii="宋体" w:hAnsi="宋体" w:cs="宋体"/>
                <w:szCs w:val="21"/>
                <w:lang w:val="en-US" w:eastAsia="zh-CN"/>
              </w:rPr>
            </w:pPr>
            <w:r>
              <w:rPr>
                <w:rFonts w:hint="eastAsia" w:ascii="宋体" w:hAnsi="宋体" w:cs="宋体"/>
                <w:szCs w:val="21"/>
                <w:lang w:val="en-US" w:eastAsia="zh-CN"/>
              </w:rPr>
              <w:t>4</w:t>
            </w:r>
          </w:p>
        </w:tc>
        <w:tc>
          <w:tcPr>
            <w:tcW w:w="1675" w:type="dxa"/>
            <w:tcBorders>
              <w:top w:val="single" w:color="000000" w:sz="4" w:space="0"/>
              <w:left w:val="single" w:color="000000" w:sz="4" w:space="0"/>
              <w:bottom w:val="single" w:color="auto" w:sz="4" w:space="0"/>
              <w:right w:val="single" w:color="000000" w:sz="4" w:space="0"/>
            </w:tcBorders>
            <w:vAlign w:val="center"/>
          </w:tcPr>
          <w:p>
            <w:pPr>
              <w:tabs>
                <w:tab w:val="left" w:pos="7780"/>
              </w:tabs>
              <w:ind w:right="-23"/>
              <w:jc w:val="center"/>
              <w:rPr>
                <w:rFonts w:hint="default" w:ascii="宋体" w:hAnsi="宋体" w:eastAsia="宋体" w:cs="宋体"/>
                <w:color w:val="000000"/>
                <w:shd w:val="clear" w:color="auto" w:fill="FFFFFF"/>
                <w:lang w:val="en-US" w:eastAsia="zh-CN" w:bidi="ar"/>
              </w:rPr>
            </w:pPr>
            <w:r>
              <w:rPr>
                <w:rFonts w:hint="eastAsia" w:ascii="宋体" w:hAnsi="宋体" w:eastAsia="宋体" w:cs="宋体"/>
                <w:color w:val="000000"/>
                <w:shd w:val="clear" w:color="auto" w:fill="FFFFFF"/>
                <w:lang w:eastAsia="zh-CN" w:bidi="ar"/>
              </w:rPr>
              <w:t>企业信用（</w:t>
            </w:r>
            <w:r>
              <w:rPr>
                <w:rFonts w:hint="eastAsia" w:ascii="宋体" w:hAnsi="宋体" w:eastAsia="宋体" w:cs="宋体"/>
                <w:color w:val="000000"/>
                <w:shd w:val="clear" w:color="auto" w:fill="FFFFFF"/>
                <w:lang w:val="en-US" w:eastAsia="zh-CN" w:bidi="ar"/>
              </w:rPr>
              <w:t>5分）</w:t>
            </w:r>
          </w:p>
        </w:tc>
        <w:tc>
          <w:tcPr>
            <w:tcW w:w="7395" w:type="dxa"/>
            <w:tcBorders>
              <w:top w:val="single" w:color="000000" w:sz="4" w:space="0"/>
              <w:left w:val="single" w:color="000000" w:sz="4" w:space="0"/>
              <w:bottom w:val="single" w:color="auto" w:sz="4" w:space="0"/>
              <w:right w:val="single" w:color="000000" w:sz="4" w:space="0"/>
            </w:tcBorders>
            <w:vAlign w:val="center"/>
          </w:tcPr>
          <w:p>
            <w:pPr>
              <w:numPr>
                <w:ilvl w:val="0"/>
                <w:numId w:val="0"/>
              </w:numPr>
              <w:tabs>
                <w:tab w:val="left" w:pos="7780"/>
              </w:tabs>
              <w:ind w:right="-23" w:rightChars="0"/>
              <w:rPr>
                <w:rFonts w:hint="eastAsia" w:ascii="宋体" w:hAnsi="宋体" w:eastAsia="宋体" w:cs="宋体"/>
                <w:lang w:val="en-US" w:eastAsia="zh-CN"/>
              </w:rPr>
            </w:pPr>
            <w:r>
              <w:rPr>
                <w:rFonts w:hint="eastAsia" w:ascii="宋体" w:hAnsi="宋体" w:eastAsia="宋体" w:cs="宋体"/>
                <w:lang w:val="en-US" w:eastAsia="zh-CN"/>
              </w:rPr>
              <w:t>报价人未被</w:t>
            </w:r>
            <w:r>
              <w:rPr>
                <w:rFonts w:hint="eastAsia" w:ascii="宋体" w:hAnsi="宋体" w:eastAsia="宋体" w:cs="宋体"/>
              </w:rPr>
              <w:t>“信用中国”列入失信被执行人名单的</w:t>
            </w:r>
            <w:r>
              <w:rPr>
                <w:rFonts w:hint="eastAsia" w:ascii="宋体" w:hAnsi="宋体" w:eastAsia="宋体" w:cs="宋体"/>
                <w:lang w:eastAsia="zh-CN"/>
              </w:rPr>
              <w:t>得</w:t>
            </w:r>
            <w:r>
              <w:rPr>
                <w:rFonts w:hint="eastAsia" w:ascii="宋体" w:hAnsi="宋体" w:eastAsia="宋体" w:cs="宋体"/>
                <w:lang w:val="en-US" w:eastAsia="zh-CN"/>
              </w:rPr>
              <w:t>5分，其他的不得分。</w:t>
            </w:r>
          </w:p>
        </w:tc>
      </w:tr>
      <w:tr>
        <w:tblPrEx>
          <w:tblCellMar>
            <w:top w:w="0" w:type="dxa"/>
            <w:left w:w="108" w:type="dxa"/>
            <w:bottom w:w="0" w:type="dxa"/>
            <w:right w:w="108" w:type="dxa"/>
          </w:tblCellMar>
        </w:tblPrEx>
        <w:trPr>
          <w:trHeight w:val="794" w:hRule="atLeast"/>
        </w:trPr>
        <w:tc>
          <w:tcPr>
            <w:tcW w:w="676"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cs="宋体"/>
                <w:szCs w:val="21"/>
                <w:lang w:val="en-US" w:eastAsia="zh-CN"/>
              </w:rPr>
              <w:t>5</w:t>
            </w:r>
          </w:p>
        </w:tc>
        <w:tc>
          <w:tcPr>
            <w:tcW w:w="1675" w:type="dxa"/>
            <w:tcBorders>
              <w:top w:val="single" w:color="auto" w:sz="4" w:space="0"/>
              <w:left w:val="single" w:color="000000" w:sz="4" w:space="0"/>
              <w:bottom w:val="single" w:color="000000" w:sz="4" w:space="0"/>
              <w:right w:val="single" w:color="000000" w:sz="4" w:space="0"/>
            </w:tcBorders>
            <w:vAlign w:val="center"/>
          </w:tcPr>
          <w:p>
            <w:pPr>
              <w:tabs>
                <w:tab w:val="left" w:pos="7780"/>
              </w:tabs>
              <w:ind w:right="-23"/>
              <w:jc w:val="left"/>
              <w:rPr>
                <w:rFonts w:hint="default" w:ascii="宋体" w:hAnsi="宋体" w:eastAsia="宋体" w:cs="宋体"/>
                <w:color w:val="000000"/>
                <w:shd w:val="clear" w:color="auto" w:fill="FFFFFF"/>
                <w:lang w:val="en-US" w:eastAsia="zh-CN" w:bidi="ar"/>
              </w:rPr>
            </w:pPr>
            <w:r>
              <w:rPr>
                <w:rFonts w:hint="eastAsia" w:ascii="宋体" w:hAnsi="宋体" w:eastAsia="宋体" w:cs="宋体"/>
                <w:color w:val="000000"/>
                <w:shd w:val="clear" w:color="auto" w:fill="FFFFFF"/>
                <w:lang w:val="en-US" w:eastAsia="zh-CN" w:bidi="ar"/>
              </w:rPr>
              <w:t>体系认证（15）</w:t>
            </w:r>
          </w:p>
        </w:tc>
        <w:tc>
          <w:tcPr>
            <w:tcW w:w="7395" w:type="dxa"/>
            <w:tcBorders>
              <w:top w:val="single" w:color="auto" w:sz="4" w:space="0"/>
              <w:left w:val="single" w:color="000000" w:sz="4" w:space="0"/>
              <w:bottom w:val="single" w:color="000000" w:sz="4" w:space="0"/>
              <w:right w:val="single" w:color="000000" w:sz="4" w:space="0"/>
            </w:tcBorders>
            <w:vAlign w:val="center"/>
          </w:tcPr>
          <w:p>
            <w:pPr>
              <w:tabs>
                <w:tab w:val="left" w:pos="7780"/>
              </w:tabs>
              <w:ind w:right="-23"/>
              <w:jc w:val="left"/>
              <w:rPr>
                <w:rFonts w:hint="eastAsia" w:ascii="宋体" w:hAnsi="宋体" w:eastAsia="宋体" w:cs="宋体"/>
                <w:color w:val="000000"/>
                <w:shd w:val="clear" w:color="auto" w:fill="FFFFFF"/>
                <w:lang w:val="en-US" w:eastAsia="zh-CN" w:bidi="ar"/>
              </w:rPr>
            </w:pPr>
            <w:r>
              <w:rPr>
                <w:rFonts w:hint="eastAsia" w:ascii="宋体" w:hAnsi="宋体" w:eastAsia="宋体" w:cs="宋体"/>
                <w:color w:val="000000"/>
                <w:shd w:val="clear" w:color="auto" w:fill="FFFFFF"/>
                <w:lang w:val="en-US" w:eastAsia="zh-CN" w:bidi="ar"/>
              </w:rPr>
              <w:t>具有有效的质量管理、环境管理、职业健康安全管理体系认证证书的，每提供1项得5分，最高得15分。</w:t>
            </w:r>
          </w:p>
        </w:tc>
      </w:tr>
      <w:tr>
        <w:tblPrEx>
          <w:tblCellMar>
            <w:top w:w="0" w:type="dxa"/>
            <w:left w:w="108" w:type="dxa"/>
            <w:bottom w:w="0" w:type="dxa"/>
            <w:right w:w="108" w:type="dxa"/>
          </w:tblCellMar>
        </w:tblPrEx>
        <w:trPr>
          <w:trHeight w:val="640" w:hRule="atLeast"/>
        </w:trPr>
        <w:tc>
          <w:tcPr>
            <w:tcW w:w="676"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cs="宋体"/>
                <w:szCs w:val="21"/>
                <w:lang w:val="en-US" w:eastAsia="zh-CN"/>
              </w:rPr>
              <w:t>6</w:t>
            </w:r>
          </w:p>
        </w:tc>
        <w:tc>
          <w:tcPr>
            <w:tcW w:w="1675" w:type="dxa"/>
            <w:tcBorders>
              <w:top w:val="single" w:color="auto" w:sz="4" w:space="0"/>
              <w:left w:val="single" w:color="000000" w:sz="4" w:space="0"/>
              <w:bottom w:val="single" w:color="000000" w:sz="4" w:space="0"/>
              <w:right w:val="single" w:color="000000" w:sz="4" w:space="0"/>
            </w:tcBorders>
            <w:vAlign w:val="center"/>
          </w:tcPr>
          <w:p>
            <w:pPr>
              <w:tabs>
                <w:tab w:val="left" w:pos="7780"/>
              </w:tabs>
              <w:ind w:right="-23" w:rightChars="0"/>
              <w:jc w:val="center"/>
              <w:rPr>
                <w:rFonts w:hint="eastAsia" w:ascii="宋体" w:hAnsi="宋体" w:eastAsia="宋体" w:cs="宋体"/>
                <w:color w:val="000000"/>
                <w:kern w:val="2"/>
                <w:sz w:val="21"/>
                <w:szCs w:val="22"/>
                <w:shd w:val="clear" w:color="auto" w:fill="FFFFFF"/>
                <w:lang w:val="en-US" w:eastAsia="zh-CN" w:bidi="ar"/>
              </w:rPr>
            </w:pPr>
            <w:r>
              <w:rPr>
                <w:rFonts w:hint="eastAsia" w:ascii="宋体" w:hAnsi="宋体" w:eastAsia="宋体" w:cs="宋体"/>
                <w:color w:val="000000"/>
                <w:shd w:val="clear" w:color="auto" w:fill="FFFFFF"/>
                <w:lang w:eastAsia="zh-CN" w:bidi="ar"/>
              </w:rPr>
              <w:t>企业纳税状况（</w:t>
            </w:r>
            <w:r>
              <w:rPr>
                <w:rFonts w:hint="eastAsia" w:ascii="宋体" w:hAnsi="宋体" w:eastAsia="宋体" w:cs="宋体"/>
                <w:color w:val="000000"/>
                <w:shd w:val="clear" w:color="auto" w:fill="FFFFFF"/>
                <w:lang w:val="en-US" w:eastAsia="zh-CN" w:bidi="ar"/>
              </w:rPr>
              <w:t>5分）</w:t>
            </w:r>
          </w:p>
        </w:tc>
        <w:tc>
          <w:tcPr>
            <w:tcW w:w="7395" w:type="dxa"/>
            <w:tcBorders>
              <w:top w:val="single" w:color="auto" w:sz="4" w:space="0"/>
              <w:left w:val="single" w:color="000000" w:sz="4" w:space="0"/>
              <w:bottom w:val="single" w:color="000000" w:sz="4" w:space="0"/>
              <w:right w:val="single" w:color="000000" w:sz="4" w:space="0"/>
            </w:tcBorders>
            <w:vAlign w:val="center"/>
          </w:tcPr>
          <w:p>
            <w:pPr>
              <w:pStyle w:val="12"/>
              <w:numPr>
                <w:ilvl w:val="0"/>
                <w:numId w:val="0"/>
              </w:numPr>
              <w:ind w:left="0" w:leftChars="0" w:firstLine="0" w:firstLineChars="0"/>
              <w:jc w:val="left"/>
              <w:rPr>
                <w:rFonts w:hint="eastAsia" w:ascii="宋体" w:hAnsi="宋体" w:eastAsia="宋体" w:cs="宋体"/>
                <w:color w:val="000000"/>
                <w:kern w:val="2"/>
                <w:sz w:val="21"/>
                <w:szCs w:val="22"/>
                <w:lang w:val="en-US" w:eastAsia="zh-CN" w:bidi="ar-SA"/>
              </w:rPr>
            </w:pPr>
            <w:r>
              <w:rPr>
                <w:rFonts w:hint="eastAsia" w:ascii="宋体" w:hAnsi="宋体" w:eastAsia="宋体" w:cs="宋体"/>
                <w:lang w:val="en-US" w:eastAsia="zh-CN"/>
              </w:rPr>
              <w:t>2019年1月1日至今具有</w:t>
            </w:r>
            <w:r>
              <w:rPr>
                <w:rFonts w:hint="eastAsia" w:ascii="宋体" w:hAnsi="宋体" w:eastAsia="宋体" w:cs="宋体"/>
                <w:color w:val="000000"/>
                <w:sz w:val="21"/>
                <w:szCs w:val="21"/>
              </w:rPr>
              <w:t>纳税信用</w:t>
            </w:r>
            <w:r>
              <w:rPr>
                <w:rFonts w:hint="eastAsia" w:ascii="宋体" w:hAnsi="宋体" w:eastAsia="宋体" w:cs="宋体"/>
                <w:color w:val="000000"/>
                <w:sz w:val="21"/>
                <w:szCs w:val="21"/>
                <w:lang w:val="en-US" w:eastAsia="zh-CN"/>
              </w:rPr>
              <w:t>A级</w:t>
            </w:r>
            <w:r>
              <w:rPr>
                <w:rFonts w:hint="eastAsia" w:ascii="宋体" w:hAnsi="宋体" w:eastAsia="宋体" w:cs="宋体"/>
                <w:color w:val="000000"/>
                <w:sz w:val="21"/>
                <w:szCs w:val="21"/>
              </w:rPr>
              <w:t>等级</w:t>
            </w:r>
            <w:r>
              <w:rPr>
                <w:rFonts w:hint="eastAsia" w:ascii="宋体" w:hAnsi="宋体" w:eastAsia="宋体" w:cs="宋体"/>
                <w:color w:val="000000"/>
                <w:sz w:val="21"/>
                <w:szCs w:val="21"/>
                <w:lang w:eastAsia="zh-CN"/>
              </w:rPr>
              <w:t>证书</w:t>
            </w:r>
            <w:r>
              <w:rPr>
                <w:rFonts w:hint="eastAsia" w:ascii="宋体" w:hAnsi="宋体" w:eastAsia="宋体" w:cs="宋体"/>
                <w:color w:val="000000"/>
                <w:sz w:val="21"/>
                <w:szCs w:val="21"/>
                <w:lang w:val="en-US" w:eastAsia="zh-CN"/>
              </w:rPr>
              <w:t>的得5，其他的不得分。</w:t>
            </w:r>
          </w:p>
        </w:tc>
      </w:tr>
      <w:tr>
        <w:tblPrEx>
          <w:tblCellMar>
            <w:top w:w="0" w:type="dxa"/>
            <w:left w:w="108" w:type="dxa"/>
            <w:bottom w:w="0" w:type="dxa"/>
            <w:right w:w="108" w:type="dxa"/>
          </w:tblCellMar>
        </w:tblPrEx>
        <w:trPr>
          <w:trHeight w:val="1055" w:hRule="atLeast"/>
        </w:trPr>
        <w:tc>
          <w:tcPr>
            <w:tcW w:w="676"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cs="宋体"/>
                <w:szCs w:val="21"/>
                <w:lang w:val="en-US" w:eastAsia="zh-CN"/>
              </w:rPr>
              <w:t>7</w:t>
            </w:r>
          </w:p>
        </w:tc>
        <w:tc>
          <w:tcPr>
            <w:tcW w:w="1675" w:type="dxa"/>
            <w:tcBorders>
              <w:top w:val="single" w:color="auto" w:sz="4" w:space="0"/>
              <w:left w:val="single" w:color="000000" w:sz="4" w:space="0"/>
              <w:bottom w:val="single" w:color="000000" w:sz="4" w:space="0"/>
              <w:right w:val="single" w:color="000000" w:sz="4" w:space="0"/>
            </w:tcBorders>
            <w:vAlign w:val="center"/>
          </w:tcPr>
          <w:p>
            <w:pPr>
              <w:tabs>
                <w:tab w:val="left" w:pos="7780"/>
              </w:tabs>
              <w:ind w:right="-23" w:rightChars="0"/>
              <w:jc w:val="center"/>
              <w:rPr>
                <w:rFonts w:hint="eastAsia" w:ascii="宋体" w:hAnsi="宋体" w:eastAsia="宋体" w:cs="宋体"/>
                <w:color w:val="000000"/>
                <w:kern w:val="2"/>
                <w:sz w:val="21"/>
                <w:szCs w:val="22"/>
                <w:shd w:val="clear" w:color="auto" w:fill="FFFFFF"/>
                <w:lang w:val="en-US" w:eastAsia="zh-CN" w:bidi="ar"/>
              </w:rPr>
            </w:pPr>
            <w:r>
              <w:rPr>
                <w:rFonts w:hint="eastAsia" w:ascii="宋体" w:hAnsi="宋体" w:cs="宋体"/>
                <w:color w:val="000000"/>
                <w:shd w:val="clear" w:color="auto" w:fill="FFFFFF"/>
                <w:lang w:eastAsia="zh-CN" w:bidi="ar"/>
              </w:rPr>
              <w:t>业绩（</w:t>
            </w:r>
            <w:r>
              <w:rPr>
                <w:rFonts w:hint="eastAsia" w:ascii="宋体" w:hAnsi="宋体" w:cs="宋体"/>
                <w:color w:val="000000"/>
                <w:shd w:val="clear" w:color="auto" w:fill="FFFFFF"/>
                <w:lang w:val="en-US" w:eastAsia="zh-CN" w:bidi="ar"/>
              </w:rPr>
              <w:t>15</w:t>
            </w:r>
            <w:r>
              <w:rPr>
                <w:rFonts w:hint="eastAsia" w:ascii="宋体" w:hAnsi="宋体" w:cs="宋体"/>
                <w:color w:val="000000"/>
                <w:shd w:val="clear" w:color="auto" w:fill="FFFFFF"/>
                <w:lang w:eastAsia="zh-CN" w:bidi="ar"/>
              </w:rPr>
              <w:t>分</w:t>
            </w:r>
            <w:r>
              <w:rPr>
                <w:rFonts w:ascii="宋体" w:hAnsi="宋体" w:cs="宋体"/>
                <w:color w:val="000000"/>
                <w:shd w:val="clear" w:color="auto" w:fill="FFFFFF"/>
                <w:lang w:eastAsia="zh-CN" w:bidi="ar"/>
              </w:rPr>
              <w:t>）</w:t>
            </w:r>
          </w:p>
        </w:tc>
        <w:tc>
          <w:tcPr>
            <w:tcW w:w="7395" w:type="dxa"/>
            <w:tcBorders>
              <w:top w:val="single" w:color="auto" w:sz="4" w:space="0"/>
              <w:left w:val="single" w:color="000000" w:sz="4" w:space="0"/>
              <w:bottom w:val="single" w:color="000000" w:sz="4" w:space="0"/>
              <w:right w:val="single" w:color="000000" w:sz="4" w:space="0"/>
            </w:tcBorders>
            <w:vAlign w:val="center"/>
          </w:tcPr>
          <w:p>
            <w:pPr>
              <w:tabs>
                <w:tab w:val="left" w:pos="7780"/>
              </w:tabs>
              <w:ind w:right="-23"/>
              <w:rPr>
                <w:rFonts w:ascii="宋体" w:hAnsi="宋体" w:cs="宋体"/>
                <w:color w:val="000000"/>
                <w:shd w:val="clear" w:color="auto" w:fill="FFFFFF"/>
                <w:lang w:eastAsia="zh-CN" w:bidi="ar"/>
              </w:rPr>
            </w:pPr>
            <w:r>
              <w:rPr>
                <w:rFonts w:hint="eastAsia" w:ascii="宋体" w:hAnsi="宋体" w:cs="宋体"/>
                <w:color w:val="000000"/>
                <w:shd w:val="clear" w:color="auto" w:fill="FFFFFF"/>
                <w:lang w:val="en-US" w:eastAsia="zh-CN" w:bidi="ar"/>
              </w:rPr>
              <w:t>提供2019年1月1日至今</w:t>
            </w:r>
            <w:r>
              <w:rPr>
                <w:rFonts w:ascii="宋体" w:hAnsi="宋体" w:cs="宋体"/>
                <w:color w:val="000000"/>
                <w:shd w:val="clear" w:color="auto" w:fill="FFFFFF"/>
                <w:lang w:eastAsia="zh-CN" w:bidi="ar"/>
              </w:rPr>
              <w:t>已完成或正在履行的</w:t>
            </w:r>
            <w:r>
              <w:rPr>
                <w:rFonts w:hint="eastAsia" w:ascii="宋体" w:hAnsi="宋体" w:cs="宋体"/>
                <w:color w:val="000000"/>
                <w:shd w:val="clear" w:color="auto" w:fill="FFFFFF"/>
                <w:lang w:eastAsia="zh-CN" w:bidi="ar"/>
              </w:rPr>
              <w:t>类似</w:t>
            </w:r>
            <w:r>
              <w:rPr>
                <w:rFonts w:ascii="宋体" w:hAnsi="宋体" w:cs="宋体"/>
                <w:color w:val="000000"/>
                <w:shd w:val="clear" w:color="auto" w:fill="FFFFFF"/>
                <w:lang w:eastAsia="zh-CN" w:bidi="ar"/>
              </w:rPr>
              <w:t>项目</w:t>
            </w:r>
            <w:r>
              <w:rPr>
                <w:rFonts w:hint="eastAsia" w:ascii="宋体" w:hAnsi="宋体" w:cs="宋体"/>
                <w:color w:val="000000"/>
                <w:shd w:val="clear" w:color="auto" w:fill="FFFFFF"/>
                <w:lang w:eastAsia="zh-CN" w:bidi="ar"/>
              </w:rPr>
              <w:t>业绩</w:t>
            </w:r>
            <w:r>
              <w:rPr>
                <w:rFonts w:ascii="宋体" w:hAnsi="宋体" w:cs="宋体"/>
                <w:color w:val="000000"/>
                <w:shd w:val="clear" w:color="auto" w:fill="FFFFFF"/>
                <w:lang w:eastAsia="zh-CN" w:bidi="ar"/>
              </w:rPr>
              <w:t>，每提供一个得 5分，最高得1</w:t>
            </w:r>
            <w:r>
              <w:rPr>
                <w:rFonts w:hint="eastAsia" w:ascii="宋体" w:hAnsi="宋体" w:cs="宋体"/>
                <w:color w:val="000000"/>
                <w:shd w:val="clear" w:color="auto" w:fill="FFFFFF"/>
                <w:lang w:val="en-US" w:eastAsia="zh-CN" w:bidi="ar"/>
              </w:rPr>
              <w:t>5</w:t>
            </w:r>
            <w:r>
              <w:rPr>
                <w:rFonts w:ascii="宋体" w:hAnsi="宋体" w:cs="宋体"/>
                <w:color w:val="000000"/>
                <w:shd w:val="clear" w:color="auto" w:fill="FFFFFF"/>
                <w:lang w:eastAsia="zh-CN" w:bidi="ar"/>
              </w:rPr>
              <w:t>分。不提供不得分。</w:t>
            </w:r>
          </w:p>
          <w:p>
            <w:pPr>
              <w:tabs>
                <w:tab w:val="left" w:pos="7780"/>
              </w:tabs>
              <w:ind w:right="-23" w:rightChars="0"/>
              <w:rPr>
                <w:rFonts w:hint="eastAsia" w:ascii="宋体" w:hAnsi="宋体" w:eastAsia="宋体" w:cs="宋体"/>
                <w:color w:val="000000"/>
                <w:kern w:val="2"/>
                <w:sz w:val="21"/>
                <w:szCs w:val="22"/>
                <w:shd w:val="clear" w:color="auto" w:fill="FFFFFF"/>
                <w:lang w:val="en-US" w:eastAsia="zh-CN" w:bidi="ar"/>
              </w:rPr>
            </w:pPr>
            <w:r>
              <w:rPr>
                <w:rFonts w:ascii="宋体" w:hAnsi="宋体" w:cs="宋体"/>
                <w:color w:val="000000"/>
                <w:shd w:val="clear" w:color="auto" w:fill="FFFFFF"/>
                <w:lang w:eastAsia="zh-CN" w:bidi="ar"/>
              </w:rPr>
              <w:t xml:space="preserve"> 注：提供合同扫描件</w:t>
            </w:r>
            <w:r>
              <w:rPr>
                <w:rFonts w:hint="eastAsia" w:ascii="宋体" w:hAnsi="宋体" w:cs="宋体"/>
                <w:color w:val="000000"/>
                <w:shd w:val="clear" w:color="auto" w:fill="FFFFFF"/>
                <w:lang w:eastAsia="zh-CN" w:bidi="ar"/>
              </w:rPr>
              <w:t>，以合同的签订时间为准。</w:t>
            </w:r>
          </w:p>
        </w:tc>
      </w:tr>
      <w:tr>
        <w:tblPrEx>
          <w:tblCellMar>
            <w:top w:w="0" w:type="dxa"/>
            <w:left w:w="108" w:type="dxa"/>
            <w:bottom w:w="0" w:type="dxa"/>
            <w:right w:w="108" w:type="dxa"/>
          </w:tblCellMar>
        </w:tblPrEx>
        <w:trPr>
          <w:trHeight w:val="1055" w:hRule="atLeast"/>
        </w:trPr>
        <w:tc>
          <w:tcPr>
            <w:tcW w:w="676"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pacing w:line="360" w:lineRule="exact"/>
              <w:jc w:val="center"/>
              <w:rPr>
                <w:rFonts w:hint="default"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8</w:t>
            </w:r>
          </w:p>
        </w:tc>
        <w:tc>
          <w:tcPr>
            <w:tcW w:w="1675"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pacing w:line="360" w:lineRule="exact"/>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lang w:val="en-US" w:eastAsia="zh-CN"/>
              </w:rPr>
              <w:t>施工过程管理（5分）</w:t>
            </w:r>
          </w:p>
        </w:tc>
        <w:tc>
          <w:tcPr>
            <w:tcW w:w="7395" w:type="dxa"/>
            <w:tcBorders>
              <w:top w:val="single" w:color="auto" w:sz="4" w:space="0"/>
              <w:left w:val="single" w:color="000000" w:sz="4" w:space="0"/>
              <w:bottom w:val="single" w:color="000000" w:sz="4" w:space="0"/>
              <w:right w:val="single" w:color="000000" w:sz="4" w:space="0"/>
            </w:tcBorders>
            <w:vAlign w:val="center"/>
          </w:tcPr>
          <w:p>
            <w:pPr>
              <w:numPr>
                <w:ilvl w:val="0"/>
                <w:numId w:val="0"/>
              </w:numPr>
              <w:tabs>
                <w:tab w:val="left" w:pos="7780"/>
              </w:tabs>
              <w:ind w:right="-23" w:rightChars="0"/>
              <w:rPr>
                <w:rFonts w:hint="eastAsia" w:ascii="宋体" w:hAnsi="宋体" w:eastAsia="宋体" w:cs="宋体"/>
                <w:color w:val="000000"/>
                <w:shd w:val="clear" w:color="auto" w:fill="FFFFFF"/>
                <w:lang w:val="en-US" w:eastAsia="zh-CN" w:bidi="ar"/>
              </w:rPr>
            </w:pPr>
            <w:r>
              <w:rPr>
                <w:rFonts w:hint="eastAsia" w:ascii="宋体" w:hAnsi="宋体" w:eastAsia="宋体" w:cs="宋体"/>
                <w:color w:val="000000"/>
                <w:shd w:val="clear" w:color="auto" w:fill="FFFFFF"/>
                <w:lang w:val="en-US" w:eastAsia="zh-CN" w:bidi="ar"/>
              </w:rPr>
              <w:t>（1）针对</w:t>
            </w:r>
            <w:r>
              <w:rPr>
                <w:rFonts w:hint="eastAsia" w:ascii="宋体" w:hAnsi="宋体" w:cs="宋体"/>
                <w:color w:val="000000"/>
                <w:shd w:val="clear" w:color="auto" w:fill="FFFFFF"/>
                <w:lang w:val="en-US" w:eastAsia="zh-CN" w:bidi="ar"/>
              </w:rPr>
              <w:t>本项目</w:t>
            </w:r>
            <w:r>
              <w:rPr>
                <w:rFonts w:hint="eastAsia" w:ascii="宋体" w:hAnsi="宋体" w:eastAsia="宋体" w:cs="宋体"/>
                <w:color w:val="000000"/>
                <w:shd w:val="clear" w:color="auto" w:fill="FFFFFF"/>
                <w:lang w:val="en-US" w:eastAsia="zh-CN" w:bidi="ar"/>
              </w:rPr>
              <w:t>施工过程管理的方案（须包含但不限于以下内容）：项目情况；工期进度；工程质量；施工安全；设备材料及机械管理；应急预案。有得2分，无得0分，本小项满分2分。</w:t>
            </w:r>
          </w:p>
          <w:p>
            <w:pPr>
              <w:numPr>
                <w:ilvl w:val="0"/>
                <w:numId w:val="0"/>
              </w:numPr>
              <w:tabs>
                <w:tab w:val="left" w:pos="7780"/>
              </w:tabs>
              <w:ind w:right="-23" w:rightChars="0"/>
              <w:rPr>
                <w:rFonts w:hint="eastAsia" w:ascii="宋体" w:hAnsi="宋体" w:eastAsia="宋体" w:cs="宋体"/>
                <w:color w:val="000000"/>
                <w:kern w:val="2"/>
                <w:sz w:val="21"/>
                <w:szCs w:val="22"/>
                <w:shd w:val="clear" w:color="auto" w:fill="FFFFFF"/>
                <w:lang w:val="en-US" w:eastAsia="zh-CN" w:bidi="ar"/>
              </w:rPr>
            </w:pPr>
            <w:r>
              <w:rPr>
                <w:rFonts w:hint="eastAsia" w:ascii="宋体" w:hAnsi="宋体" w:eastAsia="宋体" w:cs="宋体"/>
                <w:color w:val="000000"/>
                <w:shd w:val="clear" w:color="auto" w:fill="FFFFFF"/>
                <w:lang w:val="en-US" w:eastAsia="zh-CN" w:bidi="ar"/>
              </w:rPr>
              <w:t>（2）措施方案整体评价：优加3分；良加2分，合格加1分。</w:t>
            </w:r>
          </w:p>
        </w:tc>
      </w:tr>
      <w:tr>
        <w:tblPrEx>
          <w:tblCellMar>
            <w:top w:w="0" w:type="dxa"/>
            <w:left w:w="108" w:type="dxa"/>
            <w:bottom w:w="0" w:type="dxa"/>
            <w:right w:w="108" w:type="dxa"/>
          </w:tblCellMar>
        </w:tblPrEx>
        <w:trPr>
          <w:trHeight w:val="865" w:hRule="atLeast"/>
        </w:trPr>
        <w:tc>
          <w:tcPr>
            <w:tcW w:w="676"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pacing w:line="360" w:lineRule="exact"/>
              <w:jc w:val="center"/>
              <w:rPr>
                <w:rFonts w:hint="default"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9</w:t>
            </w:r>
          </w:p>
        </w:tc>
        <w:tc>
          <w:tcPr>
            <w:tcW w:w="1675"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pacing w:line="360" w:lineRule="exact"/>
              <w:jc w:val="left"/>
              <w:rPr>
                <w:rFonts w:hint="default" w:ascii="宋体" w:hAnsi="宋体" w:eastAsia="宋体" w:cs="宋体"/>
                <w:color w:val="000000"/>
                <w:kern w:val="2"/>
                <w:sz w:val="21"/>
                <w:szCs w:val="22"/>
                <w:highlight w:val="none"/>
                <w:lang w:val="en-US" w:eastAsia="zh-CN" w:bidi="ar-SA"/>
              </w:rPr>
            </w:pPr>
            <w:r>
              <w:rPr>
                <w:rFonts w:hint="eastAsia" w:ascii="宋体" w:hAnsi="宋体" w:eastAsia="宋体" w:cs="宋体"/>
                <w:highlight w:val="none"/>
                <w:lang w:val="en-US" w:eastAsia="zh-CN"/>
              </w:rPr>
              <w:t>质量控制措施方案（5分）</w:t>
            </w:r>
          </w:p>
        </w:tc>
        <w:tc>
          <w:tcPr>
            <w:tcW w:w="7395" w:type="dxa"/>
            <w:tcBorders>
              <w:top w:val="single" w:color="auto" w:sz="4" w:space="0"/>
              <w:left w:val="single" w:color="000000" w:sz="4" w:space="0"/>
              <w:bottom w:val="single" w:color="000000" w:sz="4" w:space="0"/>
              <w:right w:val="single" w:color="000000" w:sz="4" w:space="0"/>
            </w:tcBorders>
            <w:vAlign w:val="center"/>
          </w:tcPr>
          <w:p>
            <w:pPr>
              <w:tabs>
                <w:tab w:val="left" w:pos="7780"/>
              </w:tabs>
              <w:ind w:right="-23"/>
              <w:rPr>
                <w:rFonts w:hint="eastAsia" w:ascii="宋体" w:hAnsi="宋体" w:eastAsia="宋体" w:cs="宋体"/>
                <w:color w:val="000000"/>
                <w:shd w:val="clear" w:color="auto" w:fill="FFFFFF"/>
                <w:lang w:val="en-US" w:eastAsia="zh-CN" w:bidi="ar"/>
              </w:rPr>
            </w:pPr>
            <w:r>
              <w:rPr>
                <w:rFonts w:hint="eastAsia" w:ascii="宋体" w:hAnsi="宋体" w:eastAsia="宋体" w:cs="宋体"/>
                <w:color w:val="000000"/>
                <w:shd w:val="clear" w:color="auto" w:fill="FFFFFF"/>
                <w:lang w:val="en-US" w:eastAsia="zh-CN" w:bidi="ar"/>
              </w:rPr>
              <w:t>（1）针对本项目质量控制措施</w:t>
            </w:r>
            <w:r>
              <w:rPr>
                <w:rFonts w:hint="eastAsia" w:ascii="宋体" w:hAnsi="宋体" w:cs="宋体"/>
                <w:color w:val="000000"/>
                <w:shd w:val="clear" w:color="auto" w:fill="FFFFFF"/>
                <w:lang w:val="en-US" w:eastAsia="zh-CN" w:bidi="ar"/>
              </w:rPr>
              <w:t>的</w:t>
            </w:r>
            <w:r>
              <w:rPr>
                <w:rFonts w:hint="eastAsia" w:ascii="宋体" w:hAnsi="宋体" w:eastAsia="宋体" w:cs="宋体"/>
                <w:color w:val="000000"/>
                <w:shd w:val="clear" w:color="auto" w:fill="FFFFFF"/>
                <w:lang w:val="en-US" w:eastAsia="zh-CN" w:bidi="ar"/>
              </w:rPr>
              <w:t>方案，有得2分，无得0分，本小项满分2分；</w:t>
            </w:r>
          </w:p>
          <w:p>
            <w:pPr>
              <w:tabs>
                <w:tab w:val="left" w:pos="7780"/>
              </w:tabs>
              <w:ind w:right="-23"/>
              <w:rPr>
                <w:rFonts w:hint="eastAsia" w:ascii="宋体" w:hAnsi="宋体" w:eastAsia="宋体" w:cs="宋体"/>
                <w:color w:val="000000"/>
                <w:shd w:val="clear" w:color="auto" w:fill="FFFFFF"/>
                <w:lang w:val="en-US" w:eastAsia="zh-CN" w:bidi="ar"/>
              </w:rPr>
            </w:pPr>
            <w:r>
              <w:rPr>
                <w:rFonts w:hint="eastAsia" w:ascii="宋体" w:hAnsi="宋体" w:eastAsia="宋体" w:cs="宋体"/>
                <w:color w:val="000000"/>
                <w:shd w:val="clear" w:color="auto" w:fill="FFFFFF"/>
                <w:lang w:val="en-US" w:eastAsia="zh-CN" w:bidi="ar"/>
              </w:rPr>
              <w:t>（2）措施方案整体评价：优加3分，良加2分，合格加1分，本小项满分3分。</w:t>
            </w:r>
          </w:p>
        </w:tc>
      </w:tr>
      <w:tr>
        <w:tblPrEx>
          <w:tblCellMar>
            <w:top w:w="0" w:type="dxa"/>
            <w:left w:w="108" w:type="dxa"/>
            <w:bottom w:w="0" w:type="dxa"/>
            <w:right w:w="108" w:type="dxa"/>
          </w:tblCellMar>
        </w:tblPrEx>
        <w:trPr>
          <w:trHeight w:val="865" w:hRule="atLeast"/>
        </w:trPr>
        <w:tc>
          <w:tcPr>
            <w:tcW w:w="676"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pacing w:line="360" w:lineRule="exact"/>
              <w:jc w:val="center"/>
              <w:rPr>
                <w:rFonts w:hint="default"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10</w:t>
            </w:r>
          </w:p>
        </w:tc>
        <w:tc>
          <w:tcPr>
            <w:tcW w:w="1675"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pacing w:line="360" w:lineRule="exact"/>
              <w:jc w:val="left"/>
              <w:rPr>
                <w:rFonts w:hint="default" w:ascii="宋体" w:hAnsi="宋体" w:eastAsia="宋体" w:cs="宋体"/>
                <w:color w:val="000000"/>
                <w:kern w:val="2"/>
                <w:sz w:val="21"/>
                <w:szCs w:val="22"/>
                <w:highlight w:val="none"/>
                <w:lang w:val="en-US" w:eastAsia="zh-CN" w:bidi="ar-SA"/>
              </w:rPr>
            </w:pPr>
            <w:r>
              <w:rPr>
                <w:rFonts w:hint="eastAsia" w:ascii="宋体" w:hAnsi="宋体" w:eastAsia="宋体" w:cs="宋体"/>
                <w:highlight w:val="none"/>
                <w:lang w:val="en-US" w:eastAsia="zh-CN"/>
              </w:rPr>
              <w:t>安全控制措施方案（5分）</w:t>
            </w:r>
          </w:p>
        </w:tc>
        <w:tc>
          <w:tcPr>
            <w:tcW w:w="7395" w:type="dxa"/>
            <w:tcBorders>
              <w:top w:val="single" w:color="auto" w:sz="4" w:space="0"/>
              <w:left w:val="single" w:color="000000" w:sz="4" w:space="0"/>
              <w:bottom w:val="single" w:color="000000" w:sz="4" w:space="0"/>
              <w:right w:val="single" w:color="000000" w:sz="4" w:space="0"/>
            </w:tcBorders>
            <w:vAlign w:val="center"/>
          </w:tcPr>
          <w:p>
            <w:pPr>
              <w:tabs>
                <w:tab w:val="left" w:pos="7780"/>
              </w:tabs>
              <w:ind w:right="-23"/>
              <w:rPr>
                <w:rFonts w:hint="eastAsia" w:ascii="宋体" w:hAnsi="宋体" w:eastAsia="宋体" w:cs="宋体"/>
                <w:color w:val="000000"/>
                <w:shd w:val="clear" w:color="auto" w:fill="FFFFFF"/>
                <w:lang w:val="en-US" w:eastAsia="zh-CN" w:bidi="ar"/>
              </w:rPr>
            </w:pPr>
            <w:r>
              <w:rPr>
                <w:rFonts w:hint="eastAsia" w:ascii="宋体" w:hAnsi="宋体" w:eastAsia="宋体" w:cs="宋体"/>
                <w:color w:val="000000"/>
                <w:shd w:val="clear" w:color="auto" w:fill="FFFFFF"/>
                <w:lang w:val="en-US" w:eastAsia="zh-CN" w:bidi="ar"/>
              </w:rPr>
              <w:t>（1）针对本项目安全控制措施</w:t>
            </w:r>
            <w:r>
              <w:rPr>
                <w:rFonts w:hint="eastAsia" w:ascii="宋体" w:hAnsi="宋体" w:cs="宋体"/>
                <w:color w:val="000000"/>
                <w:shd w:val="clear" w:color="auto" w:fill="FFFFFF"/>
                <w:lang w:val="en-US" w:eastAsia="zh-CN" w:bidi="ar"/>
              </w:rPr>
              <w:t>的</w:t>
            </w:r>
            <w:r>
              <w:rPr>
                <w:rFonts w:hint="eastAsia" w:ascii="宋体" w:hAnsi="宋体" w:eastAsia="宋体" w:cs="宋体"/>
                <w:color w:val="000000"/>
                <w:shd w:val="clear" w:color="auto" w:fill="FFFFFF"/>
                <w:lang w:val="en-US" w:eastAsia="zh-CN" w:bidi="ar"/>
              </w:rPr>
              <w:t>方案，有得2分，无得0分，本小项满分2分；</w:t>
            </w:r>
          </w:p>
          <w:p>
            <w:pPr>
              <w:tabs>
                <w:tab w:val="left" w:pos="7780"/>
              </w:tabs>
              <w:ind w:right="-23"/>
              <w:rPr>
                <w:rFonts w:hint="eastAsia" w:ascii="宋体" w:hAnsi="宋体" w:eastAsia="宋体" w:cs="宋体"/>
                <w:color w:val="000000"/>
                <w:shd w:val="clear" w:color="auto" w:fill="FFFFFF"/>
                <w:lang w:val="en-US" w:eastAsia="zh-CN" w:bidi="ar"/>
              </w:rPr>
            </w:pPr>
            <w:r>
              <w:rPr>
                <w:rFonts w:hint="eastAsia" w:ascii="宋体" w:hAnsi="宋体" w:eastAsia="宋体" w:cs="宋体"/>
                <w:color w:val="000000"/>
                <w:shd w:val="clear" w:color="auto" w:fill="FFFFFF"/>
                <w:lang w:val="en-US" w:eastAsia="zh-CN" w:bidi="ar"/>
              </w:rPr>
              <w:t>（2）措施方案整体评价：优加3分，良加2分，合格加1分，本小项满分3分。</w:t>
            </w:r>
          </w:p>
        </w:tc>
      </w:tr>
      <w:tr>
        <w:tblPrEx>
          <w:tblCellMar>
            <w:top w:w="0" w:type="dxa"/>
            <w:left w:w="108" w:type="dxa"/>
            <w:bottom w:w="0" w:type="dxa"/>
            <w:right w:w="108" w:type="dxa"/>
          </w:tblCellMar>
        </w:tblPrEx>
        <w:trPr>
          <w:trHeight w:val="1180"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宋体"/>
                <w:szCs w:val="21"/>
                <w:lang w:val="en-US" w:eastAsia="zh-CN"/>
              </w:rPr>
            </w:pPr>
            <w:r>
              <w:rPr>
                <w:rFonts w:hint="eastAsia" w:ascii="宋体" w:hAnsi="宋体" w:cs="宋体"/>
                <w:szCs w:val="21"/>
                <w:lang w:val="en-US" w:eastAsia="zh-CN"/>
              </w:rPr>
              <w:t>11</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报价（</w:t>
            </w:r>
            <w:r>
              <w:rPr>
                <w:rFonts w:hint="eastAsia" w:ascii="宋体" w:hAnsi="宋体" w:cs="宋体"/>
                <w:color w:val="000000"/>
                <w:shd w:val="clear" w:color="auto" w:fill="FFFFFF"/>
                <w:lang w:val="en-US" w:eastAsia="zh-CN" w:bidi="ar"/>
              </w:rPr>
              <w:t>20</w:t>
            </w:r>
            <w:r>
              <w:rPr>
                <w:rFonts w:hint="eastAsia" w:ascii="宋体" w:hAnsi="宋体" w:cs="宋体"/>
                <w:color w:val="000000"/>
                <w:shd w:val="clear" w:color="auto" w:fill="FFFFFF"/>
                <w:lang w:eastAsia="zh-CN" w:bidi="ar"/>
              </w:rPr>
              <w:t>分）</w:t>
            </w:r>
          </w:p>
        </w:tc>
        <w:tc>
          <w:tcPr>
            <w:tcW w:w="7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当有效报价等于报价基准价时，报价得分为20分，报价每高于报价基准价1%的，扣1分，每低于1%的，扣0.5分，扣至0分为止，计算出报价得分，精确到小数点后两位。</w:t>
            </w:r>
          </w:p>
          <w:p>
            <w:pPr>
              <w:tabs>
                <w:tab w:val="left" w:pos="7780"/>
              </w:tabs>
              <w:ind w:right="-23"/>
              <w:rPr>
                <w:rFonts w:ascii="宋体" w:hAnsi="宋体" w:cs="宋体"/>
                <w:color w:val="000000"/>
                <w:shd w:val="clear" w:color="auto" w:fill="FFFFFF"/>
                <w:lang w:eastAsia="zh-CN" w:bidi="ar"/>
              </w:rPr>
            </w:pPr>
            <w:r>
              <w:rPr>
                <w:rFonts w:hint="eastAsia" w:ascii="宋体" w:hAnsi="宋体" w:eastAsia="宋体" w:cs="宋体"/>
                <w:sz w:val="21"/>
                <w:szCs w:val="21"/>
              </w:rPr>
              <w:t>注：当有效报价人大于或等于5家时，去掉一个最高价和一个最低价，取余下有效报价的算术平均值作为报价基准价。当有效报价人小于5家时，取所有入围有效报价的算术平均值作为报价基准价</w:t>
            </w:r>
            <w:r>
              <w:rPr>
                <w:rFonts w:hint="eastAsia" w:ascii="宋体" w:hAnsi="宋体" w:cs="宋体"/>
                <w:sz w:val="21"/>
                <w:szCs w:val="21"/>
                <w:lang w:eastAsia="zh-CN"/>
              </w:rPr>
              <w:t>。</w:t>
            </w:r>
            <w:r>
              <w:rPr>
                <w:rFonts w:hint="eastAsia" w:ascii="宋体" w:hAnsi="宋体" w:eastAsia="宋体" w:cs="宋体"/>
                <w:sz w:val="21"/>
                <w:szCs w:val="21"/>
              </w:rPr>
              <w:t>（保留小数点后二位，第三位小数四舍五入）</w:t>
            </w:r>
          </w:p>
        </w:tc>
      </w:tr>
      <w:tr>
        <w:tblPrEx>
          <w:tblCellMar>
            <w:top w:w="0" w:type="dxa"/>
            <w:left w:w="108" w:type="dxa"/>
            <w:bottom w:w="0" w:type="dxa"/>
            <w:right w:w="108" w:type="dxa"/>
          </w:tblCellMar>
        </w:tblPrEx>
        <w:trPr>
          <w:trHeight w:val="507" w:hRule="atLeast"/>
        </w:trPr>
        <w:tc>
          <w:tcPr>
            <w:tcW w:w="9746" w:type="dxa"/>
            <w:gridSpan w:val="3"/>
            <w:tcBorders>
              <w:top w:val="single" w:color="000000" w:sz="4" w:space="0"/>
              <w:left w:val="single" w:color="000000" w:sz="4" w:space="0"/>
              <w:bottom w:val="single" w:color="000000" w:sz="4" w:space="0"/>
              <w:right w:val="single" w:color="000000" w:sz="4" w:space="0"/>
            </w:tcBorders>
            <w:vAlign w:val="center"/>
          </w:tcPr>
          <w:p>
            <w:pPr>
              <w:tabs>
                <w:tab w:val="left" w:pos="7780"/>
              </w:tabs>
              <w:ind w:right="-23"/>
              <w:jc w:val="center"/>
            </w:pPr>
            <w:r>
              <w:rPr>
                <w:rFonts w:hint="eastAsia" w:ascii="宋体" w:hAnsi="宋体" w:cs="宋体"/>
                <w:color w:val="000000"/>
                <w:lang w:val="en-US" w:eastAsia="zh-CN"/>
              </w:rPr>
              <w:t>总得分100分</w:t>
            </w:r>
          </w:p>
        </w:tc>
      </w:tr>
    </w:tbl>
    <w:p>
      <w:pPr>
        <w:pStyle w:val="16"/>
        <w:spacing w:line="240" w:lineRule="auto"/>
        <w:jc w:val="left"/>
        <w:rPr>
          <w:rFonts w:hint="eastAsia" w:eastAsia="宋体" w:cs="宋体"/>
          <w:color w:val="000000"/>
          <w:sz w:val="21"/>
          <w:szCs w:val="21"/>
          <w:lang w:val="en-US" w:eastAsia="zh-CN"/>
        </w:rPr>
      </w:pPr>
      <w:r>
        <w:rPr>
          <w:rFonts w:hint="eastAsia" w:ascii="宋体" w:hAnsi="宋体" w:eastAsia="宋体" w:cs="宋体"/>
          <w:sz w:val="21"/>
          <w:szCs w:val="21"/>
          <w:highlight w:val="none"/>
        </w:rPr>
        <w:t>注：</w:t>
      </w:r>
      <w:r>
        <w:rPr>
          <w:rFonts w:hint="eastAsia" w:eastAsia="宋体" w:cs="宋体"/>
          <w:sz w:val="21"/>
          <w:szCs w:val="21"/>
          <w:highlight w:val="none"/>
          <w:lang w:val="en-US" w:eastAsia="zh-CN"/>
        </w:rPr>
        <w:t>1、</w:t>
      </w:r>
      <w:r>
        <w:rPr>
          <w:rFonts w:hint="eastAsia" w:ascii="宋体" w:hAnsi="宋体" w:eastAsia="宋体" w:cs="宋体"/>
          <w:sz w:val="21"/>
          <w:szCs w:val="21"/>
          <w:highlight w:val="none"/>
        </w:rPr>
        <w:t>报价下浮率精确到小数点后两位，第三位小数四舍五入。</w:t>
      </w:r>
    </w:p>
    <w:p>
      <w:pPr>
        <w:tabs>
          <w:tab w:val="left" w:pos="7780"/>
        </w:tabs>
        <w:ind w:left="0" w:right="-23" w:firstLine="420" w:firstLineChars="200"/>
        <w:jc w:val="left"/>
      </w:pPr>
      <w:r>
        <w:rPr>
          <w:rFonts w:hint="eastAsia" w:ascii="宋体" w:hAnsi="宋体" w:cs="宋体"/>
          <w:color w:val="000000"/>
          <w:lang w:val="en-US" w:eastAsia="zh-CN"/>
        </w:rPr>
        <w:t>2、</w:t>
      </w:r>
      <w:r>
        <w:rPr>
          <w:rFonts w:hint="eastAsia" w:ascii="宋体" w:hAnsi="宋体" w:cs="宋体"/>
          <w:color w:val="000000"/>
        </w:rPr>
        <w:t>人员配备须</w:t>
      </w:r>
      <w:r>
        <w:rPr>
          <w:rFonts w:hint="eastAsia" w:ascii="宋体" w:hAnsi="宋体" w:cs="宋体"/>
          <w:color w:val="000000"/>
          <w:lang w:eastAsia="zh-CN"/>
        </w:rPr>
        <w:t>按要求</w:t>
      </w:r>
      <w:r>
        <w:rPr>
          <w:rFonts w:hint="eastAsia" w:ascii="宋体" w:hAnsi="宋体" w:cs="宋体"/>
          <w:color w:val="000000"/>
        </w:rPr>
        <w:t>提供相关资格证或技能证（复印件）及</w:t>
      </w:r>
      <w:r>
        <w:rPr>
          <w:rFonts w:hint="eastAsia" w:ascii="宋体" w:hAnsi="宋体" w:cs="宋体"/>
          <w:color w:val="000000"/>
          <w:lang w:eastAsia="zh-CN"/>
        </w:rPr>
        <w:t>近</w:t>
      </w:r>
      <w:r>
        <w:rPr>
          <w:rFonts w:hint="eastAsia" w:ascii="宋体" w:hAnsi="宋体" w:cs="宋体"/>
          <w:color w:val="000000"/>
          <w:lang w:val="en-US" w:eastAsia="zh-CN"/>
        </w:rPr>
        <w:t>1个月</w:t>
      </w:r>
      <w:r>
        <w:rPr>
          <w:rFonts w:hint="eastAsia" w:ascii="宋体" w:hAnsi="宋体" w:cs="宋体"/>
          <w:color w:val="000000"/>
        </w:rPr>
        <w:t>在本单位的</w:t>
      </w:r>
      <w:r>
        <w:rPr>
          <w:rFonts w:hint="eastAsia" w:ascii="宋体" w:hAnsi="宋体" w:cs="宋体"/>
          <w:color w:val="000000"/>
          <w:lang w:eastAsia="zh-CN"/>
        </w:rPr>
        <w:t>个人</w:t>
      </w:r>
      <w:r>
        <w:rPr>
          <w:rFonts w:hint="eastAsia" w:ascii="宋体" w:hAnsi="宋体" w:cs="宋体"/>
          <w:color w:val="000000"/>
        </w:rPr>
        <w:t>社保证明</w:t>
      </w:r>
      <w:r>
        <w:rPr>
          <w:rFonts w:hint="eastAsia" w:ascii="宋体" w:hAnsi="宋体" w:cs="宋体"/>
          <w:color w:val="000000"/>
          <w:lang w:eastAsia="zh-CN"/>
        </w:rPr>
        <w:t>页</w:t>
      </w:r>
      <w:r>
        <w:rPr>
          <w:rFonts w:hint="eastAsia" w:ascii="宋体" w:hAnsi="宋体" w:cs="宋体"/>
          <w:color w:val="000000"/>
        </w:rPr>
        <w:t>。</w:t>
      </w:r>
    </w:p>
    <w:p>
      <w:pPr>
        <w:tabs>
          <w:tab w:val="left" w:pos="7780"/>
        </w:tabs>
        <w:ind w:left="0" w:right="-23" w:firstLine="420"/>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企业信用需提供“信用中国”（网站：www.creditchina.gov.cn）查询结果（查询结果应为报价截止时间前90天内网站自动生成的PDF文件的打印版），查询截图应至少能体现供应商未被列入失信被执行人名单的内容。否则不得分。</w:t>
      </w:r>
    </w:p>
    <w:p>
      <w:pPr>
        <w:pageBreakBefore/>
      </w:pPr>
      <w:r>
        <w:rPr>
          <w:rFonts w:hint="eastAsia" w:ascii="宋体" w:hAnsi="宋体" w:cs="宋体"/>
          <w:color w:val="000000"/>
          <w:sz w:val="24"/>
          <w:szCs w:val="24"/>
        </w:rPr>
        <w:t>附件三</w:t>
      </w:r>
    </w:p>
    <w:p>
      <w:pPr>
        <w:pStyle w:val="21"/>
        <w:ind w:left="0" w:right="0" w:firstLine="0"/>
        <w:jc w:val="center"/>
      </w:pPr>
      <w:r>
        <w:rPr>
          <w:rFonts w:hint="eastAsia" w:ascii="宋体" w:hAnsi="宋体" w:cs="宋体"/>
          <w:b/>
          <w:color w:val="000000"/>
          <w:spacing w:val="0"/>
          <w:kern w:val="2"/>
          <w:sz w:val="28"/>
          <w:szCs w:val="28"/>
        </w:rPr>
        <w:t>报价表</w:t>
      </w:r>
    </w:p>
    <w:p>
      <w:pPr>
        <w:pStyle w:val="21"/>
        <w:ind w:left="1302" w:leftChars="100" w:hanging="1092" w:hangingChars="501"/>
        <w:rPr>
          <w:rFonts w:hint="eastAsia" w:eastAsia="宋体"/>
          <w:lang w:eastAsia="zh-CN"/>
        </w:rPr>
      </w:pPr>
      <w:r>
        <w:rPr>
          <w:sz w:val="21"/>
          <w:szCs w:val="21"/>
        </w:rPr>
        <w:t>项目名称：</w:t>
      </w:r>
      <w:r>
        <w:rPr>
          <w:rFonts w:hint="eastAsia" w:ascii="宋体" w:hAnsi="宋体" w:cs="宋体"/>
          <w:sz w:val="21"/>
          <w:szCs w:val="21"/>
          <w:lang w:eastAsia="zh-CN"/>
        </w:rPr>
        <w:t>西村水厂110KV变电站输电线路工程西村水厂范围内地上建（构）筑物拆除及管线迁移保护施工</w:t>
      </w:r>
    </w:p>
    <w:tbl>
      <w:tblPr>
        <w:tblStyle w:val="13"/>
        <w:tblW w:w="0" w:type="auto"/>
        <w:jc w:val="center"/>
        <w:tblLayout w:type="fixed"/>
        <w:tblCellMar>
          <w:top w:w="0" w:type="dxa"/>
          <w:left w:w="108" w:type="dxa"/>
          <w:bottom w:w="0" w:type="dxa"/>
          <w:right w:w="108" w:type="dxa"/>
        </w:tblCellMar>
      </w:tblPr>
      <w:tblGrid>
        <w:gridCol w:w="707"/>
        <w:gridCol w:w="2145"/>
        <w:gridCol w:w="1575"/>
        <w:gridCol w:w="1440"/>
        <w:gridCol w:w="1237"/>
        <w:gridCol w:w="2253"/>
      </w:tblGrid>
      <w:tr>
        <w:tblPrEx>
          <w:tblCellMar>
            <w:top w:w="0" w:type="dxa"/>
            <w:left w:w="108" w:type="dxa"/>
            <w:bottom w:w="0" w:type="dxa"/>
            <w:right w:w="108"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pPr>
            <w:r>
              <w:rPr>
                <w:rFonts w:hint="eastAsia" w:ascii="宋体" w:hAnsi="宋体" w:cs="宋体"/>
                <w:bCs/>
                <w:color w:val="000000"/>
                <w:sz w:val="24"/>
                <w:szCs w:val="24"/>
              </w:rPr>
              <w:t>序号</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pPr>
            <w:r>
              <w:rPr>
                <w:rFonts w:hint="eastAsia" w:ascii="宋体" w:hAnsi="宋体" w:cs="宋体"/>
                <w:bCs/>
                <w:color w:val="000000"/>
                <w:sz w:val="24"/>
                <w:szCs w:val="24"/>
              </w:rPr>
              <w:t>内容</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pPr>
            <w:r>
              <w:rPr>
                <w:rFonts w:hint="eastAsia" w:ascii="宋体" w:hAnsi="宋体" w:cs="宋体"/>
                <w:bCs/>
                <w:color w:val="000000"/>
                <w:sz w:val="24"/>
                <w:szCs w:val="24"/>
              </w:rPr>
              <w:t>最高限价</w:t>
            </w:r>
            <w:r>
              <w:rPr>
                <w:rFonts w:hint="eastAsia" w:ascii="宋体" w:hAnsi="宋体" w:cs="宋体"/>
                <w:bCs/>
                <w:color w:val="000000"/>
                <w:sz w:val="24"/>
                <w:szCs w:val="24"/>
                <w:lang w:eastAsia="zh-CN"/>
              </w:rPr>
              <w:t>（</w:t>
            </w:r>
            <w:r>
              <w:rPr>
                <w:rFonts w:hint="eastAsia" w:ascii="宋体" w:hAnsi="宋体" w:cs="宋体"/>
                <w:bCs/>
                <w:color w:val="000000"/>
                <w:sz w:val="24"/>
                <w:szCs w:val="24"/>
              </w:rPr>
              <w:t>元</w:t>
            </w:r>
            <w:r>
              <w:rPr>
                <w:rFonts w:hint="eastAsia" w:ascii="宋体" w:hAnsi="宋体" w:cs="宋体"/>
                <w:bCs/>
                <w:color w:val="000000"/>
                <w:sz w:val="24"/>
                <w:szCs w:val="24"/>
                <w:lang w:eastAsia="zh-CN"/>
              </w:rPr>
              <w:t>）</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pPr>
            <w:r>
              <w:rPr>
                <w:rFonts w:hint="eastAsia" w:ascii="宋体" w:hAnsi="宋体" w:cs="宋体"/>
                <w:bCs/>
                <w:color w:val="000000"/>
                <w:sz w:val="24"/>
                <w:szCs w:val="24"/>
              </w:rPr>
              <w:t>报价（元）</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pPr>
            <w:r>
              <w:rPr>
                <w:rFonts w:hint="eastAsia" w:ascii="宋体" w:hAnsi="宋体" w:cs="宋体"/>
                <w:bCs/>
                <w:color w:val="000000"/>
                <w:sz w:val="24"/>
                <w:szCs w:val="24"/>
              </w:rPr>
              <w:t xml:space="preserve">报价  </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下浮率（%）</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pPr>
            <w:r>
              <w:rPr>
                <w:rFonts w:hint="eastAsia" w:ascii="宋体" w:hAnsi="宋体" w:cs="宋体"/>
                <w:bCs/>
                <w:color w:val="000000"/>
                <w:sz w:val="24"/>
                <w:szCs w:val="24"/>
              </w:rPr>
              <w:t>备注</w:t>
            </w:r>
          </w:p>
        </w:tc>
      </w:tr>
      <w:tr>
        <w:tblPrEx>
          <w:tblCellMar>
            <w:top w:w="0" w:type="dxa"/>
            <w:left w:w="108" w:type="dxa"/>
            <w:bottom w:w="0" w:type="dxa"/>
            <w:right w:w="108" w:type="dxa"/>
          </w:tblCellMar>
        </w:tblPrEx>
        <w:trPr>
          <w:trHeight w:val="1579" w:hRule="exact"/>
          <w:jc w:val="center"/>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pPr>
            <w:r>
              <w:rPr>
                <w:rFonts w:hint="eastAsia" w:ascii="宋体" w:hAnsi="宋体" w:cs="宋体"/>
                <w:bCs/>
                <w:color w:val="000000"/>
                <w:sz w:val="24"/>
                <w:szCs w:val="24"/>
              </w:rPr>
              <w:t>一</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eastAsia="宋体"/>
                <w:lang w:eastAsia="zh-CN"/>
              </w:rPr>
            </w:pPr>
            <w:r>
              <w:rPr>
                <w:rFonts w:hint="eastAsia" w:ascii="宋体" w:hAnsi="宋体" w:cs="宋体"/>
                <w:sz w:val="21"/>
                <w:szCs w:val="21"/>
                <w:u w:val="single"/>
                <w:lang w:eastAsia="zh-CN"/>
              </w:rPr>
              <w:t>建（构）筑物拆除及管线迁移保护施工</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lang w:eastAsia="zh-CN"/>
              </w:rPr>
            </w:pPr>
            <w:r>
              <w:rPr>
                <w:rFonts w:hint="eastAsia" w:ascii="宋体" w:hAnsi="宋体" w:eastAsia="宋体" w:cs="宋体"/>
                <w:bCs/>
                <w:color w:val="000000"/>
                <w:sz w:val="21"/>
                <w:szCs w:val="21"/>
                <w:highlight w:val="none"/>
                <w:u w:val="single"/>
                <w:lang w:eastAsia="zh-CN"/>
              </w:rPr>
              <w:t>270058.26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keepLines/>
              <w:numPr>
                <w:ilvl w:val="0"/>
                <w:numId w:val="0"/>
              </w:numPr>
              <w:snapToGrid w:val="0"/>
              <w:spacing w:before="340" w:after="330" w:line="360" w:lineRule="auto"/>
              <w:ind w:left="0" w:right="0" w:firstLine="0"/>
              <w:jc w:val="center"/>
              <w:rPr>
                <w:rFonts w:hint="default" w:ascii="宋体" w:hAnsi="宋体" w:eastAsia="宋体" w:cs="宋体"/>
                <w:color w:val="000000"/>
                <w:sz w:val="24"/>
                <w:szCs w:val="24"/>
                <w:lang w:val="en-US" w:eastAsia="zh-CN"/>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after="120" w:line="360" w:lineRule="auto"/>
              <w:jc w:val="center"/>
              <w:rPr>
                <w:rFonts w:hint="default" w:ascii="宋体" w:hAnsi="宋体" w:eastAsia="宋体" w:cs="宋体"/>
                <w:color w:val="000000"/>
                <w:sz w:val="24"/>
                <w:szCs w:val="24"/>
                <w:lang w:val="en-US" w:eastAsia="zh-CN"/>
              </w:rPr>
            </w:pP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after="120" w:line="360" w:lineRule="auto"/>
              <w:jc w:val="left"/>
              <w:rPr>
                <w:rFonts w:hint="default" w:ascii="宋体" w:hAnsi="宋体" w:eastAsia="宋体" w:cs="宋体"/>
                <w:color w:val="000000"/>
                <w:sz w:val="18"/>
                <w:szCs w:val="18"/>
                <w:lang w:val="en-US" w:eastAsia="zh-CN"/>
              </w:rPr>
            </w:pPr>
          </w:p>
        </w:tc>
      </w:tr>
      <w:tr>
        <w:tblPrEx>
          <w:tblCellMar>
            <w:top w:w="0" w:type="dxa"/>
            <w:left w:w="108" w:type="dxa"/>
            <w:bottom w:w="0" w:type="dxa"/>
            <w:right w:w="108" w:type="dxa"/>
          </w:tblCellMar>
        </w:tblPrEx>
        <w:trPr>
          <w:trHeight w:val="1100" w:hRule="exact"/>
          <w:jc w:val="center"/>
        </w:trPr>
        <w:tc>
          <w:tcPr>
            <w:tcW w:w="4427"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after="120" w:line="360" w:lineRule="auto"/>
              <w:jc w:val="center"/>
            </w:pPr>
            <w:r>
              <w:rPr>
                <w:rFonts w:hint="eastAsia" w:ascii="宋体" w:hAnsi="宋体" w:cs="宋体"/>
                <w:b/>
                <w:color w:val="000000"/>
                <w:sz w:val="24"/>
                <w:szCs w:val="24"/>
              </w:rPr>
              <w:t>报价（单位：人民币元）</w:t>
            </w:r>
          </w:p>
        </w:tc>
        <w:tc>
          <w:tcPr>
            <w:tcW w:w="4930"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0"/>
              <w:snapToGrid w:val="0"/>
              <w:spacing w:before="0" w:after="156" w:line="240" w:lineRule="auto"/>
              <w:jc w:val="both"/>
            </w:pPr>
            <w:r>
              <w:rPr>
                <w:rFonts w:hint="eastAsia" w:ascii="宋体" w:hAnsi="宋体" w:cs="宋体"/>
                <w:color w:val="000000"/>
                <w:sz w:val="24"/>
              </w:rPr>
              <w:t>大写：</w:t>
            </w:r>
          </w:p>
        </w:tc>
      </w:tr>
    </w:tbl>
    <w:p>
      <w:pPr>
        <w:snapToGrid w:val="0"/>
        <w:ind w:left="0" w:right="0" w:firstLine="210"/>
        <w:jc w:val="left"/>
      </w:pPr>
      <w:r>
        <w:rPr>
          <w:rFonts w:hint="eastAsia" w:ascii="宋体" w:hAnsi="宋体" w:cs="宋体"/>
          <w:color w:val="000000"/>
          <w:sz w:val="21"/>
          <w:szCs w:val="21"/>
        </w:rPr>
        <w:t>注：该报价金额</w:t>
      </w:r>
      <w:r>
        <w:rPr>
          <w:rFonts w:hint="eastAsia" w:ascii="宋体" w:hAnsi="宋体" w:cs="宋体"/>
          <w:color w:val="000000"/>
          <w:kern w:val="0"/>
          <w:sz w:val="21"/>
          <w:szCs w:val="21"/>
        </w:rPr>
        <w:t>保留小数点后两位，第三位四舍五入，如大小写不一致时，以大写为准</w:t>
      </w:r>
      <w:r>
        <w:rPr>
          <w:rFonts w:hint="eastAsia" w:ascii="宋体" w:hAnsi="宋体" w:cs="宋体"/>
          <w:color w:val="000000"/>
          <w:sz w:val="21"/>
          <w:szCs w:val="21"/>
        </w:rPr>
        <w:t>。若报价金额与报价下浮率不一致时，以报价金额为准，并修改报价下浮率。</w:t>
      </w:r>
    </w:p>
    <w:p>
      <w:pPr>
        <w:pStyle w:val="2"/>
        <w:spacing w:line="360" w:lineRule="auto"/>
        <w:rPr>
          <w:rFonts w:ascii="宋体" w:hAnsi="宋体" w:eastAsia="宋体" w:cs="宋体"/>
          <w:color w:val="000000"/>
          <w:sz w:val="24"/>
          <w:szCs w:val="24"/>
        </w:rPr>
      </w:pPr>
    </w:p>
    <w:p>
      <w:pPr>
        <w:pStyle w:val="2"/>
        <w:spacing w:line="360" w:lineRule="auto"/>
        <w:rPr>
          <w:rFonts w:ascii="宋体" w:hAnsi="宋体" w:eastAsia="宋体" w:cs="宋体"/>
          <w:color w:val="000000"/>
          <w:sz w:val="24"/>
          <w:szCs w:val="24"/>
        </w:rPr>
      </w:pPr>
    </w:p>
    <w:p>
      <w:pPr>
        <w:pStyle w:val="2"/>
        <w:spacing w:line="360" w:lineRule="auto"/>
        <w:rPr>
          <w:rFonts w:ascii="宋体" w:hAnsi="宋体" w:eastAsia="宋体" w:cs="宋体"/>
          <w:color w:val="000000"/>
          <w:sz w:val="24"/>
          <w:szCs w:val="24"/>
        </w:rPr>
      </w:pPr>
    </w:p>
    <w:p>
      <w:pPr>
        <w:tabs>
          <w:tab w:val="left" w:pos="13320"/>
        </w:tabs>
        <w:snapToGrid w:val="0"/>
        <w:spacing w:line="360" w:lineRule="auto"/>
        <w:ind w:left="718" w:right="-52" w:firstLine="2872"/>
        <w:rPr>
          <w:rFonts w:hint="eastAsia" w:ascii="宋体" w:hAnsi="宋体" w:eastAsia="宋体" w:cs="宋体"/>
          <w:color w:val="000000"/>
          <w:sz w:val="24"/>
          <w:szCs w:val="24"/>
        </w:rPr>
      </w:pPr>
    </w:p>
    <w:p>
      <w:pPr>
        <w:tabs>
          <w:tab w:val="left" w:pos="13320"/>
        </w:tabs>
        <w:snapToGrid w:val="0"/>
        <w:spacing w:line="360" w:lineRule="auto"/>
        <w:ind w:left="718" w:right="-52" w:firstLine="2872"/>
      </w:pPr>
      <w:r>
        <w:rPr>
          <w:rFonts w:hint="eastAsia" w:ascii="宋体" w:hAnsi="宋体" w:cs="宋体"/>
          <w:color w:val="000000"/>
          <w:sz w:val="24"/>
          <w:szCs w:val="24"/>
        </w:rPr>
        <w:t>报价人（公章）：</w:t>
      </w:r>
      <w:r>
        <w:rPr>
          <w:rFonts w:hint="eastAsia" w:ascii="宋体" w:hAnsi="宋体" w:cs="宋体"/>
          <w:color w:val="000000"/>
          <w:sz w:val="24"/>
          <w:szCs w:val="24"/>
          <w:u w:val="single"/>
        </w:rPr>
        <w:t xml:space="preserve">                        </w:t>
      </w:r>
    </w:p>
    <w:p>
      <w:pPr>
        <w:tabs>
          <w:tab w:val="left" w:pos="13320"/>
        </w:tabs>
        <w:snapToGrid w:val="0"/>
        <w:spacing w:line="360" w:lineRule="auto"/>
        <w:ind w:left="718" w:right="-52" w:firstLine="2872"/>
      </w:pPr>
      <w:r>
        <w:rPr>
          <w:rFonts w:hint="eastAsia" w:ascii="宋体" w:hAnsi="宋体" w:cs="宋体"/>
          <w:color w:val="000000"/>
          <w:sz w:val="24"/>
          <w:szCs w:val="24"/>
        </w:rPr>
        <w:t>法定代表人或授权代表（签字或盖章）：</w:t>
      </w:r>
      <w:r>
        <w:rPr>
          <w:rFonts w:hint="eastAsia" w:ascii="宋体" w:hAnsi="宋体" w:cs="宋体"/>
          <w:color w:val="000000"/>
          <w:sz w:val="24"/>
          <w:szCs w:val="24"/>
          <w:u w:val="single"/>
        </w:rPr>
        <w:t xml:space="preserve">        </w:t>
      </w:r>
    </w:p>
    <w:p>
      <w:pPr>
        <w:pStyle w:val="16"/>
        <w:snapToGrid w:val="0"/>
        <w:spacing w:line="360" w:lineRule="auto"/>
        <w:jc w:val="center"/>
        <w:sectPr>
          <w:headerReference r:id="rId18" w:type="first"/>
          <w:footerReference r:id="rId21" w:type="first"/>
          <w:headerReference r:id="rId16" w:type="default"/>
          <w:footerReference r:id="rId19" w:type="default"/>
          <w:headerReference r:id="rId17" w:type="even"/>
          <w:footerReference r:id="rId20" w:type="even"/>
          <w:footnotePr>
            <w:numFmt w:val="decimal"/>
          </w:footnotePr>
          <w:pgSz w:w="11906" w:h="16838"/>
          <w:pgMar w:top="1134" w:right="1134" w:bottom="964" w:left="1134" w:header="851" w:footer="425" w:gutter="0"/>
          <w:pgNumType w:fmt="decimal"/>
          <w:cols w:space="720" w:num="1"/>
          <w:docGrid w:type="lines" w:linePitch="312" w:charSpace="0"/>
        </w:sectPr>
      </w:pPr>
      <w:r>
        <w:rPr>
          <w:rFonts w:hint="eastAsia" w:ascii="宋体" w:hAnsi="宋体" w:eastAsia="宋体" w:cs="宋体"/>
          <w:color w:val="000000"/>
          <w:sz w:val="24"/>
          <w:szCs w:val="24"/>
        </w:rPr>
        <w:t xml:space="preserve">         日期：</w:t>
      </w:r>
      <w:r>
        <w:rPr>
          <w:rFonts w:hint="eastAsia" w:eastAsia="宋体" w:cs="宋体"/>
          <w:color w:val="000000"/>
          <w:sz w:val="24"/>
          <w:szCs w:val="24"/>
        </w:rPr>
        <w:t>_____</w:t>
      </w:r>
      <w:r>
        <w:rPr>
          <w:rFonts w:hint="eastAsia" w:ascii="宋体" w:hAnsi="宋体" w:eastAsia="宋体" w:cs="宋体"/>
          <w:color w:val="000000"/>
          <w:sz w:val="24"/>
          <w:szCs w:val="24"/>
        </w:rPr>
        <w:t>年</w:t>
      </w:r>
      <w:r>
        <w:rPr>
          <w:rFonts w:hint="eastAsia" w:eastAsia="宋体" w:cs="宋体"/>
          <w:color w:val="000000"/>
          <w:sz w:val="24"/>
          <w:szCs w:val="24"/>
        </w:rPr>
        <w:t>______</w:t>
      </w:r>
      <w:r>
        <w:rPr>
          <w:rFonts w:hint="eastAsia" w:ascii="宋体" w:hAnsi="宋体" w:eastAsia="宋体" w:cs="宋体"/>
          <w:color w:val="000000"/>
          <w:sz w:val="24"/>
          <w:szCs w:val="24"/>
        </w:rPr>
        <w:t>月</w:t>
      </w:r>
      <w:r>
        <w:rPr>
          <w:rFonts w:hint="eastAsia" w:eastAsia="宋体" w:cs="宋体"/>
          <w:color w:val="000000"/>
          <w:sz w:val="24"/>
          <w:szCs w:val="24"/>
        </w:rPr>
        <w:t>______</w:t>
      </w:r>
      <w:r>
        <w:rPr>
          <w:rFonts w:hint="eastAsia" w:ascii="宋体" w:hAnsi="宋体" w:eastAsia="宋体" w:cs="宋体"/>
          <w:color w:val="000000"/>
          <w:sz w:val="24"/>
          <w:szCs w:val="24"/>
        </w:rPr>
        <w:t>日</w:t>
      </w:r>
    </w:p>
    <w:p>
      <w:pPr>
        <w:widowControl/>
        <w:shd w:val="clear" w:color="auto" w:fill="FFFFFF"/>
        <w:spacing w:before="150" w:after="150"/>
        <w:jc w:val="left"/>
      </w:pPr>
      <w:r>
        <w:rPr>
          <w:rFonts w:hint="eastAsia" w:ascii="宋体" w:hAnsi="宋体" w:cs="宋体"/>
          <w:color w:val="000000"/>
          <w:sz w:val="24"/>
          <w:szCs w:val="24"/>
        </w:rPr>
        <w:t>附件四</w:t>
      </w:r>
    </w:p>
    <w:p>
      <w:pPr>
        <w:pStyle w:val="16"/>
        <w:snapToGrid w:val="0"/>
        <w:spacing w:line="360" w:lineRule="auto"/>
        <w:jc w:val="center"/>
      </w:pPr>
      <w:r>
        <w:rPr>
          <w:rFonts w:hint="eastAsia" w:ascii="宋体" w:hAnsi="宋体" w:eastAsia="宋体" w:cs="宋体"/>
          <w:b/>
          <w:bCs/>
          <w:color w:val="000000"/>
          <w:sz w:val="24"/>
          <w:szCs w:val="24"/>
        </w:rPr>
        <w:t>业绩</w:t>
      </w:r>
      <w:r>
        <w:rPr>
          <w:rFonts w:hint="eastAsia" w:ascii="宋体" w:hAnsi="宋体" w:eastAsia="宋体" w:cs="宋体"/>
          <w:b/>
          <w:color w:val="000000"/>
          <w:sz w:val="24"/>
          <w:szCs w:val="24"/>
        </w:rPr>
        <w:t>情况汇总表</w:t>
      </w:r>
    </w:p>
    <w:p>
      <w:pPr>
        <w:pStyle w:val="16"/>
        <w:snapToGrid w:val="0"/>
        <w:spacing w:line="360" w:lineRule="auto"/>
        <w:jc w:val="center"/>
      </w:pPr>
      <w:r>
        <w:rPr>
          <w:rFonts w:hint="eastAsia" w:ascii="宋体" w:hAnsi="宋体" w:eastAsia="宋体" w:cs="宋体"/>
          <w:b/>
          <w:color w:val="000000"/>
          <w:sz w:val="24"/>
          <w:szCs w:val="24"/>
        </w:rPr>
        <w:t>（</w:t>
      </w:r>
      <w:r>
        <w:rPr>
          <w:rFonts w:hint="eastAsia" w:eastAsia="宋体" w:cs="宋体"/>
          <w:b/>
          <w:color w:val="000000"/>
          <w:sz w:val="24"/>
          <w:szCs w:val="24"/>
        </w:rPr>
        <w:t>20</w:t>
      </w:r>
      <w:r>
        <w:rPr>
          <w:rFonts w:hint="eastAsia"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年</w:t>
      </w:r>
      <w:r>
        <w:rPr>
          <w:rFonts w:hint="eastAsia"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月</w:t>
      </w:r>
      <w:r>
        <w:rPr>
          <w:rFonts w:hint="eastAsia"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日至今）</w:t>
      </w:r>
    </w:p>
    <w:p>
      <w:pPr>
        <w:pStyle w:val="16"/>
        <w:ind w:left="1050" w:hanging="1050" w:hangingChars="500"/>
        <w:rPr>
          <w:rFonts w:hint="eastAsia" w:eastAsia="宋体"/>
          <w:lang w:eastAsia="zh-CN"/>
        </w:rPr>
      </w:pPr>
      <w:r>
        <w:rPr>
          <w:rFonts w:hint="eastAsia"/>
          <w:bCs/>
        </w:rPr>
        <w:t>项目名称：</w:t>
      </w:r>
      <w:r>
        <w:rPr>
          <w:rFonts w:hint="eastAsia" w:eastAsia="宋体"/>
          <w:lang w:eastAsia="zh-CN"/>
        </w:rPr>
        <w:t>西村水厂110KV变电站输电线路工程西村水厂范围内地上建（构）筑物拆除及管线迁移保护施工</w:t>
      </w:r>
    </w:p>
    <w:tbl>
      <w:tblPr>
        <w:tblStyle w:val="13"/>
        <w:tblW w:w="0" w:type="auto"/>
        <w:tblInd w:w="-126" w:type="dxa"/>
        <w:tblLayout w:type="fixed"/>
        <w:tblCellMar>
          <w:top w:w="0" w:type="dxa"/>
          <w:left w:w="108" w:type="dxa"/>
          <w:bottom w:w="0" w:type="dxa"/>
          <w:right w:w="108" w:type="dxa"/>
        </w:tblCellMar>
      </w:tblPr>
      <w:tblGrid>
        <w:gridCol w:w="650"/>
        <w:gridCol w:w="1304"/>
        <w:gridCol w:w="2280"/>
        <w:gridCol w:w="1691"/>
        <w:gridCol w:w="1487"/>
        <w:gridCol w:w="1553"/>
      </w:tblGrid>
      <w:tr>
        <w:tblPrEx>
          <w:tblCellMar>
            <w:top w:w="0" w:type="dxa"/>
            <w:left w:w="108" w:type="dxa"/>
            <w:bottom w:w="0" w:type="dxa"/>
            <w:right w:w="108" w:type="dxa"/>
          </w:tblCellMar>
        </w:tblPrEx>
        <w:trPr>
          <w:trHeight w:val="851"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宋体" w:hAnsi="宋体" w:cs="宋体"/>
                <w:b/>
                <w:bCs/>
                <w:color w:val="000000"/>
                <w:sz w:val="24"/>
                <w:szCs w:val="24"/>
              </w:rPr>
              <w:t>序号</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宋体" w:hAnsi="宋体" w:cs="宋体"/>
                <w:b/>
                <w:bCs/>
                <w:color w:val="000000"/>
                <w:sz w:val="24"/>
                <w:szCs w:val="24"/>
              </w:rPr>
              <w:t>项目名称</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宋体" w:hAnsi="宋体" w:cs="宋体"/>
                <w:b/>
                <w:bCs/>
                <w:color w:val="000000"/>
                <w:sz w:val="24"/>
                <w:szCs w:val="24"/>
              </w:rPr>
              <w:t>项目业主</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宋体" w:hAnsi="宋体" w:cs="宋体"/>
                <w:b/>
                <w:bCs/>
                <w:color w:val="000000"/>
                <w:sz w:val="24"/>
                <w:szCs w:val="24"/>
              </w:rPr>
              <w:t>合同价</w:t>
            </w:r>
          </w:p>
          <w:p>
            <w:pPr>
              <w:jc w:val="center"/>
            </w:pPr>
            <w:r>
              <w:rPr>
                <w:rFonts w:hint="eastAsia" w:ascii="宋体" w:hAnsi="宋体" w:cs="宋体"/>
                <w:b/>
                <w:bCs/>
                <w:color w:val="000000"/>
                <w:sz w:val="24"/>
                <w:szCs w:val="24"/>
              </w:rPr>
              <w:t>（万元）</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宋体" w:hAnsi="宋体" w:cs="宋体"/>
                <w:b/>
                <w:bCs/>
                <w:color w:val="000000"/>
                <w:sz w:val="24"/>
                <w:szCs w:val="24"/>
                <w:lang w:eastAsia="zh-CN"/>
              </w:rPr>
              <w:t>项目</w:t>
            </w:r>
            <w:r>
              <w:rPr>
                <w:rFonts w:hint="eastAsia" w:ascii="宋体" w:hAnsi="宋体" w:cs="宋体"/>
                <w:b/>
                <w:bCs/>
                <w:color w:val="000000"/>
                <w:sz w:val="24"/>
                <w:szCs w:val="24"/>
              </w:rPr>
              <w:t>类型</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宋体" w:hAnsi="宋体" w:cs="宋体"/>
                <w:b/>
                <w:color w:val="000000"/>
                <w:sz w:val="24"/>
                <w:szCs w:val="24"/>
              </w:rPr>
              <w:t>建设单位联系人及电话</w:t>
            </w:r>
          </w:p>
        </w:tc>
      </w:tr>
      <w:tr>
        <w:tblPrEx>
          <w:tblCellMar>
            <w:top w:w="0" w:type="dxa"/>
            <w:left w:w="108" w:type="dxa"/>
            <w:bottom w:w="0" w:type="dxa"/>
            <w:right w:w="108" w:type="dxa"/>
          </w:tblCellMar>
        </w:tblPrEx>
        <w:trPr>
          <w:trHeight w:val="851"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pPr>
            <w:r>
              <w:rPr>
                <w:rFonts w:hint="eastAsia" w:ascii="宋体" w:hAnsi="宋体" w:cs="宋体"/>
                <w:bCs/>
                <w:color w:val="000000"/>
                <w:sz w:val="24"/>
                <w:szCs w:val="24"/>
              </w:rPr>
              <w:t>1</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tc>
        <w:tc>
          <w:tcPr>
            <w:tcW w:w="1691" w:type="dxa"/>
            <w:tcBorders>
              <w:top w:val="single" w:color="000000" w:sz="4" w:space="0"/>
              <w:left w:val="single" w:color="000000" w:sz="4" w:space="0"/>
              <w:bottom w:val="single" w:color="000000" w:sz="4" w:space="0"/>
              <w:right w:val="single" w:color="000000" w:sz="4" w:space="0"/>
            </w:tcBorders>
            <w:noWrap w:val="0"/>
            <w:vAlign w:val="center"/>
          </w:tc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tc>
        <w:tc>
          <w:tcPr>
            <w:tcW w:w="1553" w:type="dxa"/>
            <w:tcBorders>
              <w:top w:val="single" w:color="000000" w:sz="4" w:space="0"/>
              <w:left w:val="single" w:color="000000" w:sz="4" w:space="0"/>
              <w:bottom w:val="single" w:color="000000" w:sz="4" w:space="0"/>
              <w:right w:val="single" w:color="000000" w:sz="4" w:space="0"/>
            </w:tcBorders>
            <w:noWrap w:val="0"/>
            <w:vAlign w:val="center"/>
          </w:tcPr>
          <w:p/>
        </w:tc>
      </w:tr>
      <w:tr>
        <w:tblPrEx>
          <w:tblCellMar>
            <w:top w:w="0" w:type="dxa"/>
            <w:left w:w="108" w:type="dxa"/>
            <w:bottom w:w="0" w:type="dxa"/>
            <w:right w:w="108" w:type="dxa"/>
          </w:tblCellMar>
        </w:tblPrEx>
        <w:trPr>
          <w:trHeight w:val="851"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pPr>
            <w:r>
              <w:rPr>
                <w:rFonts w:hint="eastAsia" w:ascii="宋体" w:hAnsi="宋体" w:cs="宋体"/>
                <w:bCs/>
                <w:color w:val="000000"/>
                <w:sz w:val="24"/>
                <w:szCs w:val="24"/>
              </w:rPr>
              <w:t>2</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tc>
        <w:tc>
          <w:tcPr>
            <w:tcW w:w="1691" w:type="dxa"/>
            <w:tcBorders>
              <w:top w:val="single" w:color="000000" w:sz="4" w:space="0"/>
              <w:left w:val="single" w:color="000000" w:sz="4" w:space="0"/>
              <w:bottom w:val="single" w:color="000000" w:sz="4" w:space="0"/>
              <w:right w:val="single" w:color="000000" w:sz="4" w:space="0"/>
            </w:tcBorders>
            <w:noWrap w:val="0"/>
            <w:vAlign w:val="center"/>
          </w:tc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tc>
        <w:tc>
          <w:tcPr>
            <w:tcW w:w="1553" w:type="dxa"/>
            <w:tcBorders>
              <w:top w:val="single" w:color="000000" w:sz="4" w:space="0"/>
              <w:left w:val="single" w:color="000000" w:sz="4" w:space="0"/>
              <w:bottom w:val="single" w:color="000000" w:sz="4" w:space="0"/>
              <w:right w:val="single" w:color="000000" w:sz="4" w:space="0"/>
            </w:tcBorders>
            <w:noWrap w:val="0"/>
            <w:vAlign w:val="center"/>
          </w:tcPr>
          <w:p/>
        </w:tc>
      </w:tr>
      <w:tr>
        <w:tblPrEx>
          <w:tblCellMar>
            <w:top w:w="0" w:type="dxa"/>
            <w:left w:w="108" w:type="dxa"/>
            <w:bottom w:w="0" w:type="dxa"/>
            <w:right w:w="108" w:type="dxa"/>
          </w:tblCellMar>
        </w:tblPrEx>
        <w:trPr>
          <w:trHeight w:val="851" w:hRule="atLeast"/>
        </w:trPr>
        <w:tc>
          <w:tcPr>
            <w:tcW w:w="650" w:type="dxa"/>
            <w:tcBorders>
              <w:left w:val="single" w:color="000000" w:sz="4" w:space="0"/>
              <w:bottom w:val="single" w:color="000000" w:sz="4" w:space="0"/>
              <w:right w:val="single" w:color="000000" w:sz="4" w:space="0"/>
            </w:tcBorders>
            <w:noWrap w:val="0"/>
            <w:vAlign w:val="center"/>
          </w:tcPr>
          <w:p>
            <w:pPr>
              <w:spacing w:line="360" w:lineRule="auto"/>
              <w:jc w:val="center"/>
            </w:pPr>
            <w:r>
              <w:rPr>
                <w:rFonts w:hint="eastAsia" w:ascii="宋体" w:hAnsi="宋体" w:cs="宋体"/>
                <w:bCs/>
                <w:color w:val="000000"/>
                <w:sz w:val="24"/>
                <w:szCs w:val="24"/>
              </w:rPr>
              <w:t>3</w:t>
            </w:r>
          </w:p>
        </w:tc>
        <w:tc>
          <w:tcPr>
            <w:tcW w:w="1304" w:type="dxa"/>
            <w:tcBorders>
              <w:left w:val="single" w:color="000000" w:sz="4" w:space="0"/>
              <w:bottom w:val="single" w:color="000000" w:sz="4" w:space="0"/>
              <w:right w:val="single" w:color="000000" w:sz="4" w:space="0"/>
            </w:tcBorders>
            <w:noWrap w:val="0"/>
            <w:vAlign w:val="center"/>
          </w:tcPr>
          <w:p/>
        </w:tc>
        <w:tc>
          <w:tcPr>
            <w:tcW w:w="2280" w:type="dxa"/>
            <w:tcBorders>
              <w:left w:val="single" w:color="000000" w:sz="4" w:space="0"/>
              <w:bottom w:val="single" w:color="000000" w:sz="4" w:space="0"/>
              <w:right w:val="single" w:color="000000" w:sz="4" w:space="0"/>
            </w:tcBorders>
            <w:noWrap w:val="0"/>
            <w:vAlign w:val="center"/>
          </w:tcPr>
          <w:p/>
        </w:tc>
        <w:tc>
          <w:tcPr>
            <w:tcW w:w="1691" w:type="dxa"/>
            <w:tcBorders>
              <w:left w:val="single" w:color="000000" w:sz="4" w:space="0"/>
              <w:bottom w:val="single" w:color="000000" w:sz="4" w:space="0"/>
              <w:right w:val="single" w:color="000000" w:sz="4" w:space="0"/>
            </w:tcBorders>
            <w:noWrap w:val="0"/>
            <w:vAlign w:val="center"/>
          </w:tcPr>
          <w:p/>
        </w:tc>
        <w:tc>
          <w:tcPr>
            <w:tcW w:w="1487" w:type="dxa"/>
            <w:tcBorders>
              <w:left w:val="single" w:color="000000" w:sz="4" w:space="0"/>
              <w:bottom w:val="single" w:color="000000" w:sz="4" w:space="0"/>
              <w:right w:val="single" w:color="000000" w:sz="4" w:space="0"/>
            </w:tcBorders>
            <w:noWrap w:val="0"/>
            <w:vAlign w:val="center"/>
          </w:tcPr>
          <w:p/>
        </w:tc>
        <w:tc>
          <w:tcPr>
            <w:tcW w:w="1553" w:type="dxa"/>
            <w:tcBorders>
              <w:left w:val="single" w:color="000000" w:sz="4" w:space="0"/>
              <w:bottom w:val="single" w:color="000000" w:sz="4" w:space="0"/>
              <w:right w:val="single" w:color="000000" w:sz="4" w:space="0"/>
            </w:tcBorders>
            <w:noWrap w:val="0"/>
            <w:vAlign w:val="center"/>
          </w:tcPr>
          <w:p/>
        </w:tc>
      </w:tr>
      <w:tr>
        <w:tblPrEx>
          <w:tblCellMar>
            <w:top w:w="0" w:type="dxa"/>
            <w:left w:w="108" w:type="dxa"/>
            <w:bottom w:w="0" w:type="dxa"/>
            <w:right w:w="108" w:type="dxa"/>
          </w:tblCellMar>
        </w:tblPrEx>
        <w:trPr>
          <w:trHeight w:val="851" w:hRule="atLeast"/>
        </w:trPr>
        <w:tc>
          <w:tcPr>
            <w:tcW w:w="650" w:type="dxa"/>
            <w:tcBorders>
              <w:left w:val="single" w:color="000000" w:sz="4" w:space="0"/>
              <w:bottom w:val="single" w:color="000000" w:sz="4" w:space="0"/>
              <w:right w:val="single" w:color="000000" w:sz="4" w:space="0"/>
            </w:tcBorders>
            <w:noWrap w:val="0"/>
            <w:vAlign w:val="center"/>
          </w:tcPr>
          <w:p>
            <w:pPr>
              <w:spacing w:line="360" w:lineRule="auto"/>
              <w:jc w:val="center"/>
            </w:pPr>
            <w:r>
              <w:rPr>
                <w:rFonts w:hint="eastAsia" w:ascii="宋体" w:hAnsi="宋体" w:cs="宋体"/>
                <w:bCs/>
                <w:color w:val="000000"/>
                <w:sz w:val="24"/>
                <w:szCs w:val="24"/>
              </w:rPr>
              <w:t>4</w:t>
            </w:r>
          </w:p>
        </w:tc>
        <w:tc>
          <w:tcPr>
            <w:tcW w:w="1304" w:type="dxa"/>
            <w:tcBorders>
              <w:left w:val="single" w:color="000000" w:sz="4" w:space="0"/>
              <w:bottom w:val="single" w:color="000000" w:sz="4" w:space="0"/>
              <w:right w:val="single" w:color="000000" w:sz="4" w:space="0"/>
            </w:tcBorders>
            <w:noWrap w:val="0"/>
            <w:vAlign w:val="center"/>
          </w:tcPr>
          <w:p/>
        </w:tc>
        <w:tc>
          <w:tcPr>
            <w:tcW w:w="2280" w:type="dxa"/>
            <w:tcBorders>
              <w:left w:val="single" w:color="000000" w:sz="4" w:space="0"/>
              <w:bottom w:val="single" w:color="000000" w:sz="4" w:space="0"/>
              <w:right w:val="single" w:color="000000" w:sz="4" w:space="0"/>
            </w:tcBorders>
            <w:noWrap w:val="0"/>
            <w:vAlign w:val="center"/>
          </w:tcPr>
          <w:p/>
        </w:tc>
        <w:tc>
          <w:tcPr>
            <w:tcW w:w="1691" w:type="dxa"/>
            <w:tcBorders>
              <w:left w:val="single" w:color="000000" w:sz="4" w:space="0"/>
              <w:bottom w:val="single" w:color="000000" w:sz="4" w:space="0"/>
              <w:right w:val="single" w:color="000000" w:sz="4" w:space="0"/>
            </w:tcBorders>
            <w:noWrap w:val="0"/>
            <w:vAlign w:val="center"/>
          </w:tcPr>
          <w:p/>
        </w:tc>
        <w:tc>
          <w:tcPr>
            <w:tcW w:w="1487" w:type="dxa"/>
            <w:tcBorders>
              <w:left w:val="single" w:color="000000" w:sz="4" w:space="0"/>
              <w:bottom w:val="single" w:color="000000" w:sz="4" w:space="0"/>
              <w:right w:val="single" w:color="000000" w:sz="4" w:space="0"/>
            </w:tcBorders>
            <w:noWrap w:val="0"/>
            <w:vAlign w:val="center"/>
          </w:tcPr>
          <w:p>
            <w:pPr>
              <w:jc w:val="left"/>
            </w:pPr>
          </w:p>
        </w:tc>
        <w:tc>
          <w:tcPr>
            <w:tcW w:w="1553" w:type="dxa"/>
            <w:tcBorders>
              <w:left w:val="single" w:color="000000" w:sz="4" w:space="0"/>
              <w:bottom w:val="single" w:color="000000" w:sz="4" w:space="0"/>
              <w:right w:val="single" w:color="000000" w:sz="4" w:space="0"/>
            </w:tcBorders>
            <w:noWrap w:val="0"/>
            <w:vAlign w:val="center"/>
          </w:tcPr>
          <w:p/>
        </w:tc>
      </w:tr>
      <w:tr>
        <w:tblPrEx>
          <w:tblCellMar>
            <w:top w:w="0" w:type="dxa"/>
            <w:left w:w="108" w:type="dxa"/>
            <w:bottom w:w="0" w:type="dxa"/>
            <w:right w:w="108" w:type="dxa"/>
          </w:tblCellMar>
        </w:tblPrEx>
        <w:trPr>
          <w:trHeight w:val="851" w:hRule="atLeast"/>
        </w:trPr>
        <w:tc>
          <w:tcPr>
            <w:tcW w:w="650" w:type="dxa"/>
            <w:tcBorders>
              <w:left w:val="single" w:color="000000" w:sz="4" w:space="0"/>
              <w:bottom w:val="single" w:color="000000" w:sz="4" w:space="0"/>
              <w:right w:val="single" w:color="000000" w:sz="4" w:space="0"/>
            </w:tcBorders>
            <w:noWrap w:val="0"/>
            <w:vAlign w:val="center"/>
          </w:tcPr>
          <w:p>
            <w:pPr>
              <w:spacing w:line="360" w:lineRule="auto"/>
              <w:jc w:val="center"/>
            </w:pPr>
            <w:r>
              <w:rPr>
                <w:rFonts w:hint="eastAsia" w:ascii="宋体" w:hAnsi="宋体" w:cs="宋体"/>
                <w:bCs/>
                <w:color w:val="000000"/>
                <w:sz w:val="24"/>
                <w:szCs w:val="24"/>
              </w:rPr>
              <w:t>5</w:t>
            </w:r>
          </w:p>
        </w:tc>
        <w:tc>
          <w:tcPr>
            <w:tcW w:w="1304" w:type="dxa"/>
            <w:tcBorders>
              <w:left w:val="single" w:color="000000" w:sz="4" w:space="0"/>
              <w:bottom w:val="single" w:color="000000" w:sz="4" w:space="0"/>
              <w:right w:val="single" w:color="000000" w:sz="4" w:space="0"/>
            </w:tcBorders>
            <w:noWrap w:val="0"/>
            <w:vAlign w:val="center"/>
          </w:tcPr>
          <w:p/>
        </w:tc>
        <w:tc>
          <w:tcPr>
            <w:tcW w:w="2280" w:type="dxa"/>
            <w:tcBorders>
              <w:left w:val="single" w:color="000000" w:sz="4" w:space="0"/>
              <w:bottom w:val="single" w:color="000000" w:sz="4" w:space="0"/>
              <w:right w:val="single" w:color="000000" w:sz="4" w:space="0"/>
            </w:tcBorders>
            <w:noWrap w:val="0"/>
            <w:vAlign w:val="center"/>
          </w:tcPr>
          <w:p/>
        </w:tc>
        <w:tc>
          <w:tcPr>
            <w:tcW w:w="1691" w:type="dxa"/>
            <w:tcBorders>
              <w:left w:val="single" w:color="000000" w:sz="4" w:space="0"/>
              <w:bottom w:val="single" w:color="000000" w:sz="4" w:space="0"/>
              <w:right w:val="single" w:color="000000" w:sz="4" w:space="0"/>
            </w:tcBorders>
            <w:noWrap w:val="0"/>
            <w:vAlign w:val="center"/>
          </w:tcPr>
          <w:p/>
        </w:tc>
        <w:tc>
          <w:tcPr>
            <w:tcW w:w="1487" w:type="dxa"/>
            <w:tcBorders>
              <w:left w:val="single" w:color="000000" w:sz="4" w:space="0"/>
              <w:bottom w:val="single" w:color="000000" w:sz="4" w:space="0"/>
              <w:right w:val="single" w:color="000000" w:sz="4" w:space="0"/>
            </w:tcBorders>
            <w:noWrap w:val="0"/>
            <w:vAlign w:val="center"/>
          </w:tcPr>
          <w:p/>
        </w:tc>
        <w:tc>
          <w:tcPr>
            <w:tcW w:w="1553" w:type="dxa"/>
            <w:tcBorders>
              <w:left w:val="single" w:color="000000" w:sz="4" w:space="0"/>
              <w:bottom w:val="single" w:color="000000" w:sz="4" w:space="0"/>
              <w:right w:val="single" w:color="000000" w:sz="4" w:space="0"/>
            </w:tcBorders>
            <w:noWrap w:val="0"/>
            <w:vAlign w:val="center"/>
          </w:tcPr>
          <w:p/>
        </w:tc>
      </w:tr>
    </w:tbl>
    <w:p>
      <w:pPr>
        <w:snapToGrid w:val="0"/>
        <w:spacing w:line="240" w:lineRule="auto"/>
      </w:pPr>
      <w:r>
        <w:rPr>
          <w:rFonts w:hint="eastAsia" w:ascii="宋体" w:hAnsi="宋体" w:cs="宋体"/>
          <w:bCs/>
          <w:color w:val="000000"/>
          <w:sz w:val="21"/>
          <w:szCs w:val="21"/>
        </w:rPr>
        <w:t>注：1.</w:t>
      </w:r>
      <w:r>
        <w:rPr>
          <w:rFonts w:hint="eastAsia" w:ascii="宋体" w:hAnsi="宋体" w:cs="宋体"/>
          <w:color w:val="000000"/>
          <w:sz w:val="21"/>
          <w:szCs w:val="21"/>
        </w:rPr>
        <w:t>本表后应按要求附业绩证明材料。</w:t>
      </w:r>
    </w:p>
    <w:p>
      <w:pPr>
        <w:pStyle w:val="2"/>
        <w:spacing w:line="240" w:lineRule="auto"/>
        <w:rPr>
          <w:rFonts w:hint="eastAsia" w:ascii="宋体" w:hAnsi="宋体" w:eastAsia="宋体" w:cs="宋体"/>
          <w:color w:val="000000"/>
          <w:sz w:val="24"/>
          <w:szCs w:val="24"/>
        </w:rPr>
      </w:pPr>
      <w:r>
        <w:rPr>
          <w:rFonts w:hint="eastAsia" w:ascii="宋体" w:hAnsi="宋体" w:cs="宋体"/>
          <w:color w:val="000000"/>
          <w:sz w:val="21"/>
          <w:szCs w:val="21"/>
        </w:rPr>
        <w:t xml:space="preserve">   </w:t>
      </w:r>
    </w:p>
    <w:p>
      <w:pPr>
        <w:tabs>
          <w:tab w:val="left" w:pos="13320"/>
        </w:tabs>
        <w:snapToGrid w:val="0"/>
        <w:spacing w:line="360" w:lineRule="auto"/>
        <w:ind w:left="718" w:right="-52" w:firstLine="2397"/>
        <w:rPr>
          <w:rFonts w:hint="eastAsia" w:ascii="宋体" w:hAnsi="宋体" w:cs="宋体"/>
          <w:color w:val="000000"/>
          <w:sz w:val="24"/>
          <w:szCs w:val="24"/>
        </w:rPr>
      </w:pPr>
    </w:p>
    <w:p>
      <w:pPr>
        <w:tabs>
          <w:tab w:val="left" w:pos="13320"/>
        </w:tabs>
        <w:snapToGrid w:val="0"/>
        <w:spacing w:line="360" w:lineRule="auto"/>
        <w:ind w:left="718" w:right="-52" w:firstLine="2397"/>
        <w:rPr>
          <w:rFonts w:hint="eastAsia" w:ascii="宋体" w:hAnsi="宋体" w:cs="宋体"/>
          <w:color w:val="000000"/>
          <w:sz w:val="24"/>
          <w:szCs w:val="24"/>
        </w:rPr>
      </w:pPr>
    </w:p>
    <w:p>
      <w:pPr>
        <w:tabs>
          <w:tab w:val="left" w:pos="13320"/>
        </w:tabs>
        <w:snapToGrid w:val="0"/>
        <w:spacing w:line="360" w:lineRule="auto"/>
        <w:ind w:left="718" w:right="-52" w:firstLine="2397"/>
        <w:rPr>
          <w:rFonts w:hint="eastAsia" w:ascii="宋体" w:hAnsi="宋体" w:cs="宋体"/>
          <w:color w:val="000000"/>
          <w:sz w:val="24"/>
          <w:szCs w:val="24"/>
        </w:rPr>
      </w:pPr>
    </w:p>
    <w:p>
      <w:pPr>
        <w:tabs>
          <w:tab w:val="left" w:pos="13320"/>
        </w:tabs>
        <w:snapToGrid w:val="0"/>
        <w:spacing w:line="360" w:lineRule="auto"/>
        <w:ind w:left="718" w:right="-52" w:firstLine="2397"/>
      </w:pPr>
      <w:r>
        <w:rPr>
          <w:rFonts w:hint="eastAsia" w:ascii="宋体" w:hAnsi="宋体" w:cs="宋体"/>
          <w:color w:val="000000"/>
          <w:sz w:val="24"/>
          <w:szCs w:val="24"/>
        </w:rPr>
        <w:t>报价人（公章）：</w:t>
      </w:r>
      <w:r>
        <w:rPr>
          <w:rFonts w:hint="eastAsia" w:ascii="宋体" w:hAnsi="宋体" w:cs="宋体"/>
          <w:color w:val="000000"/>
          <w:sz w:val="24"/>
          <w:szCs w:val="24"/>
          <w:u w:val="single"/>
        </w:rPr>
        <w:t xml:space="preserve">                        </w:t>
      </w:r>
    </w:p>
    <w:p>
      <w:pPr>
        <w:tabs>
          <w:tab w:val="left" w:pos="13320"/>
        </w:tabs>
        <w:snapToGrid w:val="0"/>
        <w:spacing w:line="360" w:lineRule="auto"/>
        <w:ind w:left="718" w:right="-52" w:firstLine="2397"/>
      </w:pPr>
      <w:r>
        <w:rPr>
          <w:rFonts w:hint="eastAsia" w:ascii="宋体" w:hAnsi="宋体" w:cs="宋体"/>
          <w:color w:val="000000"/>
          <w:sz w:val="24"/>
          <w:szCs w:val="24"/>
        </w:rPr>
        <w:t>法定代表人或授权代表（签字或盖章）：</w:t>
      </w:r>
      <w:r>
        <w:rPr>
          <w:rFonts w:hint="eastAsia" w:ascii="宋体" w:hAnsi="宋体" w:cs="宋体"/>
          <w:color w:val="000000"/>
          <w:sz w:val="24"/>
          <w:szCs w:val="24"/>
          <w:u w:val="single"/>
        </w:rPr>
        <w:t xml:space="preserve">        </w:t>
      </w:r>
    </w:p>
    <w:p>
      <w:pPr>
        <w:widowControl/>
        <w:jc w:val="left"/>
      </w:pPr>
      <w:r>
        <w:rPr>
          <w:rFonts w:hint="eastAsia" w:ascii="宋体" w:hAnsi="宋体" w:cs="宋体"/>
          <w:color w:val="000000"/>
          <w:sz w:val="24"/>
          <w:szCs w:val="24"/>
        </w:rPr>
        <w:t xml:space="preserve">                          日期：_____年______月______</w:t>
      </w:r>
    </w:p>
    <w:p>
      <w:pPr>
        <w:sectPr>
          <w:headerReference r:id="rId24" w:type="first"/>
          <w:footerReference r:id="rId27" w:type="first"/>
          <w:headerReference r:id="rId22" w:type="default"/>
          <w:footerReference r:id="rId25" w:type="default"/>
          <w:headerReference r:id="rId23" w:type="even"/>
          <w:footerReference r:id="rId26" w:type="even"/>
          <w:footnotePr>
            <w:numFmt w:val="decimal"/>
          </w:footnotePr>
          <w:pgSz w:w="11906" w:h="16838"/>
          <w:pgMar w:top="1213" w:right="1106" w:bottom="1440" w:left="1797" w:header="851" w:footer="992" w:gutter="0"/>
          <w:pgNumType w:fmt="decimal"/>
          <w:cols w:space="720" w:num="1"/>
          <w:docGrid w:type="lines" w:linePitch="312" w:charSpace="0"/>
        </w:sectPr>
      </w:pPr>
    </w:p>
    <w:p>
      <w:pPr>
        <w:widowControl/>
        <w:suppressAutoHyphens w:val="0"/>
        <w:bidi w:val="0"/>
        <w:jc w:val="left"/>
      </w:pPr>
      <w:r>
        <w:t>附件五</w:t>
      </w:r>
    </w:p>
    <w:p>
      <w:pPr>
        <w:pStyle w:val="16"/>
        <w:snapToGrid w:val="0"/>
        <w:spacing w:line="360" w:lineRule="auto"/>
        <w:jc w:val="center"/>
        <w:rPr>
          <w:rFonts w:eastAsia="宋体" w:cs="宋体"/>
          <w:b/>
          <w:bCs/>
          <w:color w:val="000000"/>
          <w:sz w:val="24"/>
          <w:szCs w:val="24"/>
        </w:rPr>
      </w:pPr>
    </w:p>
    <w:p>
      <w:pPr>
        <w:pStyle w:val="16"/>
        <w:snapToGrid w:val="0"/>
        <w:spacing w:line="360" w:lineRule="auto"/>
        <w:jc w:val="center"/>
      </w:pPr>
      <w:r>
        <w:rPr>
          <w:rFonts w:hint="eastAsia" w:ascii="宋体" w:hAnsi="宋体" w:eastAsia="宋体" w:cs="宋体"/>
          <w:b/>
          <w:color w:val="000000"/>
          <w:sz w:val="28"/>
          <w:szCs w:val="28"/>
        </w:rPr>
        <w:t>项目负责人及其他人员配备情况表</w:t>
      </w:r>
    </w:p>
    <w:p>
      <w:pPr>
        <w:pStyle w:val="16"/>
        <w:ind w:left="1260" w:leftChars="100" w:hanging="1050" w:hangingChars="500"/>
        <w:rPr>
          <w:rFonts w:hint="eastAsia" w:eastAsia="宋体"/>
          <w:lang w:eastAsia="zh-CN"/>
        </w:rPr>
      </w:pPr>
      <w:r>
        <w:rPr>
          <w:rFonts w:hint="eastAsia"/>
        </w:rPr>
        <w:t>项目名称：</w:t>
      </w:r>
      <w:r>
        <w:rPr>
          <w:rFonts w:hint="eastAsia" w:eastAsia="宋体"/>
          <w:lang w:eastAsia="zh-CN"/>
        </w:rPr>
        <w:t>西村水厂110KV变电站输电线路工程西村水厂范围内地上建（构）筑物拆除及管线迁移保护施工</w:t>
      </w:r>
    </w:p>
    <w:tbl>
      <w:tblPr>
        <w:tblStyle w:val="13"/>
        <w:tblW w:w="0" w:type="auto"/>
        <w:jc w:val="center"/>
        <w:tblLayout w:type="fixed"/>
        <w:tblCellMar>
          <w:top w:w="0" w:type="dxa"/>
          <w:left w:w="108" w:type="dxa"/>
          <w:bottom w:w="0" w:type="dxa"/>
          <w:right w:w="108" w:type="dxa"/>
        </w:tblCellMar>
      </w:tblPr>
      <w:tblGrid>
        <w:gridCol w:w="885"/>
        <w:gridCol w:w="1518"/>
        <w:gridCol w:w="1620"/>
        <w:gridCol w:w="1424"/>
        <w:gridCol w:w="1399"/>
        <w:gridCol w:w="2309"/>
      </w:tblGrid>
      <w:tr>
        <w:tblPrEx>
          <w:tblCellMar>
            <w:top w:w="0" w:type="dxa"/>
            <w:left w:w="108" w:type="dxa"/>
            <w:bottom w:w="0" w:type="dxa"/>
            <w:right w:w="108" w:type="dxa"/>
          </w:tblCellMar>
        </w:tblPrEx>
        <w:trPr>
          <w:trHeight w:val="690" w:hRule="atLeast"/>
          <w:jc w:val="center"/>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360" w:lineRule="auto"/>
              <w:jc w:val="center"/>
            </w:pPr>
            <w:r>
              <w:rPr>
                <w:rFonts w:hint="eastAsia" w:ascii="宋体" w:hAnsi="宋体" w:cs="宋体"/>
                <w:b/>
                <w:bCs/>
                <w:color w:val="000000"/>
                <w:kern w:val="0"/>
                <w:sz w:val="24"/>
                <w:szCs w:val="24"/>
              </w:rPr>
              <w:t>序号</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autoSpaceDE w:val="0"/>
              <w:jc w:val="center"/>
            </w:pPr>
            <w:r>
              <w:rPr>
                <w:rFonts w:hint="eastAsia" w:ascii="宋体" w:hAnsi="宋体" w:cs="宋体"/>
                <w:b/>
                <w:bCs/>
                <w:color w:val="000000"/>
                <w:kern w:val="0"/>
                <w:sz w:val="24"/>
                <w:szCs w:val="24"/>
              </w:rPr>
              <w:t>职责</w:t>
            </w:r>
          </w:p>
          <w:p>
            <w:pPr>
              <w:tabs>
                <w:tab w:val="left" w:pos="1322"/>
              </w:tabs>
              <w:jc w:val="center"/>
            </w:pPr>
            <w:r>
              <w:rPr>
                <w:rFonts w:hint="eastAsia" w:ascii="宋体" w:hAnsi="宋体" w:cs="宋体"/>
                <w:b/>
                <w:bCs/>
                <w:color w:val="000000"/>
                <w:kern w:val="0"/>
                <w:sz w:val="24"/>
                <w:szCs w:val="24"/>
              </w:rPr>
              <w:t>分工</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jc w:val="center"/>
            </w:pPr>
            <w:r>
              <w:rPr>
                <w:rFonts w:hint="eastAsia" w:ascii="宋体" w:hAnsi="宋体" w:cs="宋体"/>
                <w:b/>
                <w:bCs/>
                <w:color w:val="000000"/>
                <w:kern w:val="0"/>
                <w:sz w:val="24"/>
                <w:szCs w:val="24"/>
              </w:rPr>
              <w:t>姓名</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jc w:val="center"/>
            </w:pPr>
            <w:r>
              <w:rPr>
                <w:rFonts w:hint="eastAsia" w:ascii="宋体" w:hAnsi="宋体" w:cs="宋体"/>
                <w:b/>
                <w:bCs/>
                <w:color w:val="000000"/>
                <w:kern w:val="0"/>
                <w:sz w:val="24"/>
                <w:szCs w:val="24"/>
              </w:rPr>
              <w:t>学历</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jc w:val="center"/>
            </w:pPr>
            <w:r>
              <w:rPr>
                <w:rFonts w:hint="eastAsia" w:ascii="宋体" w:hAnsi="宋体" w:cs="宋体"/>
                <w:b/>
                <w:bCs/>
                <w:color w:val="000000"/>
                <w:kern w:val="0"/>
                <w:sz w:val="24"/>
                <w:szCs w:val="24"/>
              </w:rPr>
              <w:t>职称/注册执业资格</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pacing w:line="360" w:lineRule="auto"/>
              <w:jc w:val="center"/>
            </w:pPr>
            <w:r>
              <w:rPr>
                <w:rFonts w:hint="eastAsia" w:ascii="宋体" w:hAnsi="宋体" w:cs="宋体"/>
                <w:b/>
                <w:bCs/>
                <w:color w:val="000000"/>
                <w:kern w:val="0"/>
                <w:sz w:val="24"/>
                <w:szCs w:val="24"/>
              </w:rPr>
              <w:t>证书编号（如有）</w:t>
            </w:r>
          </w:p>
        </w:tc>
      </w:tr>
      <w:tr>
        <w:tblPrEx>
          <w:tblCellMar>
            <w:top w:w="0" w:type="dxa"/>
            <w:left w:w="108" w:type="dxa"/>
            <w:bottom w:w="0" w:type="dxa"/>
            <w:right w:w="108" w:type="dxa"/>
          </w:tblCellMar>
        </w:tblPrEx>
        <w:trPr>
          <w:trHeight w:val="940" w:hRule="atLeast"/>
          <w:jc w:val="center"/>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pacing w:line="360" w:lineRule="auto"/>
              <w:jc w:val="center"/>
            </w:pPr>
            <w:r>
              <w:rPr>
                <w:rFonts w:hint="eastAsia" w:ascii="宋体" w:hAnsi="宋体" w:cs="宋体"/>
                <w:color w:val="000000"/>
                <w:kern w:val="0"/>
                <w:sz w:val="24"/>
                <w:szCs w:val="24"/>
              </w:rPr>
              <w:t>1</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pacing w:line="360" w:lineRule="auto"/>
              <w:jc w:val="center"/>
            </w:pPr>
            <w:r>
              <w:rPr>
                <w:rFonts w:hint="eastAsia" w:ascii="宋体" w:hAnsi="宋体" w:cs="宋体"/>
                <w:color w:val="000000"/>
                <w:kern w:val="0"/>
                <w:sz w:val="24"/>
                <w:szCs w:val="24"/>
              </w:rPr>
              <w:t>项目负责人</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napToGrid w:val="0"/>
              <w:spacing w:line="360" w:lineRule="auto"/>
              <w:jc w:val="center"/>
              <w:rPr>
                <w:rFonts w:ascii="宋体" w:hAnsi="宋体" w:cs="宋体"/>
                <w:color w:val="000000"/>
                <w:sz w:val="24"/>
                <w:szCs w:val="24"/>
                <w:lang w:val="en-GB"/>
              </w:rPr>
            </w:pP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napToGrid w:val="0"/>
              <w:spacing w:line="360" w:lineRule="auto"/>
              <w:jc w:val="center"/>
              <w:rPr>
                <w:rFonts w:ascii="宋体" w:hAnsi="宋体" w:cs="宋体"/>
                <w:color w:val="000000"/>
                <w:sz w:val="24"/>
                <w:szCs w:val="24"/>
                <w:lang w:val="en-GB"/>
              </w:rPr>
            </w:pP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napToGrid w:val="0"/>
              <w:spacing w:line="360" w:lineRule="auto"/>
              <w:jc w:val="center"/>
              <w:rPr>
                <w:rFonts w:ascii="宋体" w:hAnsi="宋体" w:cs="宋体"/>
                <w:color w:val="000000"/>
                <w:sz w:val="24"/>
                <w:szCs w:val="24"/>
                <w:lang w:val="en-GB"/>
              </w:rPr>
            </w:pP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napToGrid w:val="0"/>
              <w:spacing w:line="360" w:lineRule="auto"/>
              <w:jc w:val="center"/>
              <w:rPr>
                <w:rFonts w:ascii="宋体" w:hAnsi="宋体" w:cs="宋体"/>
                <w:color w:val="000000"/>
                <w:sz w:val="24"/>
                <w:szCs w:val="24"/>
                <w:lang w:val="en-GB"/>
              </w:rPr>
            </w:pPr>
          </w:p>
        </w:tc>
      </w:tr>
      <w:tr>
        <w:tblPrEx>
          <w:tblCellMar>
            <w:top w:w="0" w:type="dxa"/>
            <w:left w:w="108" w:type="dxa"/>
            <w:bottom w:w="0" w:type="dxa"/>
            <w:right w:w="108" w:type="dxa"/>
          </w:tblCellMar>
        </w:tblPrEx>
        <w:trPr>
          <w:cantSplit/>
          <w:trHeight w:val="652" w:hRule="atLeast"/>
          <w:jc w:val="center"/>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360" w:lineRule="auto"/>
              <w:jc w:val="center"/>
            </w:pPr>
            <w:r>
              <w:rPr>
                <w:rFonts w:hint="eastAsia" w:ascii="宋体" w:hAnsi="宋体" w:cs="宋体"/>
                <w:color w:val="000000"/>
                <w:kern w:val="0"/>
                <w:sz w:val="24"/>
                <w:szCs w:val="24"/>
              </w:rPr>
              <w:t>2</w:t>
            </w:r>
          </w:p>
        </w:tc>
        <w:tc>
          <w:tcPr>
            <w:tcW w:w="1518"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pacing w:line="360" w:lineRule="auto"/>
              <w:jc w:val="center"/>
            </w:pPr>
            <w:r>
              <w:rPr>
                <w:rFonts w:hint="eastAsia" w:ascii="宋体" w:hAnsi="宋体" w:cs="宋体"/>
                <w:color w:val="000000"/>
                <w:kern w:val="0"/>
                <w:sz w:val="24"/>
                <w:szCs w:val="24"/>
              </w:rPr>
              <w:t>主要经办人员及其他人员配备情况</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napToGrid w:val="0"/>
              <w:spacing w:line="360" w:lineRule="auto"/>
              <w:jc w:val="center"/>
              <w:rPr>
                <w:rFonts w:ascii="宋体" w:hAnsi="宋体" w:cs="宋体"/>
                <w:color w:val="000000"/>
                <w:sz w:val="24"/>
                <w:szCs w:val="24"/>
                <w:lang w:val="en-GB"/>
              </w:rPr>
            </w:pP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napToGrid w:val="0"/>
              <w:spacing w:line="360" w:lineRule="auto"/>
              <w:jc w:val="center"/>
              <w:rPr>
                <w:rFonts w:ascii="宋体" w:hAnsi="宋体" w:cs="宋体"/>
                <w:color w:val="000000"/>
                <w:sz w:val="24"/>
                <w:szCs w:val="24"/>
                <w:lang w:val="en-GB"/>
              </w:rPr>
            </w:pP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napToGrid w:val="0"/>
              <w:spacing w:line="360" w:lineRule="auto"/>
              <w:jc w:val="center"/>
              <w:rPr>
                <w:rFonts w:ascii="宋体" w:hAnsi="宋体" w:cs="宋体"/>
                <w:color w:val="000000"/>
                <w:sz w:val="24"/>
                <w:szCs w:val="24"/>
                <w:lang w:val="en-GB"/>
              </w:rPr>
            </w:pP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napToGrid w:val="0"/>
              <w:spacing w:line="360" w:lineRule="auto"/>
              <w:jc w:val="center"/>
              <w:rPr>
                <w:rFonts w:ascii="宋体" w:hAnsi="宋体" w:cs="宋体"/>
                <w:color w:val="000000"/>
                <w:sz w:val="24"/>
                <w:szCs w:val="24"/>
                <w:lang w:val="en-GB"/>
              </w:rPr>
            </w:pPr>
          </w:p>
        </w:tc>
      </w:tr>
      <w:tr>
        <w:tblPrEx>
          <w:tblCellMar>
            <w:top w:w="0" w:type="dxa"/>
            <w:left w:w="108" w:type="dxa"/>
            <w:bottom w:w="0" w:type="dxa"/>
            <w:right w:w="108" w:type="dxa"/>
          </w:tblCellMar>
        </w:tblPrEx>
        <w:trPr>
          <w:cantSplit/>
          <w:trHeight w:val="652" w:hRule="atLeast"/>
          <w:jc w:val="center"/>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360" w:lineRule="auto"/>
              <w:jc w:val="center"/>
            </w:pPr>
            <w:r>
              <w:rPr>
                <w:rFonts w:hint="eastAsia" w:ascii="宋体" w:hAnsi="宋体" w:cs="宋体"/>
                <w:color w:val="000000"/>
                <w:kern w:val="0"/>
                <w:sz w:val="24"/>
                <w:szCs w:val="24"/>
              </w:rPr>
              <w:t>3</w:t>
            </w:r>
          </w:p>
        </w:tc>
        <w:tc>
          <w:tcPr>
            <w:tcW w:w="1518"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napToGrid w:val="0"/>
              <w:spacing w:line="360" w:lineRule="auto"/>
              <w:jc w:val="center"/>
              <w:rPr>
                <w:rFonts w:ascii="宋体" w:hAnsi="宋体" w:cs="宋体"/>
                <w:color w:val="000000"/>
                <w:kern w:val="0"/>
                <w:sz w:val="24"/>
                <w:szCs w:val="24"/>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napToGrid w:val="0"/>
              <w:spacing w:line="360" w:lineRule="auto"/>
              <w:jc w:val="center"/>
              <w:rPr>
                <w:rFonts w:ascii="宋体" w:hAnsi="宋体" w:cs="宋体"/>
                <w:color w:val="000000"/>
                <w:kern w:val="0"/>
                <w:sz w:val="24"/>
                <w:szCs w:val="24"/>
                <w:lang w:val="en-GB"/>
              </w:rPr>
            </w:pP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napToGrid w:val="0"/>
              <w:spacing w:line="360" w:lineRule="auto"/>
              <w:jc w:val="center"/>
              <w:rPr>
                <w:rFonts w:ascii="宋体" w:hAnsi="宋体" w:cs="宋体"/>
                <w:color w:val="000000"/>
                <w:kern w:val="0"/>
                <w:sz w:val="24"/>
                <w:szCs w:val="24"/>
                <w:lang w:val="en-GB"/>
              </w:rPr>
            </w:pP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napToGrid w:val="0"/>
              <w:spacing w:line="360" w:lineRule="auto"/>
              <w:jc w:val="center"/>
              <w:rPr>
                <w:rFonts w:ascii="宋体" w:hAnsi="宋体" w:cs="宋体"/>
                <w:color w:val="000000"/>
                <w:kern w:val="0"/>
                <w:sz w:val="24"/>
                <w:szCs w:val="24"/>
                <w:lang w:val="en-GB"/>
              </w:rPr>
            </w:pP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napToGrid w:val="0"/>
              <w:spacing w:line="360" w:lineRule="auto"/>
              <w:jc w:val="center"/>
              <w:rPr>
                <w:rFonts w:ascii="宋体" w:hAnsi="宋体" w:cs="宋体"/>
                <w:color w:val="000000"/>
                <w:kern w:val="0"/>
                <w:sz w:val="24"/>
                <w:szCs w:val="24"/>
                <w:lang w:val="en-GB"/>
              </w:rPr>
            </w:pPr>
          </w:p>
        </w:tc>
      </w:tr>
      <w:tr>
        <w:tblPrEx>
          <w:tblCellMar>
            <w:top w:w="0" w:type="dxa"/>
            <w:left w:w="108" w:type="dxa"/>
            <w:bottom w:w="0" w:type="dxa"/>
            <w:right w:w="108" w:type="dxa"/>
          </w:tblCellMar>
        </w:tblPrEx>
        <w:trPr>
          <w:cantSplit/>
          <w:trHeight w:val="652" w:hRule="atLeast"/>
          <w:jc w:val="center"/>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360" w:lineRule="auto"/>
              <w:jc w:val="center"/>
            </w:pPr>
            <w:r>
              <w:rPr>
                <w:rFonts w:hint="eastAsia" w:ascii="宋体" w:hAnsi="宋体" w:cs="宋体"/>
                <w:color w:val="000000"/>
                <w:kern w:val="0"/>
                <w:sz w:val="24"/>
                <w:szCs w:val="24"/>
              </w:rPr>
              <w:t>4</w:t>
            </w:r>
          </w:p>
        </w:tc>
        <w:tc>
          <w:tcPr>
            <w:tcW w:w="1518"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napToGrid w:val="0"/>
              <w:spacing w:line="360" w:lineRule="auto"/>
              <w:jc w:val="center"/>
              <w:rPr>
                <w:rFonts w:ascii="宋体" w:hAnsi="宋体" w:cs="宋体"/>
                <w:color w:val="000000"/>
                <w:kern w:val="0"/>
                <w:sz w:val="24"/>
                <w:szCs w:val="24"/>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napToGrid w:val="0"/>
              <w:spacing w:line="360" w:lineRule="auto"/>
              <w:jc w:val="center"/>
              <w:rPr>
                <w:rFonts w:ascii="宋体" w:hAnsi="宋体" w:cs="宋体"/>
                <w:color w:val="000000"/>
                <w:kern w:val="0"/>
                <w:sz w:val="24"/>
                <w:szCs w:val="24"/>
                <w:lang w:val="en-GB"/>
              </w:rPr>
            </w:pP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napToGrid w:val="0"/>
              <w:spacing w:line="360" w:lineRule="auto"/>
              <w:jc w:val="center"/>
              <w:rPr>
                <w:rFonts w:ascii="宋体" w:hAnsi="宋体" w:cs="宋体"/>
                <w:color w:val="000000"/>
                <w:kern w:val="0"/>
                <w:sz w:val="24"/>
                <w:szCs w:val="24"/>
                <w:lang w:val="en-GB"/>
              </w:rPr>
            </w:pP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napToGrid w:val="0"/>
              <w:spacing w:line="360" w:lineRule="auto"/>
              <w:jc w:val="center"/>
              <w:rPr>
                <w:rFonts w:ascii="宋体" w:hAnsi="宋体" w:cs="宋体"/>
                <w:color w:val="000000"/>
                <w:kern w:val="0"/>
                <w:sz w:val="24"/>
                <w:szCs w:val="24"/>
                <w:lang w:val="en-GB"/>
              </w:rPr>
            </w:pP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napToGrid w:val="0"/>
              <w:spacing w:line="360" w:lineRule="auto"/>
              <w:jc w:val="center"/>
              <w:rPr>
                <w:rFonts w:ascii="宋体" w:hAnsi="宋体" w:cs="宋体"/>
                <w:color w:val="000000"/>
                <w:kern w:val="0"/>
                <w:sz w:val="24"/>
                <w:szCs w:val="24"/>
                <w:lang w:val="en-GB"/>
              </w:rPr>
            </w:pPr>
          </w:p>
        </w:tc>
      </w:tr>
      <w:tr>
        <w:tblPrEx>
          <w:tblCellMar>
            <w:top w:w="0" w:type="dxa"/>
            <w:left w:w="108" w:type="dxa"/>
            <w:bottom w:w="0" w:type="dxa"/>
            <w:right w:w="108" w:type="dxa"/>
          </w:tblCellMar>
        </w:tblPrEx>
        <w:trPr>
          <w:cantSplit/>
          <w:trHeight w:val="652" w:hRule="atLeast"/>
          <w:jc w:val="center"/>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360" w:lineRule="auto"/>
              <w:jc w:val="center"/>
            </w:pPr>
            <w:r>
              <w:rPr>
                <w:rFonts w:hint="eastAsia" w:ascii="宋体" w:hAnsi="宋体" w:cs="宋体"/>
                <w:color w:val="000000"/>
                <w:kern w:val="0"/>
                <w:sz w:val="24"/>
                <w:szCs w:val="24"/>
              </w:rPr>
              <w:t>…</w:t>
            </w:r>
          </w:p>
        </w:tc>
        <w:tc>
          <w:tcPr>
            <w:tcW w:w="1518"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napToGrid w:val="0"/>
              <w:spacing w:line="360" w:lineRule="auto"/>
              <w:jc w:val="center"/>
              <w:rPr>
                <w:rFonts w:ascii="宋体" w:hAnsi="宋体" w:cs="宋体"/>
                <w:color w:val="000000"/>
                <w:kern w:val="0"/>
                <w:sz w:val="24"/>
                <w:szCs w:val="24"/>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napToGrid w:val="0"/>
              <w:spacing w:line="360" w:lineRule="auto"/>
              <w:jc w:val="center"/>
              <w:rPr>
                <w:rFonts w:ascii="宋体" w:hAnsi="宋体" w:cs="宋体"/>
                <w:color w:val="000000"/>
                <w:kern w:val="0"/>
                <w:sz w:val="24"/>
                <w:szCs w:val="24"/>
                <w:lang w:val="en-GB"/>
              </w:rPr>
            </w:pP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napToGrid w:val="0"/>
              <w:spacing w:line="360" w:lineRule="auto"/>
              <w:jc w:val="center"/>
              <w:rPr>
                <w:rFonts w:ascii="宋体" w:hAnsi="宋体" w:cs="宋体"/>
                <w:color w:val="000000"/>
                <w:kern w:val="0"/>
                <w:sz w:val="24"/>
                <w:szCs w:val="24"/>
                <w:lang w:val="en-GB"/>
              </w:rPr>
            </w:pP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napToGrid w:val="0"/>
              <w:spacing w:line="360" w:lineRule="auto"/>
              <w:jc w:val="center"/>
              <w:rPr>
                <w:rFonts w:ascii="宋体" w:hAnsi="宋体" w:cs="宋体"/>
                <w:color w:val="000000"/>
                <w:kern w:val="0"/>
                <w:sz w:val="24"/>
                <w:szCs w:val="24"/>
                <w:lang w:val="en-GB"/>
              </w:rPr>
            </w:pP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tabs>
                <w:tab w:val="left" w:pos="1322"/>
              </w:tabs>
              <w:snapToGrid w:val="0"/>
              <w:spacing w:line="360" w:lineRule="auto"/>
              <w:jc w:val="center"/>
              <w:rPr>
                <w:rFonts w:ascii="宋体" w:hAnsi="宋体" w:cs="宋体"/>
                <w:color w:val="000000"/>
                <w:kern w:val="0"/>
                <w:sz w:val="24"/>
                <w:szCs w:val="24"/>
                <w:lang w:val="en-GB"/>
              </w:rPr>
            </w:pPr>
          </w:p>
        </w:tc>
      </w:tr>
    </w:tbl>
    <w:p>
      <w:pPr>
        <w:snapToGrid w:val="0"/>
        <w:spacing w:line="240" w:lineRule="auto"/>
        <w:ind w:left="0" w:right="0" w:firstLine="420"/>
      </w:pPr>
      <w:r>
        <w:rPr>
          <w:rFonts w:hint="eastAsia" w:ascii="宋体" w:hAnsi="宋体" w:cs="宋体"/>
          <w:bCs/>
          <w:color w:val="000000"/>
          <w:kern w:val="0"/>
          <w:sz w:val="21"/>
          <w:szCs w:val="21"/>
        </w:rPr>
        <w:t>注：</w:t>
      </w:r>
      <w:r>
        <w:rPr>
          <w:rFonts w:hint="eastAsia" w:ascii="宋体" w:hAnsi="宋体" w:cs="宋体"/>
          <w:bCs/>
          <w:color w:val="000000"/>
          <w:kern w:val="0"/>
          <w:sz w:val="21"/>
          <w:szCs w:val="21"/>
          <w:lang w:val="en-US" w:eastAsia="zh-CN"/>
        </w:rPr>
        <w:t>1.</w:t>
      </w:r>
      <w:r>
        <w:rPr>
          <w:rFonts w:hint="eastAsia" w:ascii="宋体" w:hAnsi="宋体" w:cs="宋体"/>
          <w:color w:val="000000"/>
          <w:sz w:val="21"/>
          <w:szCs w:val="21"/>
        </w:rPr>
        <w:t>本表后应按要求附相关人员的资格证书证明材料及</w:t>
      </w:r>
      <w:r>
        <w:rPr>
          <w:rFonts w:hint="eastAsia" w:ascii="宋体" w:hAnsi="宋体" w:cs="宋体"/>
          <w:color w:val="000000"/>
          <w:sz w:val="21"/>
          <w:szCs w:val="21"/>
          <w:lang w:eastAsia="zh-CN"/>
        </w:rPr>
        <w:t>近</w:t>
      </w:r>
      <w:r>
        <w:rPr>
          <w:rFonts w:hint="eastAsia" w:ascii="宋体" w:hAnsi="宋体" w:cs="宋体"/>
          <w:color w:val="000000"/>
          <w:sz w:val="21"/>
          <w:szCs w:val="21"/>
          <w:lang w:val="en-US" w:eastAsia="zh-CN"/>
        </w:rPr>
        <w:t>1个</w:t>
      </w:r>
      <w:r>
        <w:rPr>
          <w:rFonts w:hint="eastAsia" w:ascii="宋体" w:hAnsi="宋体" w:cs="宋体"/>
          <w:color w:val="000000"/>
          <w:sz w:val="21"/>
          <w:szCs w:val="21"/>
        </w:rPr>
        <w:t>月的个人社保证明页。</w:t>
      </w:r>
    </w:p>
    <w:p>
      <w:pPr>
        <w:tabs>
          <w:tab w:val="left" w:pos="1260"/>
        </w:tabs>
        <w:snapToGrid w:val="0"/>
        <w:spacing w:line="360" w:lineRule="auto"/>
        <w:rPr>
          <w:rFonts w:ascii="宋体" w:hAnsi="宋体" w:cs="宋体"/>
          <w:b/>
          <w:bCs/>
          <w:color w:val="000000"/>
          <w:kern w:val="0"/>
          <w:sz w:val="24"/>
          <w:szCs w:val="24"/>
        </w:rPr>
      </w:pPr>
    </w:p>
    <w:p>
      <w:pPr>
        <w:tabs>
          <w:tab w:val="left" w:pos="13320"/>
        </w:tabs>
        <w:snapToGrid w:val="0"/>
        <w:spacing w:line="360" w:lineRule="auto"/>
        <w:ind w:left="718" w:right="-52" w:firstLine="2635"/>
        <w:rPr>
          <w:rFonts w:ascii="宋体" w:hAnsi="宋体" w:cs="宋体"/>
          <w:b/>
          <w:bCs/>
          <w:color w:val="000000"/>
          <w:kern w:val="0"/>
          <w:sz w:val="24"/>
          <w:szCs w:val="24"/>
        </w:rPr>
      </w:pPr>
    </w:p>
    <w:p>
      <w:pPr>
        <w:tabs>
          <w:tab w:val="left" w:pos="13320"/>
        </w:tabs>
        <w:snapToGrid w:val="0"/>
        <w:spacing w:line="360" w:lineRule="auto"/>
        <w:ind w:left="718" w:right="-52" w:firstLine="2635"/>
        <w:rPr>
          <w:rFonts w:hint="eastAsia" w:ascii="宋体" w:hAnsi="宋体" w:cs="宋体"/>
          <w:b/>
          <w:bCs/>
          <w:color w:val="000000"/>
          <w:kern w:val="0"/>
          <w:sz w:val="24"/>
          <w:szCs w:val="24"/>
        </w:rPr>
      </w:pPr>
    </w:p>
    <w:p>
      <w:pPr>
        <w:tabs>
          <w:tab w:val="left" w:pos="13320"/>
        </w:tabs>
        <w:snapToGrid w:val="0"/>
        <w:spacing w:line="360" w:lineRule="auto"/>
        <w:ind w:left="718" w:right="-52" w:firstLine="2635"/>
        <w:rPr>
          <w:rFonts w:hint="eastAsia" w:ascii="宋体" w:hAnsi="宋体" w:cs="宋体"/>
          <w:b/>
          <w:bCs/>
          <w:color w:val="000000"/>
          <w:kern w:val="0"/>
          <w:sz w:val="24"/>
          <w:szCs w:val="24"/>
        </w:rPr>
      </w:pPr>
    </w:p>
    <w:p>
      <w:pPr>
        <w:tabs>
          <w:tab w:val="left" w:pos="13320"/>
        </w:tabs>
        <w:snapToGrid w:val="0"/>
        <w:spacing w:line="360" w:lineRule="auto"/>
        <w:ind w:left="718" w:right="-52" w:firstLine="2635"/>
      </w:pPr>
      <w:r>
        <w:rPr>
          <w:rFonts w:hint="eastAsia" w:ascii="宋体" w:hAnsi="宋体" w:cs="宋体"/>
          <w:color w:val="000000"/>
          <w:sz w:val="24"/>
          <w:szCs w:val="24"/>
        </w:rPr>
        <w:t>报价人（公章）：</w:t>
      </w:r>
      <w:r>
        <w:rPr>
          <w:rFonts w:hint="eastAsia" w:ascii="宋体" w:hAnsi="宋体" w:cs="宋体"/>
          <w:color w:val="000000"/>
          <w:sz w:val="24"/>
          <w:szCs w:val="24"/>
          <w:u w:val="single"/>
        </w:rPr>
        <w:t xml:space="preserve">                        </w:t>
      </w:r>
    </w:p>
    <w:p>
      <w:pPr>
        <w:tabs>
          <w:tab w:val="left" w:pos="13320"/>
        </w:tabs>
        <w:snapToGrid w:val="0"/>
        <w:spacing w:line="360" w:lineRule="auto"/>
        <w:ind w:left="718" w:right="-52" w:firstLine="2635"/>
      </w:pPr>
      <w:r>
        <w:rPr>
          <w:rFonts w:hint="eastAsia" w:ascii="宋体" w:hAnsi="宋体" w:cs="宋体"/>
          <w:color w:val="000000"/>
          <w:sz w:val="24"/>
          <w:szCs w:val="24"/>
        </w:rPr>
        <w:t>法定代表人或授权代表（签字或盖章）：</w:t>
      </w:r>
      <w:r>
        <w:rPr>
          <w:rFonts w:hint="eastAsia" w:ascii="宋体" w:hAnsi="宋体" w:cs="宋体"/>
          <w:color w:val="000000"/>
          <w:sz w:val="24"/>
          <w:szCs w:val="24"/>
          <w:u w:val="single"/>
        </w:rPr>
        <w:t xml:space="preserve">        </w:t>
      </w:r>
    </w:p>
    <w:p>
      <w:pPr>
        <w:pStyle w:val="16"/>
        <w:spacing w:line="360" w:lineRule="auto"/>
        <w:ind w:left="0" w:right="0" w:firstLine="3360"/>
      </w:pPr>
      <w:r>
        <w:rPr>
          <w:rFonts w:hint="eastAsia" w:ascii="宋体" w:hAnsi="宋体" w:eastAsia="宋体" w:cs="宋体"/>
          <w:color w:val="000000"/>
          <w:sz w:val="24"/>
          <w:szCs w:val="24"/>
        </w:rPr>
        <w:t>日期：</w:t>
      </w:r>
      <w:r>
        <w:rPr>
          <w:rFonts w:hint="eastAsia" w:eastAsia="宋体" w:cs="宋体"/>
          <w:color w:val="000000"/>
          <w:sz w:val="24"/>
          <w:szCs w:val="24"/>
        </w:rPr>
        <w:t>_____</w:t>
      </w:r>
      <w:r>
        <w:rPr>
          <w:rFonts w:hint="eastAsia" w:ascii="宋体" w:hAnsi="宋体" w:eastAsia="宋体" w:cs="宋体"/>
          <w:color w:val="000000"/>
          <w:sz w:val="24"/>
          <w:szCs w:val="24"/>
        </w:rPr>
        <w:t>年</w:t>
      </w:r>
      <w:r>
        <w:rPr>
          <w:rFonts w:hint="eastAsia" w:eastAsia="宋体" w:cs="宋体"/>
          <w:color w:val="000000"/>
          <w:sz w:val="24"/>
          <w:szCs w:val="24"/>
        </w:rPr>
        <w:t>______</w:t>
      </w:r>
      <w:r>
        <w:rPr>
          <w:rFonts w:hint="eastAsia" w:ascii="宋体" w:hAnsi="宋体" w:eastAsia="宋体" w:cs="宋体"/>
          <w:color w:val="000000"/>
          <w:sz w:val="24"/>
          <w:szCs w:val="24"/>
        </w:rPr>
        <w:t>月</w:t>
      </w:r>
      <w:r>
        <w:rPr>
          <w:rFonts w:hint="eastAsia" w:eastAsia="宋体" w:cs="宋体"/>
          <w:color w:val="000000"/>
          <w:sz w:val="24"/>
          <w:szCs w:val="24"/>
        </w:rPr>
        <w:t>______</w:t>
      </w:r>
      <w:r>
        <w:rPr>
          <w:rFonts w:hint="eastAsia" w:ascii="宋体" w:hAnsi="宋体" w:eastAsia="宋体" w:cs="宋体"/>
          <w:color w:val="000000"/>
          <w:sz w:val="24"/>
          <w:szCs w:val="24"/>
        </w:rPr>
        <w:t>日</w:t>
      </w:r>
    </w:p>
    <w:p>
      <w:pPr>
        <w:pageBreakBefore/>
      </w:pPr>
      <w:r>
        <w:rPr>
          <w:rFonts w:hint="eastAsia" w:ascii="宋体" w:hAnsi="宋体" w:cs="宋体"/>
          <w:color w:val="000000"/>
          <w:sz w:val="24"/>
          <w:szCs w:val="24"/>
        </w:rPr>
        <w:t>附件六</w:t>
      </w:r>
    </w:p>
    <w:p>
      <w:pPr>
        <w:snapToGrid w:val="0"/>
        <w:spacing w:line="360" w:lineRule="auto"/>
        <w:jc w:val="center"/>
      </w:pPr>
      <w:r>
        <w:rPr>
          <w:rFonts w:hint="eastAsia" w:ascii="宋体" w:hAnsi="宋体" w:cs="宋体"/>
          <w:b/>
          <w:bCs/>
          <w:color w:val="000000"/>
          <w:sz w:val="32"/>
          <w:szCs w:val="32"/>
        </w:rPr>
        <w:t>承诺书</w:t>
      </w:r>
    </w:p>
    <w:p>
      <w:pPr>
        <w:ind w:firstLine="560" w:firstLineChars="200"/>
      </w:pPr>
      <w:r>
        <w:rPr>
          <w:rFonts w:hint="eastAsia" w:ascii="宋体" w:hAnsi="宋体" w:cs="宋体"/>
          <w:color w:val="000000"/>
          <w:sz w:val="28"/>
          <w:szCs w:val="28"/>
        </w:rPr>
        <w:t>本公司承诺本次关于</w:t>
      </w:r>
      <w:r>
        <w:rPr>
          <w:rFonts w:hint="eastAsia" w:ascii="宋体" w:hAnsi="宋体" w:cs="宋体"/>
          <w:color w:val="000000"/>
          <w:sz w:val="28"/>
          <w:szCs w:val="28"/>
          <w:u w:val="single"/>
          <w:lang w:eastAsia="zh-CN"/>
        </w:rPr>
        <w:t>西村水厂110KV变电站输电线路工程西村水厂范围内地上建（构）筑物拆除及管线迁移保护施工</w:t>
      </w:r>
      <w:r>
        <w:rPr>
          <w:rFonts w:hint="eastAsia" w:ascii="宋体" w:hAnsi="宋体" w:cs="宋体"/>
          <w:color w:val="000000"/>
          <w:sz w:val="28"/>
          <w:szCs w:val="28"/>
        </w:rPr>
        <w:t>报价文件中所提供的全部材料均为属实，提交本承诺书的前3年内在经营活动中没有重大违法记录，如有虚假，本公司将承担一切后果及法律责任，特此承诺。</w:t>
      </w:r>
    </w:p>
    <w:p>
      <w:pPr>
        <w:snapToGrid w:val="0"/>
        <w:spacing w:line="360" w:lineRule="auto"/>
      </w:pPr>
      <w:r>
        <w:rPr>
          <w:rFonts w:hint="eastAsia" w:ascii="宋体" w:hAnsi="宋体" w:cs="宋体"/>
          <w:b/>
          <w:bCs/>
          <w:color w:val="000000"/>
          <w:sz w:val="36"/>
          <w:szCs w:val="36"/>
        </w:rPr>
        <w:t xml:space="preserve"> </w:t>
      </w:r>
    </w:p>
    <w:p>
      <w:pPr>
        <w:snapToGrid w:val="0"/>
        <w:spacing w:line="360" w:lineRule="auto"/>
      </w:pPr>
      <w:r>
        <w:rPr>
          <w:rFonts w:hint="eastAsia" w:ascii="宋体" w:hAnsi="宋体" w:cs="宋体"/>
          <w:b/>
          <w:bCs/>
          <w:color w:val="000000"/>
          <w:sz w:val="36"/>
          <w:szCs w:val="36"/>
        </w:rPr>
        <w:t xml:space="preserve"> </w:t>
      </w:r>
    </w:p>
    <w:p>
      <w:pPr>
        <w:snapToGrid w:val="0"/>
        <w:spacing w:line="360" w:lineRule="auto"/>
      </w:pPr>
      <w:r>
        <w:rPr>
          <w:rFonts w:hint="eastAsia" w:ascii="宋体" w:hAnsi="宋体" w:cs="宋体"/>
          <w:b/>
          <w:bCs/>
          <w:color w:val="000000"/>
          <w:sz w:val="36"/>
          <w:szCs w:val="36"/>
        </w:rPr>
        <w:t xml:space="preserve"> </w:t>
      </w:r>
    </w:p>
    <w:p>
      <w:pPr>
        <w:snapToGrid w:val="0"/>
        <w:spacing w:line="360" w:lineRule="auto"/>
      </w:pPr>
      <w:r>
        <w:rPr>
          <w:rFonts w:hint="eastAsia" w:ascii="宋体" w:hAnsi="宋体" w:cs="宋体"/>
          <w:b/>
          <w:bCs/>
          <w:color w:val="000000"/>
          <w:sz w:val="36"/>
          <w:szCs w:val="36"/>
        </w:rPr>
        <w:t xml:space="preserve"> </w:t>
      </w:r>
    </w:p>
    <w:p>
      <w:pPr>
        <w:tabs>
          <w:tab w:val="left" w:pos="13320"/>
        </w:tabs>
        <w:snapToGrid w:val="0"/>
        <w:spacing w:line="360" w:lineRule="auto"/>
        <w:ind w:left="718" w:right="-52" w:firstLine="2635"/>
      </w:pPr>
      <w:r>
        <w:rPr>
          <w:rFonts w:hint="eastAsia" w:ascii="宋体" w:hAnsi="宋体" w:cs="宋体"/>
          <w:color w:val="000000"/>
          <w:sz w:val="24"/>
          <w:szCs w:val="24"/>
        </w:rPr>
        <w:t>报价人（公章）：</w:t>
      </w:r>
      <w:r>
        <w:rPr>
          <w:rFonts w:hint="eastAsia" w:ascii="宋体" w:hAnsi="宋体" w:cs="宋体"/>
          <w:color w:val="000000"/>
          <w:sz w:val="24"/>
          <w:szCs w:val="24"/>
          <w:u w:val="single"/>
        </w:rPr>
        <w:t xml:space="preserve">                        </w:t>
      </w:r>
    </w:p>
    <w:p>
      <w:pPr>
        <w:tabs>
          <w:tab w:val="left" w:pos="13320"/>
        </w:tabs>
        <w:snapToGrid w:val="0"/>
        <w:spacing w:line="360" w:lineRule="auto"/>
        <w:ind w:left="718" w:right="-52" w:firstLine="2635"/>
      </w:pPr>
      <w:r>
        <w:rPr>
          <w:rFonts w:hint="eastAsia" w:ascii="宋体" w:hAnsi="宋体" w:cs="宋体"/>
          <w:color w:val="000000"/>
          <w:sz w:val="24"/>
          <w:szCs w:val="24"/>
        </w:rPr>
        <w:t>法定代表人或授权代表（签字或盖章）：</w:t>
      </w:r>
      <w:r>
        <w:rPr>
          <w:rFonts w:hint="eastAsia" w:ascii="宋体" w:hAnsi="宋体" w:cs="宋体"/>
          <w:color w:val="000000"/>
          <w:sz w:val="24"/>
          <w:szCs w:val="24"/>
          <w:u w:val="single"/>
        </w:rPr>
        <w:t xml:space="preserve">        </w:t>
      </w:r>
    </w:p>
    <w:p>
      <w:pPr>
        <w:pStyle w:val="16"/>
        <w:spacing w:line="360" w:lineRule="auto"/>
        <w:ind w:left="0" w:right="0" w:firstLine="3360"/>
      </w:pPr>
      <w:r>
        <w:rPr>
          <w:rFonts w:hint="eastAsia" w:ascii="宋体" w:hAnsi="宋体" w:eastAsia="宋体" w:cs="宋体"/>
          <w:color w:val="000000"/>
          <w:sz w:val="24"/>
          <w:szCs w:val="24"/>
        </w:rPr>
        <w:t>日期：</w:t>
      </w:r>
      <w:r>
        <w:rPr>
          <w:rFonts w:hint="eastAsia" w:eastAsia="宋体" w:cs="宋体"/>
          <w:color w:val="000000"/>
          <w:sz w:val="24"/>
          <w:szCs w:val="24"/>
        </w:rPr>
        <w:t>_____</w:t>
      </w:r>
      <w:r>
        <w:rPr>
          <w:rFonts w:hint="eastAsia" w:ascii="宋体" w:hAnsi="宋体" w:eastAsia="宋体" w:cs="宋体"/>
          <w:color w:val="000000"/>
          <w:sz w:val="24"/>
          <w:szCs w:val="24"/>
        </w:rPr>
        <w:t>年</w:t>
      </w:r>
      <w:r>
        <w:rPr>
          <w:rFonts w:hint="eastAsia" w:eastAsia="宋体" w:cs="宋体"/>
          <w:color w:val="000000"/>
          <w:sz w:val="24"/>
          <w:szCs w:val="24"/>
        </w:rPr>
        <w:t>______</w:t>
      </w:r>
      <w:r>
        <w:rPr>
          <w:rFonts w:hint="eastAsia" w:ascii="宋体" w:hAnsi="宋体" w:eastAsia="宋体" w:cs="宋体"/>
          <w:color w:val="000000"/>
          <w:sz w:val="24"/>
          <w:szCs w:val="24"/>
        </w:rPr>
        <w:t>月</w:t>
      </w:r>
      <w:r>
        <w:rPr>
          <w:rFonts w:hint="eastAsia" w:eastAsia="宋体" w:cs="宋体"/>
          <w:color w:val="000000"/>
          <w:sz w:val="24"/>
          <w:szCs w:val="24"/>
        </w:rPr>
        <w:t>______</w:t>
      </w:r>
      <w:r>
        <w:rPr>
          <w:rFonts w:hint="eastAsia" w:ascii="宋体" w:hAnsi="宋体" w:eastAsia="宋体" w:cs="宋体"/>
          <w:color w:val="000000"/>
          <w:sz w:val="24"/>
          <w:szCs w:val="24"/>
        </w:rPr>
        <w:t>日</w:t>
      </w:r>
    </w:p>
    <w:p>
      <w:pPr>
        <w:snapToGrid w:val="0"/>
        <w:spacing w:line="360" w:lineRule="auto"/>
        <w:ind w:left="0" w:right="480" w:firstLine="3150"/>
        <w:rPr>
          <w:rFonts w:ascii="宋体" w:hAnsi="宋体" w:eastAsia="宋体" w:cs="宋体"/>
          <w:color w:val="000000"/>
          <w:sz w:val="18"/>
          <w:szCs w:val="18"/>
          <w:shd w:val="clear" w:color="auto" w:fill="FFFFFF"/>
        </w:rPr>
      </w:pPr>
    </w:p>
    <w:p>
      <w:pPr>
        <w:pStyle w:val="20"/>
        <w:spacing w:before="0" w:after="0" w:line="360" w:lineRule="auto"/>
      </w:pPr>
      <w:r>
        <w:rPr>
          <w:rFonts w:hint="eastAsia" w:ascii="宋体" w:hAnsi="宋体" w:cs="宋体"/>
          <w:color w:val="000000"/>
          <w:sz w:val="18"/>
          <w:szCs w:val="18"/>
          <w:shd w:val="clear" w:color="auto" w:fill="FFFFFF"/>
        </w:rPr>
        <w:t xml:space="preserve">   </w:t>
      </w:r>
    </w:p>
    <w:p>
      <w:pPr>
        <w:widowControl/>
        <w:shd w:val="clear" w:color="auto" w:fill="FFFFFF"/>
        <w:jc w:val="center"/>
        <w:rPr>
          <w:rFonts w:ascii="宋体" w:hAnsi="宋体" w:cs="宋体"/>
          <w:color w:val="000000"/>
          <w:kern w:val="0"/>
          <w:sz w:val="24"/>
          <w:szCs w:val="24"/>
          <w:shd w:val="clear" w:color="auto" w:fill="FFFFFF"/>
        </w:rPr>
      </w:pPr>
    </w:p>
    <w:p>
      <w:pPr>
        <w:pStyle w:val="3"/>
        <w:rPr>
          <w:rFonts w:ascii="宋体" w:hAnsi="宋体" w:eastAsia="宋体" w:cs="宋体"/>
          <w:color w:val="000000"/>
          <w:kern w:val="0"/>
          <w:sz w:val="24"/>
          <w:szCs w:val="24"/>
          <w:shd w:val="clear" w:color="auto" w:fill="FFFFFF"/>
        </w:rPr>
      </w:pPr>
    </w:p>
    <w:p>
      <w:pPr>
        <w:rPr>
          <w:rFonts w:ascii="宋体" w:hAnsi="宋体" w:eastAsia="宋体" w:cs="宋体"/>
          <w:color w:val="000000"/>
          <w:kern w:val="0"/>
          <w:sz w:val="24"/>
          <w:szCs w:val="24"/>
          <w:shd w:val="clear" w:color="auto" w:fill="FFFFFF"/>
        </w:rPr>
      </w:pPr>
    </w:p>
    <w:p>
      <w:pPr>
        <w:pStyle w:val="3"/>
        <w:rPr>
          <w:rFonts w:ascii="宋体" w:hAnsi="宋体" w:eastAsia="宋体" w:cs="宋体"/>
          <w:color w:val="000000"/>
          <w:kern w:val="0"/>
          <w:sz w:val="24"/>
          <w:szCs w:val="24"/>
          <w:shd w:val="clear" w:color="auto" w:fill="FFFFFF"/>
        </w:rPr>
      </w:pPr>
    </w:p>
    <w:p>
      <w:pPr>
        <w:rPr>
          <w:rFonts w:ascii="宋体" w:hAnsi="宋体" w:eastAsia="宋体" w:cs="宋体"/>
          <w:color w:val="000000"/>
          <w:kern w:val="0"/>
          <w:sz w:val="24"/>
          <w:szCs w:val="24"/>
        </w:rPr>
      </w:pPr>
    </w:p>
    <w:p>
      <w:pPr>
        <w:pStyle w:val="3"/>
        <w:rPr>
          <w:rFonts w:ascii="宋体" w:hAnsi="宋体" w:eastAsia="宋体" w:cs="宋体"/>
          <w:color w:val="000000"/>
          <w:kern w:val="0"/>
          <w:sz w:val="24"/>
          <w:szCs w:val="24"/>
        </w:rPr>
      </w:pPr>
    </w:p>
    <w:p>
      <w:pPr>
        <w:rPr>
          <w:rFonts w:ascii="宋体" w:hAnsi="宋体" w:eastAsia="宋体" w:cs="宋体"/>
          <w:color w:val="000000"/>
          <w:kern w:val="0"/>
          <w:sz w:val="24"/>
          <w:szCs w:val="24"/>
        </w:rPr>
      </w:pPr>
    </w:p>
    <w:p>
      <w:pPr>
        <w:pStyle w:val="3"/>
        <w:rPr>
          <w:rFonts w:ascii="宋体" w:hAnsi="宋体" w:eastAsia="宋体" w:cs="宋体"/>
          <w:color w:val="000000"/>
          <w:kern w:val="0"/>
          <w:sz w:val="24"/>
          <w:szCs w:val="24"/>
        </w:rPr>
      </w:pPr>
    </w:p>
    <w:p>
      <w:pPr>
        <w:rPr>
          <w:rFonts w:ascii="宋体" w:hAnsi="宋体" w:eastAsia="宋体" w:cs="宋体"/>
          <w:color w:val="000000"/>
          <w:kern w:val="0"/>
          <w:sz w:val="24"/>
          <w:szCs w:val="24"/>
        </w:rPr>
      </w:pPr>
    </w:p>
    <w:p>
      <w:pPr>
        <w:rPr>
          <w:rFonts w:ascii="宋体" w:hAnsi="宋体" w:eastAsia="宋体" w:cs="宋体"/>
          <w:color w:val="000000"/>
          <w:kern w:val="0"/>
          <w:sz w:val="24"/>
          <w:szCs w:val="24"/>
        </w:rPr>
      </w:pPr>
    </w:p>
    <w:p>
      <w:pPr>
        <w:pStyle w:val="2"/>
        <w:rPr>
          <w:rFonts w:ascii="宋体" w:hAnsi="宋体" w:eastAsia="宋体" w:cs="宋体"/>
          <w:color w:val="000000"/>
          <w:kern w:val="0"/>
          <w:sz w:val="24"/>
          <w:szCs w:val="24"/>
        </w:rPr>
      </w:pPr>
    </w:p>
    <w:p>
      <w:pPr>
        <w:pStyle w:val="20"/>
        <w:spacing w:before="0" w:after="0" w:line="360" w:lineRule="auto"/>
        <w:jc w:val="both"/>
      </w:pPr>
    </w:p>
    <w:p>
      <w:pPr>
        <w:pStyle w:val="20"/>
        <w:spacing w:before="0" w:after="0" w:line="360" w:lineRule="auto"/>
        <w:ind w:left="0" w:right="0" w:firstLine="480"/>
      </w:pPr>
    </w:p>
    <w:p>
      <w:pPr>
        <w:pStyle w:val="20"/>
        <w:spacing w:before="0" w:after="0" w:line="360" w:lineRule="auto"/>
        <w:rPr>
          <w:rFonts w:hint="eastAsia" w:eastAsia="宋体" w:cs="宋体"/>
          <w:color w:val="000000"/>
          <w:sz w:val="18"/>
          <w:szCs w:val="18"/>
          <w:shd w:val="clear" w:color="auto" w:fill="FFFFFF"/>
        </w:rPr>
      </w:pPr>
    </w:p>
    <w:p>
      <w:pPr>
        <w:pStyle w:val="20"/>
        <w:spacing w:before="0" w:after="0" w:line="360" w:lineRule="auto"/>
        <w:ind w:left="0" w:right="0" w:firstLine="480"/>
        <w:rPr>
          <w:rFonts w:hint="eastAsia" w:eastAsia="宋体" w:cs="宋体"/>
          <w:color w:val="000000"/>
          <w:sz w:val="18"/>
          <w:szCs w:val="18"/>
          <w:shd w:val="clear" w:color="auto" w:fill="FFFFFF"/>
        </w:rPr>
      </w:pPr>
    </w:p>
    <w:sectPr>
      <w:headerReference r:id="rId30" w:type="first"/>
      <w:footerReference r:id="rId33" w:type="first"/>
      <w:headerReference r:id="rId28" w:type="default"/>
      <w:footerReference r:id="rId31" w:type="default"/>
      <w:headerReference r:id="rId29" w:type="even"/>
      <w:footerReference r:id="rId32" w:type="even"/>
      <w:footnotePr>
        <w:numFmt w:val="decimal"/>
      </w:footnotePr>
      <w:pgSz w:w="11906" w:h="16838"/>
      <w:pgMar w:top="1134" w:right="1312"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UniversS 45 Light">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935" distR="114935" simplePos="0" relativeHeight="251661312" behindDoc="1" locked="0" layoutInCell="1" allowOverlap="1">
              <wp:simplePos x="0" y="0"/>
              <wp:positionH relativeFrom="column">
                <wp:posOffset>3030855</wp:posOffset>
              </wp:positionH>
              <wp:positionV relativeFrom="paragraph">
                <wp:posOffset>5080</wp:posOffset>
              </wp:positionV>
              <wp:extent cx="57150" cy="1079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150" cy="107950"/>
                      </a:xfrm>
                      <a:prstGeom prst="rect">
                        <a:avLst/>
                      </a:prstGeom>
                      <a:solidFill>
                        <a:srgbClr val="FFFFFF">
                          <a:alpha val="0"/>
                        </a:srgbClr>
                      </a:solidFill>
                      <a:ln>
                        <a:noFill/>
                      </a:ln>
                    </wps:spPr>
                    <wps:txbx>
                      <w:txbxContent>
                        <w:p>
                          <w:pPr>
                            <w:pStyle w:val="8"/>
                          </w:pPr>
                          <w:r>
                            <w:rPr>
                              <w:rFonts w:hint="eastAsia"/>
                            </w:rPr>
                            <w:fldChar w:fldCharType="begin"/>
                          </w:r>
                          <w:r>
                            <w:rPr>
                              <w:rFonts w:hint="eastAsia"/>
                            </w:rPr>
                            <w:instrText xml:space="preserve"> PAGE </w:instrText>
                          </w:r>
                          <w:r>
                            <w:rPr>
                              <w:rFonts w:hint="eastAsia"/>
                            </w:rPr>
                            <w:fldChar w:fldCharType="separate"/>
                          </w:r>
                          <w:r>
                            <w:rPr>
                              <w:rFonts w:hint="eastAsia"/>
                            </w:rPr>
                            <w:t>9</w:t>
                          </w:r>
                          <w:r>
                            <w:rPr>
                              <w:rFonts w:hint="eastAsia"/>
                            </w:rPr>
                            <w:fldChar w:fldCharType="end"/>
                          </w:r>
                        </w:p>
                      </w:txbxContent>
                    </wps:txbx>
                    <wps:bodyPr vert="horz" wrap="square" lIns="2540" tIns="2540" rIns="2540" bIns="2540" upright="1"/>
                  </wps:wsp>
                </a:graphicData>
              </a:graphic>
            </wp:anchor>
          </w:drawing>
        </mc:Choice>
        <mc:Fallback>
          <w:pict>
            <v:shape id="_x0000_s1026" o:spid="_x0000_s1026" o:spt="202" type="#_x0000_t202" style="position:absolute;left:0pt;margin-left:238.65pt;margin-top:0.4pt;height:8.5pt;width:4.5pt;z-index:-251655168;mso-width-relative:page;mso-height-relative:page;" fillcolor="#FFFFFF" filled="t" stroked="f" coordsize="21600,21600" o:gfxdata="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yd/+dIA&#10;AAAHAQAADwAAAAAAAAABACAAAAAiAAAAZHJzL2Rvd25yZXYueG1sUEsBAhQAFAAAAAgAh07iQPLI&#10;0HHsAQAA3AMAAA4AAAAAAAAAAQAgAAAAIQEAAGRycy9lMm9Eb2MueG1sUEsFBgAAAAAGAAYAWQEA&#10;AH8FAAAAAA==&#10;">
              <v:fill on="t" opacity="0f" focussize="0,0"/>
              <v:stroke on="f"/>
              <v:imagedata o:title=""/>
              <o:lock v:ext="edit" aspectratio="f"/>
              <v:textbox inset="0.2pt,0.2pt,0.2pt,0.2pt">
                <w:txbxContent>
                  <w:p>
                    <w:pPr>
                      <w:pStyle w:val="8"/>
                    </w:pPr>
                    <w:r>
                      <w:rPr>
                        <w:rFonts w:hint="eastAsia"/>
                      </w:rPr>
                      <w:fldChar w:fldCharType="begin"/>
                    </w:r>
                    <w:r>
                      <w:rPr>
                        <w:rFonts w:hint="eastAsia"/>
                      </w:rPr>
                      <w:instrText xml:space="preserve"> PAGE </w:instrText>
                    </w:r>
                    <w:r>
                      <w:rPr>
                        <w:rFonts w:hint="eastAsia"/>
                      </w:rPr>
                      <w:fldChar w:fldCharType="separate"/>
                    </w:r>
                    <w:r>
                      <w:rPr>
                        <w:rFonts w:hint="eastAsia"/>
                      </w:rPr>
                      <w:t>9</w:t>
                    </w:r>
                    <w:r>
                      <w:rPr>
                        <w:rFonts w:hint="eastAsia"/>
                      </w:rPr>
                      <w:fldChar w:fldCharType="end"/>
                    </w:r>
                  </w:p>
                </w:txbxContent>
              </v:textbox>
            </v:shape>
          </w:pict>
        </mc:Fallback>
      </mc:AlternateContent>
    </w:r>
  </w:p>
  <w:p>
    <w:pPr>
      <w:pStyle w:val="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700"/>
      </w:tabs>
      <w:ind w:left="0" w:right="780" w:firstLine="0"/>
      <w:jc w:val="both"/>
      <w:rPr>
        <w:sz w:val="21"/>
      </w:rPr>
    </w:pPr>
    <w:r>
      <mc:AlternateContent>
        <mc:Choice Requires="wps">
          <w:drawing>
            <wp:anchor distT="0" distB="0" distL="114935" distR="114935" simplePos="0" relativeHeight="251660288" behindDoc="1" locked="0" layoutInCell="1" allowOverlap="1">
              <wp:simplePos x="0" y="0"/>
              <wp:positionH relativeFrom="column">
                <wp:posOffset>2799715</wp:posOffset>
              </wp:positionH>
              <wp:positionV relativeFrom="paragraph">
                <wp:posOffset>5080</wp:posOffset>
              </wp:positionV>
              <wp:extent cx="114935" cy="1079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07950"/>
                      </a:xfrm>
                      <a:prstGeom prst="rect">
                        <a:avLst/>
                      </a:prstGeom>
                      <a:solidFill>
                        <a:srgbClr val="FFFFFF">
                          <a:alpha val="0"/>
                        </a:srgbClr>
                      </a:solidFill>
                      <a:ln>
                        <a:noFill/>
                      </a:ln>
                    </wps:spPr>
                    <wps:txbx>
                      <w:txbxContent>
                        <w:p>
                          <w:pPr>
                            <w:pStyle w:val="8"/>
                          </w:pPr>
                          <w:r>
                            <w:rPr>
                              <w:rFonts w:hint="eastAsia"/>
                            </w:rPr>
                            <w:fldChar w:fldCharType="begin"/>
                          </w:r>
                          <w:r>
                            <w:rPr>
                              <w:rFonts w:hint="eastAsia"/>
                            </w:rPr>
                            <w:instrText xml:space="preserve"> PAGE </w:instrText>
                          </w:r>
                          <w:r>
                            <w:rPr>
                              <w:rFonts w:hint="eastAsia"/>
                            </w:rPr>
                            <w:fldChar w:fldCharType="separate"/>
                          </w:r>
                          <w:r>
                            <w:rPr>
                              <w:rFonts w:hint="eastAsia"/>
                            </w:rPr>
                            <w:t>11</w:t>
                          </w:r>
                          <w:r>
                            <w:rPr>
                              <w:rFonts w:hint="eastAsia"/>
                            </w:rPr>
                            <w:fldChar w:fldCharType="end"/>
                          </w:r>
                        </w:p>
                      </w:txbxContent>
                    </wps:txbx>
                    <wps:bodyPr vert="horz" wrap="square" lIns="2540" tIns="2540" rIns="2540" bIns="2540" upright="1"/>
                  </wps:wsp>
                </a:graphicData>
              </a:graphic>
            </wp:anchor>
          </w:drawing>
        </mc:Choice>
        <mc:Fallback>
          <w:pict>
            <v:shape id="_x0000_s1026" o:spid="_x0000_s1026" o:spt="202" type="#_x0000_t202" style="position:absolute;left:0pt;margin-left:220.45pt;margin-top:0.4pt;height:8.5pt;width:9.05pt;z-index:-251656192;mso-width-relative:page;mso-height-relative:page;" fillcolor="#FFFFFF" filled="t" stroked="f" coordsize="21600,21600" o:gfxdata="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NoT&#10;OdMAAAAHAQAADwAAAAAAAAABACAAAAAiAAAAZHJzL2Rvd25yZXYueG1sUEsBAhQAFAAAAAgAh07i&#10;QCEPH/nuAQAA3QMAAA4AAAAAAAAAAQAgAAAAIgEAAGRycy9lMm9Eb2MueG1sUEsFBgAAAAAGAAYA&#10;WQEAAIIFAAAAAA==&#10;">
              <v:fill on="t" opacity="0f" focussize="0,0"/>
              <v:stroke on="f"/>
              <v:imagedata o:title=""/>
              <o:lock v:ext="edit" aspectratio="f"/>
              <v:textbox inset="0.2pt,0.2pt,0.2pt,0.2pt">
                <w:txbxContent>
                  <w:p>
                    <w:pPr>
                      <w:pStyle w:val="8"/>
                    </w:pPr>
                    <w:r>
                      <w:rPr>
                        <w:rFonts w:hint="eastAsia"/>
                      </w:rPr>
                      <w:fldChar w:fldCharType="begin"/>
                    </w:r>
                    <w:r>
                      <w:rPr>
                        <w:rFonts w:hint="eastAsia"/>
                      </w:rPr>
                      <w:instrText xml:space="preserve"> PAGE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right="780" w:firstLine="0"/>
      <w:jc w:val="both"/>
      <w:rPr>
        <w:sz w:val="21"/>
      </w:rPr>
    </w:pPr>
    <w:r>
      <mc:AlternateContent>
        <mc:Choice Requires="wps">
          <w:drawing>
            <wp:anchor distT="0" distB="0" distL="114935" distR="114935" simplePos="0" relativeHeight="251662336" behindDoc="1" locked="0" layoutInCell="1" allowOverlap="1">
              <wp:simplePos x="0" y="0"/>
              <wp:positionH relativeFrom="column">
                <wp:posOffset>3001645</wp:posOffset>
              </wp:positionH>
              <wp:positionV relativeFrom="paragraph">
                <wp:posOffset>5080</wp:posOffset>
              </wp:positionV>
              <wp:extent cx="114935" cy="1079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07950"/>
                      </a:xfrm>
                      <a:prstGeom prst="rect">
                        <a:avLst/>
                      </a:prstGeom>
                      <a:solidFill>
                        <a:srgbClr val="FFFFFF">
                          <a:alpha val="0"/>
                        </a:srgbClr>
                      </a:solidFill>
                      <a:ln>
                        <a:noFill/>
                      </a:ln>
                    </wps:spPr>
                    <wps:txbx>
                      <w:txbxContent>
                        <w:p>
                          <w:pPr>
                            <w:pStyle w:val="8"/>
                          </w:pPr>
                          <w:r>
                            <w:rPr>
                              <w:rFonts w:hint="eastAsia"/>
                            </w:rPr>
                            <w:fldChar w:fldCharType="begin"/>
                          </w:r>
                          <w:r>
                            <w:rPr>
                              <w:rFonts w:hint="eastAsia"/>
                            </w:rPr>
                            <w:instrText xml:space="preserve"> PAGE </w:instrText>
                          </w:r>
                          <w:r>
                            <w:rPr>
                              <w:rFonts w:hint="eastAsia"/>
                            </w:rPr>
                            <w:fldChar w:fldCharType="separate"/>
                          </w:r>
                          <w:r>
                            <w:rPr>
                              <w:rFonts w:hint="eastAsia"/>
                            </w:rPr>
                            <w:t>79</w:t>
                          </w:r>
                          <w:r>
                            <w:rPr>
                              <w:rFonts w:hint="eastAsia"/>
                            </w:rPr>
                            <w:fldChar w:fldCharType="end"/>
                          </w:r>
                        </w:p>
                      </w:txbxContent>
                    </wps:txbx>
                    <wps:bodyPr vert="horz" wrap="square" lIns="2540" tIns="2540" rIns="2540" bIns="2540" upright="1"/>
                  </wps:wsp>
                </a:graphicData>
              </a:graphic>
            </wp:anchor>
          </w:drawing>
        </mc:Choice>
        <mc:Fallback>
          <w:pict>
            <v:shape id="_x0000_s1026" o:spid="_x0000_s1026" o:spt="202" type="#_x0000_t202" style="position:absolute;left:0pt;margin-left:236.35pt;margin-top:0.4pt;height:8.5pt;width:9.05pt;z-index:-251654144;mso-width-relative:page;mso-height-relative:page;" fillcolor="#FFFFFF" filled="t" stroked="f" coordsize="21600,21600" o:gfxdata="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k5&#10;iofTAAAABwEAAA8AAAAAAAAAAQAgAAAAIgAAAGRycy9kb3ducmV2LnhtbFBLAQIUABQAAAAIAIdO&#10;4kBxdwab7wEAAN0DAAAOAAAAAAAAAAEAIAAAACIBAABkcnMvZTJvRG9jLnhtbFBLBQYAAAAABgAG&#10;AFkBAACDBQAAAAA=&#10;">
              <v:fill on="t" opacity="0f" focussize="0,0"/>
              <v:stroke on="f"/>
              <v:imagedata o:title=""/>
              <o:lock v:ext="edit" aspectratio="f"/>
              <v:textbox inset="0.2pt,0.2pt,0.2pt,0.2pt">
                <w:txbxContent>
                  <w:p>
                    <w:pPr>
                      <w:pStyle w:val="8"/>
                    </w:pPr>
                    <w:r>
                      <w:rPr>
                        <w:rFonts w:hint="eastAsia"/>
                      </w:rPr>
                      <w:fldChar w:fldCharType="begin"/>
                    </w:r>
                    <w:r>
                      <w:rPr>
                        <w:rFonts w:hint="eastAsia"/>
                      </w:rPr>
                      <w:instrText xml:space="preserve"> PAGE </w:instrText>
                    </w:r>
                    <w:r>
                      <w:rPr>
                        <w:rFonts w:hint="eastAsia"/>
                      </w:rPr>
                      <w:fldChar w:fldCharType="separate"/>
                    </w:r>
                    <w:r>
                      <w:rPr>
                        <w:rFonts w:hint="eastAsia"/>
                      </w:rPr>
                      <w:t>79</w:t>
                    </w:r>
                    <w:r>
                      <w:rPr>
                        <w:rFonts w:hint="eastAsia"/>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935" distR="114935" simplePos="0" relativeHeight="251659264" behindDoc="1" locked="0" layoutInCell="1" allowOverlap="1">
              <wp:simplePos x="0" y="0"/>
              <wp:positionH relativeFrom="column">
                <wp:posOffset>2851150</wp:posOffset>
              </wp:positionH>
              <wp:positionV relativeFrom="paragraph">
                <wp:posOffset>5080</wp:posOffset>
              </wp:positionV>
              <wp:extent cx="57150" cy="107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07950"/>
                      </a:xfrm>
                      <a:prstGeom prst="rect">
                        <a:avLst/>
                      </a:prstGeom>
                      <a:solidFill>
                        <a:srgbClr val="FFFFFF">
                          <a:alpha val="0"/>
                        </a:srgbClr>
                      </a:solidFill>
                      <a:ln>
                        <a:noFill/>
                      </a:ln>
                    </wps:spPr>
                    <wps:txbx>
                      <w:txbxContent>
                        <w:p>
                          <w:pPr>
                            <w:pStyle w:val="8"/>
                          </w:pPr>
                          <w:r>
                            <w:rPr>
                              <w:rFonts w:hint="eastAsia"/>
                            </w:rPr>
                            <w:fldChar w:fldCharType="begin"/>
                          </w:r>
                          <w:r>
                            <w:rPr>
                              <w:rFonts w:hint="eastAsia"/>
                            </w:rPr>
                            <w:instrText xml:space="preserve"> PAGE </w:instrText>
                          </w:r>
                          <w:r>
                            <w:rPr>
                              <w:rFonts w:hint="eastAsia"/>
                            </w:rPr>
                            <w:fldChar w:fldCharType="separate"/>
                          </w:r>
                          <w:r>
                            <w:rPr>
                              <w:rFonts w:hint="eastAsia"/>
                            </w:rPr>
                            <w:t>3</w:t>
                          </w:r>
                          <w:r>
                            <w:rPr>
                              <w:rFonts w:hint="eastAsia"/>
                            </w:rPr>
                            <w:fldChar w:fldCharType="end"/>
                          </w:r>
                        </w:p>
                      </w:txbxContent>
                    </wps:txbx>
                    <wps:bodyPr vert="horz" wrap="square" lIns="2540" tIns="2540" rIns="2540" bIns="2540" upright="1"/>
                  </wps:wsp>
                </a:graphicData>
              </a:graphic>
            </wp:anchor>
          </w:drawing>
        </mc:Choice>
        <mc:Fallback>
          <w:pict>
            <v:shape id="_x0000_s1026" o:spid="_x0000_s1026" o:spt="202" type="#_x0000_t202" style="position:absolute;left:0pt;margin-left:224.5pt;margin-top:0.4pt;height:8.5pt;width:4.5pt;z-index:-251657216;mso-width-relative:page;mso-height-relative:page;" fillcolor="#FFFFFF" filled="t" stroked="f" coordsize="21600,21600" o:gfxdata="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Q3BuC0gAA&#10;AAcBAAAPAAAAAAAAAAEAIAAAACIAAABkcnMvZG93bnJldi54bWxQSwECFAAUAAAACACHTuJAxk0M&#10;MusBAADcAwAADgAAAAAAAAABACAAAAAhAQAAZHJzL2Uyb0RvYy54bWxQSwUGAAAAAAYABgBZAQAA&#10;fgUAAAAA&#10;">
              <v:fill on="t" opacity="0f" focussize="0,0"/>
              <v:stroke on="f"/>
              <v:imagedata o:title=""/>
              <o:lock v:ext="edit" aspectratio="f"/>
              <v:textbox inset="0.2pt,0.2pt,0.2pt,0.2pt">
                <w:txbxContent>
                  <w:p>
                    <w:pPr>
                      <w:pStyle w:val="8"/>
                    </w:pPr>
                    <w:r>
                      <w:rPr>
                        <w:rFonts w:hint="eastAsia"/>
                      </w:rPr>
                      <w:fldChar w:fldCharType="begin"/>
                    </w:r>
                    <w:r>
                      <w:rPr>
                        <w:rFonts w:hint="eastAsia"/>
                      </w:rPr>
                      <w:instrText xml:space="preserve"> PAGE </w:instrText>
                    </w:r>
                    <w:r>
                      <w:rPr>
                        <w:rFonts w:hint="eastAsia"/>
                      </w:rPr>
                      <w:fldChar w:fldCharType="separate"/>
                    </w:r>
                    <w:r>
                      <w:rPr>
                        <w:rFonts w:hint="eastAsia"/>
                      </w:rPr>
                      <w:t>3</w:t>
                    </w:r>
                    <w:r>
                      <w:rPr>
                        <w:rFonts w:hint="eastAsia"/>
                      </w:rPr>
                      <w:fldChar w:fldCharType="end"/>
                    </w:r>
                  </w:p>
                </w:txbxContent>
              </v:textbox>
            </v:shape>
          </w:pict>
        </mc:Fallback>
      </mc:AlternateConten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935" distR="114935" simplePos="0" relativeHeight="251663360" behindDoc="1" locked="0" layoutInCell="1" allowOverlap="1">
              <wp:simplePos x="0" y="0"/>
              <wp:positionH relativeFrom="column">
                <wp:posOffset>2670810</wp:posOffset>
              </wp:positionH>
              <wp:positionV relativeFrom="paragraph">
                <wp:posOffset>5080</wp:posOffset>
              </wp:positionV>
              <wp:extent cx="57150" cy="1079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150" cy="107950"/>
                      </a:xfrm>
                      <a:prstGeom prst="rect">
                        <a:avLst/>
                      </a:prstGeom>
                      <a:solidFill>
                        <a:srgbClr val="FFFFFF">
                          <a:alpha val="0"/>
                        </a:srgbClr>
                      </a:solidFill>
                      <a:ln>
                        <a:noFill/>
                      </a:ln>
                    </wps:spPr>
                    <wps:txbx>
                      <w:txbxContent>
                        <w:p>
                          <w:pPr>
                            <w:pStyle w:val="8"/>
                          </w:pPr>
                          <w:r>
                            <w:rPr>
                              <w:rFonts w:hint="eastAsia"/>
                            </w:rPr>
                            <w:fldChar w:fldCharType="begin"/>
                          </w:r>
                          <w:r>
                            <w:rPr>
                              <w:rFonts w:hint="eastAsia"/>
                            </w:rPr>
                            <w:instrText xml:space="preserve"> PAGE </w:instrText>
                          </w:r>
                          <w:r>
                            <w:rPr>
                              <w:rFonts w:hint="eastAsia"/>
                            </w:rPr>
                            <w:fldChar w:fldCharType="separate"/>
                          </w:r>
                          <w:r>
                            <w:rPr>
                              <w:rFonts w:hint="eastAsia"/>
                            </w:rPr>
                            <w:t>4</w:t>
                          </w:r>
                          <w:r>
                            <w:rPr>
                              <w:rFonts w:hint="eastAsia"/>
                            </w:rPr>
                            <w:fldChar w:fldCharType="end"/>
                          </w:r>
                        </w:p>
                      </w:txbxContent>
                    </wps:txbx>
                    <wps:bodyPr vert="horz" wrap="square" lIns="2540" tIns="2540" rIns="2540" bIns="2540" upright="1"/>
                  </wps:wsp>
                </a:graphicData>
              </a:graphic>
            </wp:anchor>
          </w:drawing>
        </mc:Choice>
        <mc:Fallback>
          <w:pict>
            <v:shape id="_x0000_s1026" o:spid="_x0000_s1026" o:spt="202" type="#_x0000_t202" style="position:absolute;left:0pt;margin-left:210.3pt;margin-top:0.4pt;height:8.5pt;width:4.5pt;z-index:-251653120;mso-width-relative:page;mso-height-relative:page;" fillcolor="#FFFFFF" filled="t" stroked="f" coordsize="21600,21600" o:gfxdata="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bkJU9IA&#10;AAAHAQAADwAAAAAAAAABACAAAAAiAAAAZHJzL2Rvd25yZXYueG1sUEsBAhQAFAAAAAgAh07iQK5H&#10;tbXsAQAA3AMAAA4AAAAAAAAAAQAgAAAAIQEAAGRycy9lMm9Eb2MueG1sUEsFBgAAAAAGAAYAWQEA&#10;AH8FAAAAAA==&#10;">
              <v:fill on="t" opacity="0f" focussize="0,0"/>
              <v:stroke on="f"/>
              <v:imagedata o:title=""/>
              <o:lock v:ext="edit" aspectratio="f"/>
              <v:textbox inset="0.2pt,0.2pt,0.2pt,0.2pt">
                <w:txbxContent>
                  <w:p>
                    <w:pPr>
                      <w:pStyle w:val="8"/>
                    </w:pPr>
                    <w:r>
                      <w:rPr>
                        <w:rFonts w:hint="eastAsia"/>
                      </w:rPr>
                      <w:fldChar w:fldCharType="begin"/>
                    </w:r>
                    <w:r>
                      <w:rPr>
                        <w:rFonts w:hint="eastAsia"/>
                      </w:rPr>
                      <w:instrText xml:space="preserve"> PAGE </w:instrText>
                    </w:r>
                    <w:r>
                      <w:rPr>
                        <w:rFonts w:hint="eastAsia"/>
                      </w:rPr>
                      <w:fldChar w:fldCharType="separate"/>
                    </w:r>
                    <w:r>
                      <w:rPr>
                        <w:rFonts w:hint="eastAsia"/>
                      </w:rPr>
                      <w:t>4</w:t>
                    </w:r>
                    <w:r>
                      <w:rPr>
                        <w:rFonts w:hint="eastAsia"/>
                      </w:rPr>
                      <w:fldChar w:fldCharType="end"/>
                    </w:r>
                  </w:p>
                </w:txbxContent>
              </v:textbox>
            </v:shape>
          </w:pict>
        </mc:Fallback>
      </mc:AlternateContent>
    </w:r>
  </w:p>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935" distR="114935" simplePos="0" relativeHeight="251664384" behindDoc="1" locked="0" layoutInCell="1" allowOverlap="1">
              <wp:simplePos x="0" y="0"/>
              <wp:positionH relativeFrom="column">
                <wp:posOffset>2825750</wp:posOffset>
              </wp:positionH>
              <wp:positionV relativeFrom="paragraph">
                <wp:posOffset>5080</wp:posOffset>
              </wp:positionV>
              <wp:extent cx="57150" cy="1079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150" cy="107950"/>
                      </a:xfrm>
                      <a:prstGeom prst="rect">
                        <a:avLst/>
                      </a:prstGeom>
                      <a:solidFill>
                        <a:srgbClr val="FFFFFF">
                          <a:alpha val="0"/>
                        </a:srgbClr>
                      </a:solidFill>
                      <a:ln>
                        <a:noFill/>
                      </a:ln>
                    </wps:spPr>
                    <wps:txbx>
                      <w:txbxContent>
                        <w:p>
                          <w:pPr>
                            <w:pStyle w:val="8"/>
                          </w:pPr>
                          <w:r>
                            <w:rPr>
                              <w:rFonts w:hint="eastAsia"/>
                            </w:rPr>
                            <w:fldChar w:fldCharType="begin"/>
                          </w:r>
                          <w:r>
                            <w:rPr>
                              <w:rFonts w:hint="eastAsia"/>
                            </w:rPr>
                            <w:instrText xml:space="preserve"> PAGE </w:instrText>
                          </w:r>
                          <w:r>
                            <w:rPr>
                              <w:rFonts w:hint="eastAsia"/>
                            </w:rPr>
                            <w:fldChar w:fldCharType="separate"/>
                          </w:r>
                          <w:r>
                            <w:rPr>
                              <w:rFonts w:hint="eastAsia"/>
                            </w:rPr>
                            <w:t>6</w:t>
                          </w:r>
                          <w:r>
                            <w:rPr>
                              <w:rFonts w:hint="eastAsia"/>
                            </w:rPr>
                            <w:fldChar w:fldCharType="end"/>
                          </w:r>
                        </w:p>
                      </w:txbxContent>
                    </wps:txbx>
                    <wps:bodyPr vert="horz" wrap="square" lIns="2540" tIns="2540" rIns="2540" bIns="2540" upright="1"/>
                  </wps:wsp>
                </a:graphicData>
              </a:graphic>
            </wp:anchor>
          </w:drawing>
        </mc:Choice>
        <mc:Fallback>
          <w:pict>
            <v:shape id="_x0000_s1026" o:spid="_x0000_s1026" o:spt="202" type="#_x0000_t202" style="position:absolute;left:0pt;margin-left:222.5pt;margin-top:0.4pt;height:8.5pt;width:4.5pt;z-index:-251652096;mso-width-relative:page;mso-height-relative:page;" fillcolor="#FFFFFF" filled="t" stroked="f" coordsize="21600,21600" o:gfxdata="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6oFEb0gAA&#10;AAcBAAAPAAAAAAAAAAEAIAAAACIAAABkcnMvZG93bnJldi54bWxQSwECFAAUAAAACACHTuJAAICH&#10;1+sBAADcAwAADgAAAAAAAAABACAAAAAhAQAAZHJzL2Uyb0RvYy54bWxQSwUGAAAAAAYABgBZAQAA&#10;fgUAAAAA&#10;">
              <v:fill on="t" opacity="0f" focussize="0,0"/>
              <v:stroke on="f"/>
              <v:imagedata o:title=""/>
              <o:lock v:ext="edit" aspectratio="f"/>
              <v:textbox inset="0.2pt,0.2pt,0.2pt,0.2pt">
                <w:txbxContent>
                  <w:p>
                    <w:pPr>
                      <w:pStyle w:val="8"/>
                    </w:pPr>
                    <w:r>
                      <w:rPr>
                        <w:rFonts w:hint="eastAsia"/>
                      </w:rPr>
                      <w:fldChar w:fldCharType="begin"/>
                    </w:r>
                    <w:r>
                      <w:rPr>
                        <w:rFonts w:hint="eastAsia"/>
                      </w:rPr>
                      <w:instrText xml:space="preserve"> PAGE </w:instrText>
                    </w:r>
                    <w:r>
                      <w:rPr>
                        <w:rFonts w:hint="eastAsia"/>
                      </w:rPr>
                      <w:fldChar w:fldCharType="separate"/>
                    </w:r>
                    <w:r>
                      <w:rPr>
                        <w:rFonts w:hint="eastAsia"/>
                      </w:rPr>
                      <w:t>6</w:t>
                    </w:r>
                    <w:r>
                      <w:rPr>
                        <w:rFonts w:hint="eastAsia"/>
                      </w:rP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000000" w:sz="0" w:space="0"/>
        <w:left w:val="none" w:color="000000" w:sz="0" w:space="0"/>
        <w:bottom w:val="none" w:color="000000" w:sz="0" w:space="0"/>
        <w:right w:val="none" w:color="000000"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000000" w:sz="0" w:space="0"/>
        <w:left w:val="none" w:color="000000" w:sz="0" w:space="0"/>
        <w:bottom w:val="none" w:color="000000" w:sz="0" w:space="0"/>
        <w:right w:val="none" w:color="000000"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000000" w:sz="0" w:space="0"/>
        <w:left w:val="none" w:color="000000" w:sz="0" w:space="0"/>
        <w:bottom w:val="none" w:color="000000" w:sz="0" w:space="0"/>
        <w:right w:val="none" w:color="000000"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000000" w:sz="0" w:space="0"/>
        <w:left w:val="none" w:color="000000" w:sz="0" w:space="0"/>
        <w:bottom w:val="none" w:color="000000" w:sz="0" w:space="0"/>
        <w:right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autoHyphenation/>
  <w:hyphenationZone w:val="360"/>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YzNjM2U3OWY3ZjA1N2M3OTk5MmY5NmVjMDhlMGEifQ=="/>
  </w:docVars>
  <w:rsids>
    <w:rsidRoot w:val="00000000"/>
    <w:rsid w:val="008330BD"/>
    <w:rsid w:val="009337CC"/>
    <w:rsid w:val="02906B77"/>
    <w:rsid w:val="02EB05EB"/>
    <w:rsid w:val="041B5841"/>
    <w:rsid w:val="043C0BB8"/>
    <w:rsid w:val="044A64A5"/>
    <w:rsid w:val="047A5783"/>
    <w:rsid w:val="04CB2AD1"/>
    <w:rsid w:val="06364ECC"/>
    <w:rsid w:val="0685484D"/>
    <w:rsid w:val="071C0D73"/>
    <w:rsid w:val="0A225090"/>
    <w:rsid w:val="0AD3127A"/>
    <w:rsid w:val="0B1A7CC0"/>
    <w:rsid w:val="0B7C0A19"/>
    <w:rsid w:val="0BD639B6"/>
    <w:rsid w:val="0D4B5C4C"/>
    <w:rsid w:val="0DD34156"/>
    <w:rsid w:val="0E154AB1"/>
    <w:rsid w:val="0EC97B99"/>
    <w:rsid w:val="10DF7110"/>
    <w:rsid w:val="11BF1C0B"/>
    <w:rsid w:val="11D16BFE"/>
    <w:rsid w:val="12042B30"/>
    <w:rsid w:val="134A1F47"/>
    <w:rsid w:val="134B7B67"/>
    <w:rsid w:val="13D23526"/>
    <w:rsid w:val="14676978"/>
    <w:rsid w:val="151523CA"/>
    <w:rsid w:val="157A5ABF"/>
    <w:rsid w:val="16621F63"/>
    <w:rsid w:val="16857E4E"/>
    <w:rsid w:val="16C313FA"/>
    <w:rsid w:val="181D097F"/>
    <w:rsid w:val="19283B65"/>
    <w:rsid w:val="19721365"/>
    <w:rsid w:val="19BF0E71"/>
    <w:rsid w:val="19D144C1"/>
    <w:rsid w:val="1A1A3E37"/>
    <w:rsid w:val="1A1A5743"/>
    <w:rsid w:val="1A6A310F"/>
    <w:rsid w:val="1B122762"/>
    <w:rsid w:val="1B8C11E4"/>
    <w:rsid w:val="1DDF2DF1"/>
    <w:rsid w:val="1E914D81"/>
    <w:rsid w:val="21514479"/>
    <w:rsid w:val="215917E6"/>
    <w:rsid w:val="22983963"/>
    <w:rsid w:val="22F15A64"/>
    <w:rsid w:val="230961F8"/>
    <w:rsid w:val="25122ECE"/>
    <w:rsid w:val="252553CD"/>
    <w:rsid w:val="257007B0"/>
    <w:rsid w:val="26404AB4"/>
    <w:rsid w:val="26E17012"/>
    <w:rsid w:val="27E062BB"/>
    <w:rsid w:val="29E16A82"/>
    <w:rsid w:val="29FB7923"/>
    <w:rsid w:val="2B180803"/>
    <w:rsid w:val="2C1669B2"/>
    <w:rsid w:val="2C392F03"/>
    <w:rsid w:val="2E054D78"/>
    <w:rsid w:val="2EB04B51"/>
    <w:rsid w:val="318A2BFA"/>
    <w:rsid w:val="32727C9F"/>
    <w:rsid w:val="32774962"/>
    <w:rsid w:val="336D7D7D"/>
    <w:rsid w:val="35D7507E"/>
    <w:rsid w:val="360149D2"/>
    <w:rsid w:val="3611316D"/>
    <w:rsid w:val="3636532F"/>
    <w:rsid w:val="367D52E0"/>
    <w:rsid w:val="36D951FD"/>
    <w:rsid w:val="396C3A40"/>
    <w:rsid w:val="39E67DF3"/>
    <w:rsid w:val="3A504042"/>
    <w:rsid w:val="3A872999"/>
    <w:rsid w:val="3B3A381D"/>
    <w:rsid w:val="3BD0467D"/>
    <w:rsid w:val="3C6C1F0C"/>
    <w:rsid w:val="3C7D4D04"/>
    <w:rsid w:val="3CBF088A"/>
    <w:rsid w:val="3D1A2758"/>
    <w:rsid w:val="42140750"/>
    <w:rsid w:val="42992BF7"/>
    <w:rsid w:val="44022E7C"/>
    <w:rsid w:val="4672215E"/>
    <w:rsid w:val="46BB5C40"/>
    <w:rsid w:val="47B972D2"/>
    <w:rsid w:val="48A9286E"/>
    <w:rsid w:val="49CA6F35"/>
    <w:rsid w:val="4A0F3188"/>
    <w:rsid w:val="4A6B6946"/>
    <w:rsid w:val="4CD614AB"/>
    <w:rsid w:val="4F8C2E1A"/>
    <w:rsid w:val="50B60EBE"/>
    <w:rsid w:val="51E42D8F"/>
    <w:rsid w:val="53241860"/>
    <w:rsid w:val="53242DC0"/>
    <w:rsid w:val="53C0377A"/>
    <w:rsid w:val="53EA468D"/>
    <w:rsid w:val="5588475B"/>
    <w:rsid w:val="56CB17C8"/>
    <w:rsid w:val="58422CB2"/>
    <w:rsid w:val="59341C6D"/>
    <w:rsid w:val="5B26044D"/>
    <w:rsid w:val="5BF709C4"/>
    <w:rsid w:val="5CAC3410"/>
    <w:rsid w:val="5DA93220"/>
    <w:rsid w:val="5E2538D5"/>
    <w:rsid w:val="5EC113FF"/>
    <w:rsid w:val="60073FBD"/>
    <w:rsid w:val="602F1F75"/>
    <w:rsid w:val="60335C58"/>
    <w:rsid w:val="60D464C8"/>
    <w:rsid w:val="60F72610"/>
    <w:rsid w:val="61150976"/>
    <w:rsid w:val="613E7F1A"/>
    <w:rsid w:val="63F70C86"/>
    <w:rsid w:val="64CA56A6"/>
    <w:rsid w:val="66925AD1"/>
    <w:rsid w:val="691A751F"/>
    <w:rsid w:val="6959790A"/>
    <w:rsid w:val="6A871DFC"/>
    <w:rsid w:val="6B3C125E"/>
    <w:rsid w:val="6C7C4738"/>
    <w:rsid w:val="6CBF25D4"/>
    <w:rsid w:val="6D8F68C7"/>
    <w:rsid w:val="6F6E17E9"/>
    <w:rsid w:val="6F942528"/>
    <w:rsid w:val="6F964A36"/>
    <w:rsid w:val="6FDA386E"/>
    <w:rsid w:val="70631EEB"/>
    <w:rsid w:val="708045FC"/>
    <w:rsid w:val="7105733D"/>
    <w:rsid w:val="71D86D9D"/>
    <w:rsid w:val="74471CA9"/>
    <w:rsid w:val="749E71E8"/>
    <w:rsid w:val="74D70024"/>
    <w:rsid w:val="75364ED3"/>
    <w:rsid w:val="763056AD"/>
    <w:rsid w:val="765A5F6D"/>
    <w:rsid w:val="767624CF"/>
    <w:rsid w:val="76E87FAA"/>
    <w:rsid w:val="778529E4"/>
    <w:rsid w:val="783814FA"/>
    <w:rsid w:val="795D2BE1"/>
    <w:rsid w:val="79A35653"/>
    <w:rsid w:val="7A5A46F2"/>
    <w:rsid w:val="7ACC481D"/>
    <w:rsid w:val="7C866E1D"/>
    <w:rsid w:val="7E99012B"/>
    <w:rsid w:val="7F7453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nhideWhenUsed="0" w:uiPriority="2"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1664"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suppressAutoHyphens w:val="0"/>
      <w:bidi w:val="0"/>
      <w:jc w:val="both"/>
    </w:pPr>
    <w:rPr>
      <w:rFonts w:ascii="Calibri" w:hAnsi="Calibri" w:eastAsia="宋体" w:cs="Times New Roman"/>
      <w:color w:val="000000"/>
      <w:kern w:val="2"/>
      <w:sz w:val="21"/>
      <w:szCs w:val="22"/>
      <w:lang w:val="en-US" w:eastAsia="zh-CN" w:bidi="ar-SA"/>
    </w:rPr>
  </w:style>
  <w:style w:type="paragraph" w:styleId="3">
    <w:name w:val="heading 2"/>
    <w:basedOn w:val="1"/>
    <w:next w:val="1"/>
    <w:qFormat/>
    <w:uiPriority w:val="2"/>
    <w:pPr>
      <w:keepNext/>
      <w:keepLines/>
      <w:numPr>
        <w:ilvl w:val="1"/>
        <w:numId w:val="1"/>
      </w:numPr>
      <w:spacing w:before="240" w:after="120" w:line="360" w:lineRule="auto"/>
      <w:jc w:val="center"/>
      <w:outlineLvl w:val="1"/>
    </w:pPr>
    <w:rPr>
      <w:rFonts w:ascii="仿宋_GB2312" w:hAnsi="仿宋_GB2312" w:eastAsia="仿宋_GB2312" w:cs="宋体"/>
      <w:b/>
      <w:kern w:val="0"/>
      <w:sz w:val="30"/>
      <w:szCs w:val="3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_Style 3"/>
    <w:next w:val="1"/>
    <w:qFormat/>
    <w:uiPriority w:val="7"/>
    <w:pPr>
      <w:widowControl w:val="0"/>
      <w:suppressAutoHyphens w:val="0"/>
      <w:bidi w:val="0"/>
      <w:jc w:val="both"/>
    </w:pPr>
    <w:rPr>
      <w:rFonts w:ascii="Times New Roman" w:hAnsi="Times New Roman" w:eastAsia="宋体" w:cs="Times New Roman"/>
      <w:color w:val="000000"/>
      <w:kern w:val="2"/>
      <w:sz w:val="21"/>
      <w:szCs w:val="22"/>
      <w:lang w:val="en-US" w:eastAsia="zh-CN" w:bidi="ar-SA"/>
    </w:rPr>
  </w:style>
  <w:style w:type="paragraph" w:styleId="4">
    <w:name w:val="annotation text"/>
    <w:basedOn w:val="1"/>
    <w:qFormat/>
    <w:uiPriority w:val="0"/>
    <w:pPr>
      <w:jc w:val="left"/>
    </w:pPr>
  </w:style>
  <w:style w:type="paragraph" w:styleId="5">
    <w:name w:val="Body Text"/>
    <w:basedOn w:val="1"/>
    <w:qFormat/>
    <w:uiPriority w:val="1624"/>
    <w:pPr>
      <w:spacing w:before="0" w:after="120"/>
    </w:pPr>
  </w:style>
  <w:style w:type="paragraph" w:styleId="6">
    <w:name w:val="Body Text Indent"/>
    <w:basedOn w:val="1"/>
    <w:semiHidden/>
    <w:unhideWhenUsed/>
    <w:qFormat/>
    <w:uiPriority w:val="99"/>
    <w:pPr>
      <w:spacing w:after="120"/>
      <w:ind w:left="420" w:leftChars="200"/>
    </w:pPr>
  </w:style>
  <w:style w:type="paragraph" w:styleId="7">
    <w:name w:val="Plain Text"/>
    <w:basedOn w:val="1"/>
    <w:next w:val="1"/>
    <w:qFormat/>
    <w:uiPriority w:val="99"/>
    <w:rPr>
      <w:rFonts w:hAnsi="Courier New"/>
      <w:kern w:val="0"/>
      <w:sz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10">
    <w:name w:val="index heading"/>
    <w:basedOn w:val="1"/>
    <w:next w:val="11"/>
    <w:qFormat/>
    <w:uiPriority w:val="1664"/>
    <w:rPr>
      <w:rFonts w:eastAsia="宋体"/>
      <w:szCs w:val="24"/>
    </w:rPr>
  </w:style>
  <w:style w:type="paragraph" w:styleId="11">
    <w:name w:val="index 1"/>
    <w:basedOn w:val="1"/>
    <w:next w:val="1"/>
    <w:qFormat/>
    <w:uiPriority w:val="0"/>
  </w:style>
  <w:style w:type="paragraph" w:styleId="12">
    <w:name w:val="Body Text First Indent 2"/>
    <w:basedOn w:val="6"/>
    <w:semiHidden/>
    <w:unhideWhenUsed/>
    <w:qFormat/>
    <w:uiPriority w:val="99"/>
    <w:pPr>
      <w:ind w:firstLine="420" w:firstLineChars="200"/>
    </w:pPr>
  </w:style>
  <w:style w:type="paragraph" w:customStyle="1" w:styleId="15">
    <w:name w:val="正文文本 31"/>
    <w:basedOn w:val="1"/>
    <w:qFormat/>
    <w:uiPriority w:val="1624"/>
    <w:pPr>
      <w:spacing w:before="0" w:after="120"/>
    </w:pPr>
    <w:rPr>
      <w:sz w:val="16"/>
      <w:szCs w:val="16"/>
    </w:rPr>
  </w:style>
  <w:style w:type="paragraph" w:customStyle="1" w:styleId="16">
    <w:name w:val="纯文本1"/>
    <w:basedOn w:val="1"/>
    <w:qFormat/>
    <w:uiPriority w:val="1650"/>
    <w:rPr>
      <w:rFonts w:ascii="宋体" w:hAnsi="宋体" w:eastAsia="Times New Roman" w:cs="Courier New"/>
      <w:szCs w:val="20"/>
    </w:rPr>
  </w:style>
  <w:style w:type="paragraph" w:customStyle="1" w:styleId="17">
    <w:name w:val="正文文本缩进 21"/>
    <w:basedOn w:val="1"/>
    <w:qFormat/>
    <w:uiPriority w:val="1624"/>
    <w:pPr>
      <w:tabs>
        <w:tab w:val="left" w:pos="4970"/>
      </w:tabs>
      <w:spacing w:line="360" w:lineRule="auto"/>
      <w:ind w:left="0" w:right="0" w:firstLine="480"/>
    </w:pPr>
    <w:rPr>
      <w:sz w:val="24"/>
    </w:rPr>
  </w:style>
  <w:style w:type="paragraph" w:customStyle="1" w:styleId="18">
    <w:name w:val="正文文本缩进 31"/>
    <w:basedOn w:val="1"/>
    <w:qFormat/>
    <w:uiPriority w:val="1624"/>
    <w:pPr>
      <w:spacing w:before="0" w:after="120"/>
      <w:ind w:left="420" w:right="0" w:firstLine="0"/>
    </w:pPr>
    <w:rPr>
      <w:rFonts w:ascii="Calibri" w:hAnsi="Calibri" w:cs="Calibri"/>
      <w:sz w:val="16"/>
      <w:szCs w:val="16"/>
    </w:rPr>
  </w:style>
  <w:style w:type="paragraph" w:customStyle="1" w:styleId="19">
    <w:name w:val="正文文本 21"/>
    <w:basedOn w:val="1"/>
    <w:qFormat/>
    <w:uiPriority w:val="1624"/>
    <w:rPr>
      <w:rFonts w:eastAsia="楷体_GB2312"/>
      <w:b/>
      <w:bCs/>
    </w:rPr>
  </w:style>
  <w:style w:type="paragraph" w:customStyle="1" w:styleId="20">
    <w:name w:val="普通(网站)1"/>
    <w:basedOn w:val="1"/>
    <w:qFormat/>
    <w:uiPriority w:val="2"/>
    <w:pPr>
      <w:widowControl/>
      <w:spacing w:before="100" w:after="100"/>
      <w:jc w:val="left"/>
    </w:pPr>
    <w:rPr>
      <w:rFonts w:ascii="宋体" w:hAnsi="宋体" w:cs="宋体"/>
      <w:kern w:val="0"/>
      <w:sz w:val="24"/>
      <w:szCs w:val="24"/>
    </w:rPr>
  </w:style>
  <w:style w:type="paragraph" w:customStyle="1" w:styleId="21">
    <w:name w:val="文一"/>
    <w:basedOn w:val="1"/>
    <w:qFormat/>
    <w:uiPriority w:val="0"/>
    <w:pPr>
      <w:snapToGrid w:val="0"/>
      <w:spacing w:line="360" w:lineRule="auto"/>
      <w:ind w:left="0" w:right="0" w:firstLine="200"/>
    </w:pPr>
    <w:rPr>
      <w:rFonts w:eastAsia="宋体"/>
      <w:spacing w:val="4"/>
      <w:kern w:val="0"/>
      <w:sz w:val="24"/>
      <w:szCs w:val="24"/>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正文点"/>
    <w:basedOn w:val="1"/>
    <w:qFormat/>
    <w:uiPriority w:val="0"/>
    <w:pPr>
      <w:jc w:val="both"/>
    </w:pPr>
    <w:rPr>
      <w:rFonts w:ascii="UniversS 45 Light" w:hAnsi="UniversS 45 Light"/>
      <w:kern w:val="2"/>
      <w:sz w:val="18"/>
      <w:szCs w:val="1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20.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header" Target="header11.xml"/><Relationship Id="rId3" Type="http://schemas.openxmlformats.org/officeDocument/2006/relationships/footer" Target="footer1.xml"/><Relationship Id="rId29" Type="http://schemas.openxmlformats.org/officeDocument/2006/relationships/header" Target="header10.xml"/><Relationship Id="rId28" Type="http://schemas.openxmlformats.org/officeDocument/2006/relationships/header" Target="header9.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header" Target="header8.xml"/><Relationship Id="rId23" Type="http://schemas.openxmlformats.org/officeDocument/2006/relationships/header" Target="header7.xml"/><Relationship Id="rId22" Type="http://schemas.openxmlformats.org/officeDocument/2006/relationships/header" Target="header6.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header" Target="header4.xml"/><Relationship Id="rId16" Type="http://schemas.openxmlformats.org/officeDocument/2006/relationships/header" Target="header3.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header" Target="header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5438</Words>
  <Characters>5803</Characters>
  <TotalTime>537</TotalTime>
  <ScaleCrop>false</ScaleCrop>
  <LinksUpToDate>false</LinksUpToDate>
  <CharactersWithSpaces>6115</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2019-06-10T03:15:00Z</dcterms:created>
  <dc:creator>侯俊杰</dc:creator>
  <cp:lastModifiedBy>～</cp:lastModifiedBy>
  <cp:lastPrinted>2021-05-13T03:03:00Z</cp:lastPrinted>
  <dcterms:modified xsi:type="dcterms:W3CDTF">2023-01-09T07:48:14Z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8F2DAE42BC5241E48866466296734035</vt:lpwstr>
  </property>
  <property fmtid="{D5CDD505-2E9C-101B-9397-08002B2CF9AE}" pid="3" name="KSOProductBuildVer">
    <vt:lpwstr>2052-11.1.0.12980</vt:lpwstr>
  </property>
</Properties>
</file>