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600" w:lineRule="exact"/>
        <w:jc w:val="center"/>
        <w:rPr>
          <w:rFonts w:ascii="Times New Roman" w:hAnsi="Times New Roman" w:eastAsia="方正小标宋简体" w:cs="Times New Roman"/>
          <w:color w:val="000000"/>
          <w:sz w:val="44"/>
          <w:szCs w:val="44"/>
        </w:rPr>
      </w:pPr>
      <w:bookmarkStart w:id="0" w:name="_GoBack"/>
      <w:r>
        <w:rPr>
          <w:rFonts w:hint="eastAsia" w:ascii="Times New Roman" w:hAnsi="Times New Roman" w:eastAsia="方正小标宋简体" w:cs="Times New Roman"/>
          <w:color w:val="000000"/>
          <w:sz w:val="44"/>
          <w:szCs w:val="44"/>
          <w:lang w:eastAsia="zh-CN"/>
        </w:rPr>
        <w:t>广州市荔湾区统计</w:t>
      </w:r>
      <w:r>
        <w:rPr>
          <w:rFonts w:ascii="Times New Roman" w:hAnsi="Times New Roman" w:eastAsia="方正小标宋简体" w:cs="Times New Roman"/>
          <w:color w:val="000000"/>
          <w:sz w:val="44"/>
          <w:szCs w:val="44"/>
        </w:rPr>
        <w:t>局随机抽查事项清单</w:t>
      </w:r>
      <w:r>
        <w:rPr>
          <w:rFonts w:hint="eastAsia" w:ascii="Times New Roman" w:hAnsi="Times New Roman" w:eastAsia="方正小标宋简体" w:cs="Times New Roman"/>
          <w:color w:val="000000"/>
          <w:sz w:val="44"/>
          <w:szCs w:val="44"/>
          <w:lang w:val="en-US" w:eastAsia="zh-CN"/>
        </w:rPr>
        <w:t>（2023版）</w:t>
      </w:r>
    </w:p>
    <w:bookmarkEnd w:id="0"/>
    <w:tbl>
      <w:tblPr>
        <w:tblStyle w:val="5"/>
        <w:tblW w:w="13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016"/>
        <w:gridCol w:w="980"/>
        <w:gridCol w:w="975"/>
        <w:gridCol w:w="960"/>
        <w:gridCol w:w="1005"/>
        <w:gridCol w:w="1005"/>
        <w:gridCol w:w="1035"/>
        <w:gridCol w:w="990"/>
        <w:gridCol w:w="5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blHeader/>
          <w:jc w:val="center"/>
        </w:trPr>
        <w:tc>
          <w:tcPr>
            <w:tcW w:w="621" w:type="dxa"/>
            <w:vMerge w:val="restart"/>
            <w:tcBorders>
              <w:top w:val="single" w:color="000000" w:sz="4" w:space="0"/>
              <w:left w:val="single" w:color="000000" w:sz="4" w:space="0"/>
              <w:right w:val="single" w:color="000000" w:sz="4" w:space="0"/>
            </w:tcBorders>
            <w:vAlign w:val="center"/>
          </w:tcPr>
          <w:p>
            <w:pPr>
              <w:pStyle w:val="8"/>
              <w:autoSpaceDN w:val="0"/>
              <w:spacing w:line="240" w:lineRule="exact"/>
              <w:jc w:val="center"/>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序号</w:t>
            </w:r>
          </w:p>
        </w:tc>
        <w:tc>
          <w:tcPr>
            <w:tcW w:w="1996" w:type="dxa"/>
            <w:gridSpan w:val="2"/>
            <w:tcBorders>
              <w:top w:val="single" w:color="000000" w:sz="4" w:space="0"/>
              <w:left w:val="single" w:color="000000" w:sz="4" w:space="0"/>
              <w:bottom w:val="single" w:color="000000" w:sz="4" w:space="0"/>
              <w:right w:val="single" w:color="000000" w:sz="4" w:space="0"/>
            </w:tcBorders>
            <w:vAlign w:val="center"/>
          </w:tcPr>
          <w:p>
            <w:pPr>
              <w:pStyle w:val="8"/>
              <w:autoSpaceDN w:val="0"/>
              <w:spacing w:line="240" w:lineRule="exact"/>
              <w:jc w:val="center"/>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抽查项目</w:t>
            </w:r>
          </w:p>
        </w:tc>
        <w:tc>
          <w:tcPr>
            <w:tcW w:w="975" w:type="dxa"/>
            <w:vMerge w:val="restart"/>
            <w:tcBorders>
              <w:top w:val="single" w:color="000000" w:sz="4" w:space="0"/>
              <w:left w:val="single" w:color="000000" w:sz="4" w:space="0"/>
              <w:right w:val="single" w:color="000000" w:sz="4" w:space="0"/>
            </w:tcBorders>
            <w:vAlign w:val="center"/>
          </w:tcPr>
          <w:p>
            <w:pPr>
              <w:pStyle w:val="8"/>
              <w:autoSpaceDN w:val="0"/>
              <w:spacing w:line="240" w:lineRule="exact"/>
              <w:jc w:val="center"/>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检查对象</w:t>
            </w:r>
          </w:p>
        </w:tc>
        <w:tc>
          <w:tcPr>
            <w:tcW w:w="960" w:type="dxa"/>
            <w:vMerge w:val="restart"/>
            <w:tcBorders>
              <w:top w:val="single" w:color="000000" w:sz="4" w:space="0"/>
              <w:left w:val="single" w:color="000000" w:sz="4" w:space="0"/>
              <w:right w:val="single" w:color="000000" w:sz="4" w:space="0"/>
            </w:tcBorders>
            <w:vAlign w:val="center"/>
          </w:tcPr>
          <w:p>
            <w:pPr>
              <w:pStyle w:val="8"/>
              <w:autoSpaceDN w:val="0"/>
              <w:spacing w:line="240" w:lineRule="exact"/>
              <w:jc w:val="center"/>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事项类别</w:t>
            </w:r>
          </w:p>
        </w:tc>
        <w:tc>
          <w:tcPr>
            <w:tcW w:w="1005" w:type="dxa"/>
            <w:vMerge w:val="restart"/>
            <w:tcBorders>
              <w:top w:val="single" w:color="000000" w:sz="4" w:space="0"/>
              <w:left w:val="single" w:color="000000" w:sz="4" w:space="0"/>
              <w:right w:val="single" w:color="000000" w:sz="4" w:space="0"/>
            </w:tcBorders>
            <w:vAlign w:val="center"/>
          </w:tcPr>
          <w:p>
            <w:pPr>
              <w:pStyle w:val="8"/>
              <w:autoSpaceDN w:val="0"/>
              <w:spacing w:line="240" w:lineRule="exact"/>
              <w:jc w:val="center"/>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检查比例</w:t>
            </w:r>
          </w:p>
        </w:tc>
        <w:tc>
          <w:tcPr>
            <w:tcW w:w="1005" w:type="dxa"/>
            <w:vMerge w:val="restart"/>
            <w:tcBorders>
              <w:top w:val="single" w:color="000000" w:sz="4" w:space="0"/>
              <w:left w:val="single" w:color="000000" w:sz="4" w:space="0"/>
              <w:right w:val="single" w:color="000000" w:sz="4" w:space="0"/>
            </w:tcBorders>
            <w:vAlign w:val="center"/>
          </w:tcPr>
          <w:p>
            <w:pPr>
              <w:pStyle w:val="8"/>
              <w:autoSpaceDN w:val="0"/>
              <w:spacing w:line="240" w:lineRule="exact"/>
              <w:jc w:val="center"/>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检查频次</w:t>
            </w:r>
          </w:p>
        </w:tc>
        <w:tc>
          <w:tcPr>
            <w:tcW w:w="1035" w:type="dxa"/>
            <w:vMerge w:val="restart"/>
            <w:tcBorders>
              <w:top w:val="single" w:color="000000" w:sz="4" w:space="0"/>
              <w:left w:val="single" w:color="000000" w:sz="4" w:space="0"/>
              <w:right w:val="single" w:color="000000" w:sz="4" w:space="0"/>
            </w:tcBorders>
            <w:vAlign w:val="center"/>
          </w:tcPr>
          <w:p>
            <w:pPr>
              <w:pStyle w:val="8"/>
              <w:autoSpaceDN w:val="0"/>
              <w:spacing w:line="240" w:lineRule="exact"/>
              <w:jc w:val="center"/>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检查方式</w:t>
            </w:r>
          </w:p>
        </w:tc>
        <w:tc>
          <w:tcPr>
            <w:tcW w:w="990" w:type="dxa"/>
            <w:vMerge w:val="restart"/>
            <w:tcBorders>
              <w:top w:val="single" w:color="000000" w:sz="4" w:space="0"/>
              <w:left w:val="single" w:color="000000" w:sz="4" w:space="0"/>
              <w:right w:val="single" w:color="000000" w:sz="4" w:space="0"/>
            </w:tcBorders>
            <w:vAlign w:val="center"/>
          </w:tcPr>
          <w:p>
            <w:pPr>
              <w:pStyle w:val="8"/>
              <w:autoSpaceDN w:val="0"/>
              <w:spacing w:line="240" w:lineRule="exact"/>
              <w:jc w:val="center"/>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检查主体</w:t>
            </w:r>
          </w:p>
        </w:tc>
        <w:tc>
          <w:tcPr>
            <w:tcW w:w="5000" w:type="dxa"/>
            <w:vMerge w:val="restart"/>
            <w:tcBorders>
              <w:top w:val="single" w:color="000000" w:sz="4" w:space="0"/>
              <w:left w:val="single" w:color="000000" w:sz="4" w:space="0"/>
              <w:right w:val="single" w:color="000000" w:sz="4" w:space="0"/>
            </w:tcBorders>
            <w:vAlign w:val="center"/>
          </w:tcPr>
          <w:p>
            <w:pPr>
              <w:pStyle w:val="8"/>
              <w:autoSpaceDN w:val="0"/>
              <w:spacing w:line="240" w:lineRule="exact"/>
              <w:jc w:val="center"/>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blHeader/>
          <w:jc w:val="center"/>
        </w:trPr>
        <w:tc>
          <w:tcPr>
            <w:tcW w:w="621" w:type="dxa"/>
            <w:vMerge w:val="continue"/>
            <w:tcBorders>
              <w:left w:val="single" w:color="000000" w:sz="4" w:space="0"/>
              <w:bottom w:val="single" w:color="000000" w:sz="4" w:space="0"/>
              <w:right w:val="single" w:color="000000" w:sz="4" w:space="0"/>
            </w:tcBorders>
            <w:vAlign w:val="center"/>
          </w:tcPr>
          <w:p>
            <w:pPr>
              <w:pStyle w:val="8"/>
              <w:spacing w:line="240" w:lineRule="exact"/>
              <w:rPr>
                <w:rFonts w:hint="default" w:ascii="Times New Roman" w:hAnsi="Times New Roman" w:eastAsia="仿宋_GB2312" w:cs="Times New Roman"/>
                <w:sz w:val="18"/>
                <w:szCs w:val="18"/>
              </w:rPr>
            </w:pPr>
          </w:p>
        </w:tc>
        <w:tc>
          <w:tcPr>
            <w:tcW w:w="1016" w:type="dxa"/>
            <w:tcBorders>
              <w:top w:val="single" w:color="000000" w:sz="4" w:space="0"/>
              <w:left w:val="single" w:color="000000" w:sz="4" w:space="0"/>
              <w:bottom w:val="single" w:color="000000" w:sz="4" w:space="0"/>
              <w:right w:val="single" w:color="000000" w:sz="4" w:space="0"/>
            </w:tcBorders>
            <w:vAlign w:val="center"/>
          </w:tcPr>
          <w:p>
            <w:pPr>
              <w:pStyle w:val="8"/>
              <w:autoSpaceDN w:val="0"/>
              <w:spacing w:line="240" w:lineRule="exact"/>
              <w:jc w:val="both"/>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抽查类别</w:t>
            </w: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8"/>
              <w:autoSpaceDN w:val="0"/>
              <w:spacing w:line="240" w:lineRule="exact"/>
              <w:jc w:val="both"/>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抽查事项</w:t>
            </w:r>
          </w:p>
        </w:tc>
        <w:tc>
          <w:tcPr>
            <w:tcW w:w="975" w:type="dxa"/>
            <w:vMerge w:val="continue"/>
            <w:tcBorders>
              <w:left w:val="single" w:color="000000" w:sz="4" w:space="0"/>
              <w:bottom w:val="single" w:color="000000" w:sz="4" w:space="0"/>
              <w:right w:val="single" w:color="000000" w:sz="4" w:space="0"/>
            </w:tcBorders>
            <w:vAlign w:val="center"/>
          </w:tcPr>
          <w:p>
            <w:pPr>
              <w:pStyle w:val="8"/>
              <w:autoSpaceDN w:val="0"/>
              <w:spacing w:line="240" w:lineRule="exact"/>
              <w:rPr>
                <w:rFonts w:hint="default" w:ascii="Times New Roman" w:hAnsi="Times New Roman" w:eastAsia="仿宋_GB2312" w:cs="Times New Roman"/>
                <w:sz w:val="18"/>
                <w:szCs w:val="18"/>
              </w:rPr>
            </w:pPr>
          </w:p>
        </w:tc>
        <w:tc>
          <w:tcPr>
            <w:tcW w:w="960" w:type="dxa"/>
            <w:vMerge w:val="continue"/>
            <w:tcBorders>
              <w:left w:val="single" w:color="000000" w:sz="4" w:space="0"/>
              <w:bottom w:val="single" w:color="000000" w:sz="4" w:space="0"/>
              <w:right w:val="single" w:color="000000" w:sz="4" w:space="0"/>
            </w:tcBorders>
            <w:vAlign w:val="center"/>
          </w:tcPr>
          <w:p>
            <w:pPr>
              <w:pStyle w:val="8"/>
              <w:autoSpaceDN w:val="0"/>
              <w:spacing w:line="240" w:lineRule="exact"/>
              <w:rPr>
                <w:rFonts w:hint="default" w:ascii="Times New Roman" w:hAnsi="Times New Roman" w:eastAsia="仿宋_GB2312" w:cs="Times New Roman"/>
                <w:sz w:val="18"/>
                <w:szCs w:val="18"/>
              </w:rPr>
            </w:pPr>
          </w:p>
        </w:tc>
        <w:tc>
          <w:tcPr>
            <w:tcW w:w="1005" w:type="dxa"/>
            <w:vMerge w:val="continue"/>
            <w:tcBorders>
              <w:left w:val="single" w:color="000000" w:sz="4" w:space="0"/>
              <w:bottom w:val="single" w:color="000000" w:sz="4" w:space="0"/>
              <w:right w:val="single" w:color="000000" w:sz="4" w:space="0"/>
            </w:tcBorders>
            <w:vAlign w:val="center"/>
          </w:tcPr>
          <w:p>
            <w:pPr>
              <w:pStyle w:val="8"/>
              <w:autoSpaceDN w:val="0"/>
              <w:spacing w:line="240" w:lineRule="exact"/>
              <w:rPr>
                <w:rFonts w:hint="default" w:ascii="Times New Roman" w:hAnsi="Times New Roman" w:eastAsia="仿宋_GB2312" w:cs="Times New Roman"/>
                <w:sz w:val="18"/>
                <w:szCs w:val="18"/>
              </w:rPr>
            </w:pPr>
          </w:p>
        </w:tc>
        <w:tc>
          <w:tcPr>
            <w:tcW w:w="1005" w:type="dxa"/>
            <w:vMerge w:val="continue"/>
            <w:tcBorders>
              <w:left w:val="single" w:color="000000" w:sz="4" w:space="0"/>
              <w:bottom w:val="single" w:color="000000" w:sz="4" w:space="0"/>
              <w:right w:val="single" w:color="000000" w:sz="4" w:space="0"/>
            </w:tcBorders>
            <w:vAlign w:val="center"/>
          </w:tcPr>
          <w:p>
            <w:pPr>
              <w:pStyle w:val="8"/>
              <w:autoSpaceDN w:val="0"/>
              <w:spacing w:line="240" w:lineRule="exact"/>
              <w:rPr>
                <w:rFonts w:hint="default" w:ascii="Times New Roman" w:hAnsi="Times New Roman" w:eastAsia="仿宋_GB2312" w:cs="Times New Roman"/>
                <w:sz w:val="18"/>
                <w:szCs w:val="18"/>
              </w:rPr>
            </w:pPr>
          </w:p>
        </w:tc>
        <w:tc>
          <w:tcPr>
            <w:tcW w:w="1035" w:type="dxa"/>
            <w:vMerge w:val="continue"/>
            <w:tcBorders>
              <w:left w:val="single" w:color="000000" w:sz="4" w:space="0"/>
              <w:bottom w:val="single" w:color="000000" w:sz="4" w:space="0"/>
              <w:right w:val="single" w:color="000000" w:sz="4" w:space="0"/>
            </w:tcBorders>
            <w:vAlign w:val="center"/>
          </w:tcPr>
          <w:p>
            <w:pPr>
              <w:pStyle w:val="8"/>
              <w:autoSpaceDN w:val="0"/>
              <w:spacing w:line="240" w:lineRule="exact"/>
              <w:rPr>
                <w:rFonts w:hint="default" w:ascii="Times New Roman" w:hAnsi="Times New Roman" w:eastAsia="仿宋_GB2312" w:cs="Times New Roman"/>
                <w:sz w:val="18"/>
                <w:szCs w:val="18"/>
              </w:rPr>
            </w:pPr>
          </w:p>
        </w:tc>
        <w:tc>
          <w:tcPr>
            <w:tcW w:w="990" w:type="dxa"/>
            <w:vMerge w:val="continue"/>
            <w:tcBorders>
              <w:left w:val="single" w:color="000000" w:sz="4" w:space="0"/>
              <w:bottom w:val="single" w:color="000000" w:sz="4" w:space="0"/>
              <w:right w:val="single" w:color="000000" w:sz="4" w:space="0"/>
            </w:tcBorders>
            <w:vAlign w:val="center"/>
          </w:tcPr>
          <w:p>
            <w:pPr>
              <w:pStyle w:val="8"/>
              <w:autoSpaceDN w:val="0"/>
              <w:spacing w:line="240" w:lineRule="exact"/>
              <w:rPr>
                <w:rFonts w:hint="default" w:ascii="Times New Roman" w:hAnsi="Times New Roman" w:eastAsia="仿宋_GB2312" w:cs="Times New Roman"/>
                <w:sz w:val="18"/>
                <w:szCs w:val="18"/>
              </w:rPr>
            </w:pPr>
          </w:p>
        </w:tc>
        <w:tc>
          <w:tcPr>
            <w:tcW w:w="5000" w:type="dxa"/>
            <w:vMerge w:val="continue"/>
            <w:tcBorders>
              <w:left w:val="single" w:color="000000" w:sz="4" w:space="0"/>
              <w:bottom w:val="single" w:color="000000" w:sz="4" w:space="0"/>
              <w:right w:val="single" w:color="000000" w:sz="4" w:space="0"/>
            </w:tcBorders>
            <w:vAlign w:val="center"/>
          </w:tcPr>
          <w:p>
            <w:pPr>
              <w:pStyle w:val="8"/>
              <w:autoSpaceDN w:val="0"/>
              <w:spacing w:line="240" w:lineRule="exact"/>
              <w:rPr>
                <w:rFonts w:hint="default"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blHeader/>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w:t>
            </w:r>
          </w:p>
        </w:tc>
        <w:tc>
          <w:tcPr>
            <w:tcW w:w="1016" w:type="dxa"/>
            <w:tcBorders>
              <w:top w:val="single" w:color="000000" w:sz="4" w:space="0"/>
              <w:left w:val="single" w:color="000000" w:sz="4" w:space="0"/>
              <w:bottom w:val="single" w:color="000000" w:sz="4" w:space="0"/>
              <w:right w:val="single" w:color="000000" w:sz="4" w:space="0"/>
            </w:tcBorders>
            <w:vAlign w:val="top"/>
          </w:tcPr>
          <w:p>
            <w:pPr>
              <w:spacing w:beforeLines="0" w:afterLines="0"/>
              <w:jc w:val="left"/>
              <w:rPr>
                <w:rFonts w:hint="default" w:ascii="Times New Roman" w:hAnsi="Times New Roman" w:eastAsia="仿宋_GB2312" w:cs="Times New Roman"/>
                <w:b/>
                <w:color w:val="000000"/>
                <w:sz w:val="18"/>
                <w:szCs w:val="18"/>
              </w:rPr>
            </w:pPr>
            <w:r>
              <w:rPr>
                <w:rFonts w:hint="default" w:ascii="Arial" w:hAnsi="Arial"/>
                <w:color w:val="000000"/>
                <w:sz w:val="20"/>
              </w:rPr>
              <w:t>对统计调查对象执行统计法律法规情况的行政检查</w:t>
            </w:r>
          </w:p>
        </w:tc>
        <w:tc>
          <w:tcPr>
            <w:tcW w:w="980" w:type="dxa"/>
            <w:tcBorders>
              <w:top w:val="single" w:color="000000" w:sz="4" w:space="0"/>
              <w:left w:val="single" w:color="000000" w:sz="4" w:space="0"/>
              <w:bottom w:val="single" w:color="000000" w:sz="4" w:space="0"/>
              <w:right w:val="single" w:color="000000" w:sz="4" w:space="0"/>
            </w:tcBorders>
            <w:vAlign w:val="top"/>
          </w:tcPr>
          <w:p>
            <w:pPr>
              <w:spacing w:beforeLines="0" w:afterLines="0"/>
              <w:jc w:val="left"/>
              <w:rPr>
                <w:rFonts w:hint="default" w:ascii="Times New Roman" w:hAnsi="Times New Roman" w:eastAsia="仿宋_GB2312" w:cs="Times New Roman"/>
                <w:color w:val="000000"/>
                <w:sz w:val="18"/>
                <w:szCs w:val="18"/>
              </w:rPr>
            </w:pPr>
            <w:r>
              <w:rPr>
                <w:rFonts w:hint="default" w:ascii="Arial" w:hAnsi="Arial"/>
                <w:color w:val="000000"/>
                <w:sz w:val="20"/>
              </w:rPr>
              <w:t>调查对象依法提供统计资料情况</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default" w:ascii="Times New Roman" w:hAnsi="Times New Roman" w:eastAsia="仿宋_GB2312" w:cs="Times New Roman"/>
                <w:sz w:val="18"/>
                <w:szCs w:val="18"/>
              </w:rPr>
            </w:pPr>
            <w:r>
              <w:rPr>
                <w:rFonts w:hint="default" w:ascii="Arial" w:hAnsi="Arial"/>
                <w:color w:val="000000"/>
                <w:sz w:val="20"/>
              </w:rPr>
              <w:t>作为统计调查对象的企业</w:t>
            </w:r>
          </w:p>
        </w:tc>
        <w:tc>
          <w:tcPr>
            <w:tcW w:w="960"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default" w:ascii="Times New Roman" w:hAnsi="Times New Roman" w:eastAsia="仿宋_GB2312" w:cs="Times New Roman"/>
                <w:sz w:val="18"/>
                <w:szCs w:val="18"/>
              </w:rPr>
            </w:pPr>
            <w:r>
              <w:rPr>
                <w:rFonts w:hint="default" w:ascii="Arial" w:hAnsi="Arial"/>
                <w:color w:val="000000"/>
                <w:sz w:val="20"/>
              </w:rPr>
              <w:t>一般检查事项</w:t>
            </w:r>
          </w:p>
        </w:tc>
        <w:tc>
          <w:tcPr>
            <w:tcW w:w="1005"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default" w:ascii="Times New Roman" w:hAnsi="Times New Roman" w:eastAsia="仿宋_GB2312" w:cs="Times New Roman"/>
                <w:sz w:val="18"/>
                <w:szCs w:val="18"/>
              </w:rPr>
            </w:pPr>
            <w:r>
              <w:rPr>
                <w:rFonts w:hint="default" w:ascii="Arial" w:hAnsi="Arial"/>
                <w:color w:val="000000"/>
                <w:sz w:val="20"/>
              </w:rPr>
              <w:t>0.5%</w:t>
            </w:r>
          </w:p>
        </w:tc>
        <w:tc>
          <w:tcPr>
            <w:tcW w:w="1005"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default" w:ascii="Times New Roman" w:hAnsi="Times New Roman" w:eastAsia="仿宋_GB2312" w:cs="Times New Roman"/>
                <w:sz w:val="18"/>
                <w:szCs w:val="18"/>
              </w:rPr>
            </w:pPr>
            <w:r>
              <w:rPr>
                <w:rFonts w:hint="default" w:ascii="Arial" w:hAnsi="Arial"/>
                <w:color w:val="000000"/>
                <w:sz w:val="20"/>
              </w:rPr>
              <w:t>每年一次</w:t>
            </w:r>
          </w:p>
        </w:tc>
        <w:tc>
          <w:tcPr>
            <w:tcW w:w="1035"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default" w:ascii="Times New Roman" w:hAnsi="Times New Roman" w:eastAsia="仿宋_GB2312" w:cs="Times New Roman"/>
                <w:sz w:val="18"/>
                <w:szCs w:val="18"/>
              </w:rPr>
            </w:pPr>
            <w:r>
              <w:rPr>
                <w:rFonts w:hint="default" w:ascii="Arial" w:hAnsi="Arial"/>
                <w:color w:val="000000"/>
                <w:sz w:val="20"/>
              </w:rPr>
              <w:t>实地核查、书面检查等</w:t>
            </w:r>
          </w:p>
        </w:tc>
        <w:tc>
          <w:tcPr>
            <w:tcW w:w="990"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hint="eastAsia" w:ascii="Arial" w:hAnsi="Arial" w:eastAsia="等线" w:cs="Times New Roman"/>
                <w:color w:val="000000"/>
                <w:kern w:val="2"/>
                <w:sz w:val="20"/>
                <w:szCs w:val="22"/>
                <w:lang w:val="en-US" w:eastAsia="zh-CN" w:bidi="ar-SA"/>
              </w:rPr>
            </w:pPr>
            <w:r>
              <w:rPr>
                <w:rFonts w:hint="eastAsia" w:ascii="Arial" w:hAnsi="Arial" w:eastAsia="等线" w:cs="Times New Roman"/>
                <w:color w:val="000000"/>
                <w:kern w:val="2"/>
                <w:sz w:val="20"/>
                <w:szCs w:val="22"/>
                <w:lang w:val="en-US" w:eastAsia="zh-CN" w:bidi="ar-SA"/>
              </w:rPr>
              <w:t>广州市荔湾区</w:t>
            </w:r>
          </w:p>
          <w:p>
            <w:pPr>
              <w:pStyle w:val="34"/>
              <w:jc w:val="center"/>
              <w:rPr>
                <w:rFonts w:hint="default" w:ascii="Arial" w:hAnsi="Arial" w:eastAsia="等线" w:cs="Times New Roman"/>
                <w:color w:val="000000"/>
                <w:kern w:val="2"/>
                <w:sz w:val="20"/>
                <w:szCs w:val="22"/>
                <w:lang w:val="en-US" w:eastAsia="zh-CN" w:bidi="ar-SA"/>
              </w:rPr>
            </w:pPr>
            <w:r>
              <w:rPr>
                <w:rFonts w:hint="eastAsia" w:ascii="Arial" w:hAnsi="Arial" w:eastAsia="等线" w:cs="Times New Roman"/>
                <w:color w:val="000000"/>
                <w:kern w:val="2"/>
                <w:sz w:val="20"/>
                <w:szCs w:val="22"/>
                <w:lang w:val="en-US" w:eastAsia="zh-CN" w:bidi="ar-SA"/>
              </w:rPr>
              <w:t>统计局</w:t>
            </w:r>
          </w:p>
        </w:tc>
        <w:tc>
          <w:tcPr>
            <w:tcW w:w="5000" w:type="dxa"/>
            <w:tcBorders>
              <w:top w:val="single" w:color="000000" w:sz="4" w:space="0"/>
              <w:left w:val="single" w:color="000000" w:sz="4" w:space="0"/>
              <w:bottom w:val="single" w:color="000000" w:sz="4" w:space="0"/>
              <w:right w:val="single" w:color="000000" w:sz="4" w:space="0"/>
            </w:tcBorders>
            <w:vAlign w:val="top"/>
          </w:tcPr>
          <w:p>
            <w:pPr>
              <w:spacing w:beforeLines="0" w:afterLines="0"/>
              <w:jc w:val="left"/>
              <w:rPr>
                <w:rFonts w:hint="default" w:ascii="Times New Roman" w:hAnsi="Times New Roman" w:eastAsia="仿宋_GB2312" w:cs="Times New Roman"/>
                <w:sz w:val="18"/>
                <w:szCs w:val="18"/>
              </w:rPr>
            </w:pPr>
            <w:r>
              <w:rPr>
                <w:rFonts w:hint="default" w:ascii="Arial" w:hAnsi="Arial"/>
                <w:color w:val="000000"/>
                <w:sz w:val="20"/>
              </w:rPr>
              <w:t>1.《中华人民共和国统计法》第七条、第四十一条、第四十二条； 2.《统计执法监督检查办法》第十三条、第十四条。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blHeader/>
          <w:jc w:val="center"/>
        </w:trPr>
        <w:tc>
          <w:tcPr>
            <w:tcW w:w="621" w:type="dxa"/>
            <w:tcBorders>
              <w:left w:val="single" w:color="000000" w:sz="4" w:space="0"/>
              <w:right w:val="single" w:color="000000" w:sz="4" w:space="0"/>
            </w:tcBorders>
            <w:vAlign w:val="center"/>
          </w:tcPr>
          <w:p>
            <w:pPr>
              <w:pStyle w:val="8"/>
              <w:spacing w:line="24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w:t>
            </w:r>
          </w:p>
        </w:tc>
        <w:tc>
          <w:tcPr>
            <w:tcW w:w="1016" w:type="dxa"/>
            <w:tcBorders>
              <w:top w:val="single" w:color="000000" w:sz="4" w:space="0"/>
              <w:left w:val="single" w:color="000000" w:sz="4" w:space="0"/>
              <w:bottom w:val="single" w:color="000000" w:sz="4" w:space="0"/>
              <w:right w:val="single" w:color="000000" w:sz="4" w:space="0"/>
            </w:tcBorders>
            <w:vAlign w:val="top"/>
          </w:tcPr>
          <w:p>
            <w:pPr>
              <w:spacing w:beforeLines="0" w:afterLines="0"/>
              <w:jc w:val="left"/>
              <w:rPr>
                <w:rFonts w:hint="default" w:ascii="Times New Roman" w:hAnsi="Times New Roman" w:eastAsia="仿宋_GB2312" w:cs="Times New Roman"/>
                <w:b/>
                <w:color w:val="000000"/>
                <w:sz w:val="18"/>
                <w:szCs w:val="18"/>
              </w:rPr>
            </w:pPr>
            <w:r>
              <w:rPr>
                <w:rFonts w:hint="default" w:ascii="Arial" w:hAnsi="Arial"/>
                <w:color w:val="000000"/>
                <w:sz w:val="20"/>
              </w:rPr>
              <w:t>对统计调查对象执行统计法律法规情况的行政检查</w:t>
            </w:r>
          </w:p>
        </w:tc>
        <w:tc>
          <w:tcPr>
            <w:tcW w:w="980" w:type="dxa"/>
            <w:tcBorders>
              <w:top w:val="single" w:color="000000" w:sz="4" w:space="0"/>
              <w:left w:val="single" w:color="000000" w:sz="4" w:space="0"/>
              <w:bottom w:val="single" w:color="000000" w:sz="4" w:space="0"/>
              <w:right w:val="single" w:color="000000" w:sz="4" w:space="0"/>
            </w:tcBorders>
            <w:vAlign w:val="top"/>
          </w:tcPr>
          <w:p>
            <w:pPr>
              <w:spacing w:beforeLines="0" w:afterLines="0"/>
              <w:jc w:val="left"/>
              <w:rPr>
                <w:rFonts w:hint="default" w:ascii="Times New Roman" w:hAnsi="Times New Roman" w:eastAsia="仿宋_GB2312" w:cs="Times New Roman"/>
                <w:b/>
                <w:color w:val="000000"/>
                <w:sz w:val="18"/>
                <w:szCs w:val="18"/>
              </w:rPr>
            </w:pPr>
            <w:r>
              <w:rPr>
                <w:rFonts w:hint="default" w:ascii="Arial" w:hAnsi="Arial"/>
                <w:color w:val="000000"/>
                <w:sz w:val="20"/>
              </w:rPr>
              <w:t>调查对象依法设置原始记录、统计台账情况　　</w:t>
            </w:r>
          </w:p>
        </w:tc>
        <w:tc>
          <w:tcPr>
            <w:tcW w:w="975" w:type="dxa"/>
            <w:tcBorders>
              <w:left w:val="single" w:color="000000" w:sz="4" w:space="0"/>
              <w:right w:val="single" w:color="000000" w:sz="4" w:space="0"/>
            </w:tcBorders>
            <w:vAlign w:val="center"/>
          </w:tcPr>
          <w:p>
            <w:pPr>
              <w:spacing w:beforeLines="0" w:afterLines="0"/>
              <w:jc w:val="center"/>
              <w:rPr>
                <w:rFonts w:hint="default" w:ascii="Times New Roman" w:hAnsi="Times New Roman" w:eastAsia="仿宋_GB2312" w:cs="Times New Roman"/>
                <w:sz w:val="18"/>
                <w:szCs w:val="18"/>
              </w:rPr>
            </w:pPr>
            <w:r>
              <w:rPr>
                <w:rFonts w:hint="default" w:ascii="Arial" w:hAnsi="Arial"/>
                <w:color w:val="000000"/>
                <w:sz w:val="20"/>
              </w:rPr>
              <w:t>作为统计调查对象的企业</w:t>
            </w:r>
          </w:p>
        </w:tc>
        <w:tc>
          <w:tcPr>
            <w:tcW w:w="960" w:type="dxa"/>
            <w:tcBorders>
              <w:left w:val="single" w:color="000000" w:sz="4" w:space="0"/>
              <w:right w:val="single" w:color="000000" w:sz="4" w:space="0"/>
            </w:tcBorders>
            <w:vAlign w:val="center"/>
          </w:tcPr>
          <w:p>
            <w:pPr>
              <w:spacing w:beforeLines="0" w:afterLines="0"/>
              <w:jc w:val="center"/>
              <w:rPr>
                <w:rFonts w:hint="default" w:ascii="Times New Roman" w:hAnsi="Times New Roman" w:eastAsia="仿宋_GB2312" w:cs="Times New Roman"/>
                <w:sz w:val="18"/>
                <w:szCs w:val="18"/>
              </w:rPr>
            </w:pPr>
            <w:r>
              <w:rPr>
                <w:rFonts w:hint="default" w:ascii="Arial" w:hAnsi="Arial"/>
                <w:color w:val="000000"/>
                <w:sz w:val="20"/>
              </w:rPr>
              <w:t>一般检查事项</w:t>
            </w:r>
          </w:p>
        </w:tc>
        <w:tc>
          <w:tcPr>
            <w:tcW w:w="1005" w:type="dxa"/>
            <w:tcBorders>
              <w:left w:val="single" w:color="000000" w:sz="4" w:space="0"/>
              <w:right w:val="single" w:color="000000" w:sz="4" w:space="0"/>
            </w:tcBorders>
            <w:vAlign w:val="center"/>
          </w:tcPr>
          <w:p>
            <w:pPr>
              <w:spacing w:beforeLines="0" w:afterLines="0"/>
              <w:jc w:val="center"/>
              <w:rPr>
                <w:rFonts w:hint="default" w:ascii="Times New Roman" w:hAnsi="Times New Roman" w:eastAsia="仿宋_GB2312" w:cs="Times New Roman"/>
                <w:sz w:val="18"/>
                <w:szCs w:val="18"/>
              </w:rPr>
            </w:pPr>
            <w:r>
              <w:rPr>
                <w:rFonts w:hint="default" w:ascii="Arial" w:hAnsi="Arial"/>
                <w:color w:val="000000"/>
                <w:sz w:val="20"/>
              </w:rPr>
              <w:t>0.5%</w:t>
            </w:r>
          </w:p>
        </w:tc>
        <w:tc>
          <w:tcPr>
            <w:tcW w:w="1005" w:type="dxa"/>
            <w:tcBorders>
              <w:left w:val="single" w:color="000000" w:sz="4" w:space="0"/>
              <w:right w:val="single" w:color="000000" w:sz="4" w:space="0"/>
            </w:tcBorders>
            <w:vAlign w:val="center"/>
          </w:tcPr>
          <w:p>
            <w:pPr>
              <w:spacing w:beforeLines="0" w:afterLines="0"/>
              <w:jc w:val="center"/>
              <w:rPr>
                <w:rFonts w:hint="default" w:ascii="Times New Roman" w:hAnsi="Times New Roman" w:eastAsia="仿宋_GB2312" w:cs="Times New Roman"/>
                <w:sz w:val="18"/>
                <w:szCs w:val="18"/>
              </w:rPr>
            </w:pPr>
            <w:r>
              <w:rPr>
                <w:rFonts w:hint="default" w:ascii="Arial" w:hAnsi="Arial"/>
                <w:color w:val="000000"/>
                <w:sz w:val="20"/>
              </w:rPr>
              <w:t>每年一次</w:t>
            </w:r>
          </w:p>
        </w:tc>
        <w:tc>
          <w:tcPr>
            <w:tcW w:w="1035" w:type="dxa"/>
            <w:tcBorders>
              <w:left w:val="single" w:color="000000" w:sz="4" w:space="0"/>
              <w:right w:val="single" w:color="000000" w:sz="4" w:space="0"/>
            </w:tcBorders>
            <w:vAlign w:val="center"/>
          </w:tcPr>
          <w:p>
            <w:pPr>
              <w:spacing w:beforeLines="0" w:afterLines="0"/>
              <w:jc w:val="center"/>
              <w:rPr>
                <w:rFonts w:hint="default" w:ascii="Times New Roman" w:hAnsi="Times New Roman" w:eastAsia="仿宋_GB2312" w:cs="Times New Roman"/>
                <w:sz w:val="18"/>
                <w:szCs w:val="18"/>
              </w:rPr>
            </w:pPr>
            <w:r>
              <w:rPr>
                <w:rFonts w:hint="default" w:ascii="Arial" w:hAnsi="Arial"/>
                <w:color w:val="000000"/>
                <w:sz w:val="20"/>
              </w:rPr>
              <w:t>实地核查、书面检查等</w:t>
            </w:r>
          </w:p>
        </w:tc>
        <w:tc>
          <w:tcPr>
            <w:tcW w:w="990" w:type="dxa"/>
            <w:tcBorders>
              <w:left w:val="single" w:color="000000" w:sz="4" w:space="0"/>
              <w:right w:val="single" w:color="000000" w:sz="4" w:space="0"/>
            </w:tcBorders>
            <w:vAlign w:val="center"/>
          </w:tcPr>
          <w:p>
            <w:pPr>
              <w:pStyle w:val="34"/>
              <w:jc w:val="center"/>
              <w:rPr>
                <w:rFonts w:hint="eastAsia" w:ascii="Arial" w:hAnsi="Arial" w:eastAsia="等线" w:cs="Times New Roman"/>
                <w:color w:val="000000"/>
                <w:kern w:val="2"/>
                <w:sz w:val="20"/>
                <w:szCs w:val="22"/>
                <w:lang w:val="en-US" w:eastAsia="zh-CN" w:bidi="ar-SA"/>
              </w:rPr>
            </w:pPr>
            <w:r>
              <w:rPr>
                <w:rFonts w:hint="eastAsia" w:ascii="Arial" w:hAnsi="Arial" w:eastAsia="等线" w:cs="Times New Roman"/>
                <w:color w:val="000000"/>
                <w:kern w:val="2"/>
                <w:sz w:val="20"/>
                <w:szCs w:val="22"/>
                <w:lang w:val="en-US" w:eastAsia="zh-CN" w:bidi="ar-SA"/>
              </w:rPr>
              <w:t>广州市荔湾区</w:t>
            </w:r>
          </w:p>
          <w:p>
            <w:pPr>
              <w:jc w:val="center"/>
              <w:rPr>
                <w:rFonts w:hint="default" w:ascii="Arial" w:hAnsi="Arial" w:eastAsia="等线" w:cs="Times New Roman"/>
                <w:color w:val="000000"/>
                <w:kern w:val="2"/>
                <w:sz w:val="20"/>
                <w:szCs w:val="22"/>
                <w:lang w:val="en-US" w:eastAsia="zh-CN" w:bidi="ar-SA"/>
              </w:rPr>
            </w:pPr>
            <w:r>
              <w:rPr>
                <w:rFonts w:hint="eastAsia" w:ascii="Arial" w:hAnsi="Arial" w:eastAsia="等线" w:cs="Times New Roman"/>
                <w:color w:val="000000"/>
                <w:kern w:val="2"/>
                <w:sz w:val="20"/>
                <w:szCs w:val="22"/>
                <w:lang w:val="en-US" w:eastAsia="zh-CN" w:bidi="ar-SA"/>
              </w:rPr>
              <w:t>统计局</w:t>
            </w:r>
          </w:p>
        </w:tc>
        <w:tc>
          <w:tcPr>
            <w:tcW w:w="5000" w:type="dxa"/>
            <w:tcBorders>
              <w:left w:val="single" w:color="000000" w:sz="4" w:space="0"/>
              <w:right w:val="single" w:color="000000" w:sz="4" w:space="0"/>
            </w:tcBorders>
            <w:vAlign w:val="top"/>
          </w:tcPr>
          <w:p>
            <w:pPr>
              <w:spacing w:beforeLines="0" w:afterLines="0"/>
              <w:jc w:val="left"/>
              <w:rPr>
                <w:rFonts w:hint="default" w:ascii="Times New Roman" w:hAnsi="Times New Roman" w:eastAsia="仿宋_GB2312" w:cs="Times New Roman"/>
                <w:sz w:val="18"/>
                <w:szCs w:val="18"/>
              </w:rPr>
            </w:pPr>
            <w:r>
              <w:rPr>
                <w:rFonts w:hint="default" w:ascii="Arial" w:hAnsi="Arial"/>
                <w:color w:val="000000"/>
                <w:sz w:val="20"/>
              </w:rPr>
              <w:t>1.《中华人民共和国统计法》第二十一条、第四十二条； 2.《中华人民共和国统计法实施条例》第二十三条； 3.《统计执法监督检查办法》第十三条、第十四条。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blHeader/>
          <w:jc w:val="center"/>
        </w:trPr>
        <w:tc>
          <w:tcPr>
            <w:tcW w:w="621" w:type="dxa"/>
            <w:tcBorders>
              <w:left w:val="single" w:color="000000" w:sz="4" w:space="0"/>
              <w:right w:val="single" w:color="000000" w:sz="4" w:space="0"/>
            </w:tcBorders>
            <w:vAlign w:val="center"/>
          </w:tcPr>
          <w:p>
            <w:pPr>
              <w:pStyle w:val="8"/>
              <w:spacing w:line="240" w:lineRule="exact"/>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3</w:t>
            </w:r>
          </w:p>
        </w:tc>
        <w:tc>
          <w:tcPr>
            <w:tcW w:w="1016" w:type="dxa"/>
            <w:tcBorders>
              <w:top w:val="single" w:color="000000" w:sz="4" w:space="0"/>
              <w:left w:val="single" w:color="000000" w:sz="4" w:space="0"/>
              <w:bottom w:val="single" w:color="000000" w:sz="4" w:space="0"/>
              <w:right w:val="single" w:color="000000" w:sz="4" w:space="0"/>
            </w:tcBorders>
            <w:vAlign w:val="top"/>
          </w:tcPr>
          <w:p>
            <w:pPr>
              <w:spacing w:beforeLines="0" w:afterLines="0"/>
              <w:jc w:val="left"/>
              <w:rPr>
                <w:rFonts w:hint="default" w:ascii="Times New Roman" w:hAnsi="Times New Roman" w:eastAsia="仿宋_GB2312" w:cs="Times New Roman"/>
                <w:b/>
                <w:color w:val="000000"/>
                <w:sz w:val="18"/>
                <w:szCs w:val="18"/>
              </w:rPr>
            </w:pPr>
            <w:r>
              <w:rPr>
                <w:rFonts w:hint="default" w:ascii="Arial" w:hAnsi="Arial"/>
                <w:color w:val="000000"/>
                <w:sz w:val="20"/>
              </w:rPr>
              <w:t>对涉外调查实施情况的行政检查</w:t>
            </w:r>
          </w:p>
        </w:tc>
        <w:tc>
          <w:tcPr>
            <w:tcW w:w="980" w:type="dxa"/>
            <w:tcBorders>
              <w:top w:val="single" w:color="000000" w:sz="4" w:space="0"/>
              <w:left w:val="single" w:color="000000" w:sz="4" w:space="0"/>
              <w:bottom w:val="single" w:color="000000" w:sz="4" w:space="0"/>
              <w:right w:val="single" w:color="000000" w:sz="4" w:space="0"/>
            </w:tcBorders>
            <w:vAlign w:val="top"/>
          </w:tcPr>
          <w:p>
            <w:pPr>
              <w:spacing w:beforeLines="0" w:afterLines="0"/>
              <w:jc w:val="left"/>
              <w:rPr>
                <w:rFonts w:hint="default" w:ascii="Times New Roman" w:hAnsi="Times New Roman" w:eastAsia="仿宋_GB2312" w:cs="Times New Roman"/>
                <w:b/>
                <w:color w:val="000000"/>
                <w:sz w:val="18"/>
                <w:szCs w:val="18"/>
              </w:rPr>
            </w:pPr>
            <w:r>
              <w:rPr>
                <w:rFonts w:hint="default" w:ascii="Arial" w:hAnsi="Arial"/>
                <w:color w:val="000000"/>
                <w:sz w:val="20"/>
              </w:rPr>
              <w:t>具备涉外调查法定资格条件情况</w:t>
            </w:r>
          </w:p>
        </w:tc>
        <w:tc>
          <w:tcPr>
            <w:tcW w:w="975" w:type="dxa"/>
            <w:tcBorders>
              <w:left w:val="single" w:color="000000" w:sz="4" w:space="0"/>
              <w:right w:val="single" w:color="000000" w:sz="4" w:space="0"/>
            </w:tcBorders>
            <w:vAlign w:val="center"/>
          </w:tcPr>
          <w:p>
            <w:pPr>
              <w:spacing w:beforeLines="0" w:afterLines="0"/>
              <w:jc w:val="center"/>
              <w:rPr>
                <w:rFonts w:hint="default" w:ascii="Times New Roman" w:hAnsi="Times New Roman" w:eastAsia="仿宋_GB2312" w:cs="Times New Roman"/>
                <w:sz w:val="18"/>
                <w:szCs w:val="18"/>
              </w:rPr>
            </w:pPr>
            <w:r>
              <w:rPr>
                <w:rFonts w:hint="default" w:ascii="Arial" w:hAnsi="Arial"/>
                <w:color w:val="000000"/>
                <w:sz w:val="20"/>
              </w:rPr>
              <w:t>涉外调查机构</w:t>
            </w:r>
          </w:p>
        </w:tc>
        <w:tc>
          <w:tcPr>
            <w:tcW w:w="960" w:type="dxa"/>
            <w:tcBorders>
              <w:left w:val="single" w:color="000000" w:sz="4" w:space="0"/>
              <w:right w:val="single" w:color="000000" w:sz="4" w:space="0"/>
            </w:tcBorders>
            <w:vAlign w:val="center"/>
          </w:tcPr>
          <w:p>
            <w:pPr>
              <w:spacing w:beforeLines="0" w:afterLines="0"/>
              <w:jc w:val="center"/>
              <w:rPr>
                <w:rFonts w:hint="default" w:ascii="Times New Roman" w:hAnsi="Times New Roman" w:eastAsia="仿宋_GB2312" w:cs="Times New Roman"/>
                <w:sz w:val="18"/>
                <w:szCs w:val="18"/>
              </w:rPr>
            </w:pPr>
            <w:r>
              <w:rPr>
                <w:rFonts w:hint="default" w:ascii="Arial" w:hAnsi="Arial"/>
                <w:color w:val="000000"/>
                <w:sz w:val="20"/>
              </w:rPr>
              <w:t>一般检查事项</w:t>
            </w:r>
          </w:p>
        </w:tc>
        <w:tc>
          <w:tcPr>
            <w:tcW w:w="1005" w:type="dxa"/>
            <w:tcBorders>
              <w:left w:val="single" w:color="000000" w:sz="4" w:space="0"/>
              <w:right w:val="single" w:color="000000" w:sz="4" w:space="0"/>
            </w:tcBorders>
            <w:vAlign w:val="center"/>
          </w:tcPr>
          <w:p>
            <w:pPr>
              <w:spacing w:beforeLines="0" w:afterLines="0"/>
              <w:jc w:val="center"/>
              <w:rPr>
                <w:rFonts w:hint="default" w:ascii="Times New Roman" w:hAnsi="Times New Roman" w:eastAsia="仿宋_GB2312" w:cs="Times New Roman"/>
                <w:sz w:val="18"/>
                <w:szCs w:val="18"/>
              </w:rPr>
            </w:pPr>
            <w:r>
              <w:rPr>
                <w:rFonts w:hint="default" w:ascii="Arial" w:hAnsi="Arial"/>
                <w:color w:val="000000"/>
                <w:sz w:val="20"/>
              </w:rPr>
              <w:t>0.5%</w:t>
            </w:r>
          </w:p>
        </w:tc>
        <w:tc>
          <w:tcPr>
            <w:tcW w:w="1005" w:type="dxa"/>
            <w:tcBorders>
              <w:left w:val="single" w:color="000000" w:sz="4" w:space="0"/>
              <w:right w:val="single" w:color="000000" w:sz="4" w:space="0"/>
            </w:tcBorders>
            <w:vAlign w:val="center"/>
          </w:tcPr>
          <w:p>
            <w:pPr>
              <w:spacing w:beforeLines="0" w:afterLines="0"/>
              <w:jc w:val="center"/>
              <w:rPr>
                <w:rFonts w:hint="default" w:ascii="Times New Roman" w:hAnsi="Times New Roman" w:eastAsia="仿宋_GB2312" w:cs="Times New Roman"/>
                <w:sz w:val="18"/>
                <w:szCs w:val="18"/>
              </w:rPr>
            </w:pPr>
            <w:r>
              <w:rPr>
                <w:rFonts w:hint="default" w:ascii="Arial" w:hAnsi="Arial"/>
                <w:color w:val="000000"/>
                <w:sz w:val="20"/>
              </w:rPr>
              <w:t>根据上级部门组织开展</w:t>
            </w:r>
          </w:p>
        </w:tc>
        <w:tc>
          <w:tcPr>
            <w:tcW w:w="1035" w:type="dxa"/>
            <w:tcBorders>
              <w:left w:val="single" w:color="000000" w:sz="4" w:space="0"/>
              <w:right w:val="single" w:color="000000" w:sz="4" w:space="0"/>
            </w:tcBorders>
            <w:vAlign w:val="center"/>
          </w:tcPr>
          <w:p>
            <w:pPr>
              <w:spacing w:beforeLines="0" w:afterLines="0"/>
              <w:jc w:val="center"/>
              <w:rPr>
                <w:rFonts w:hint="default" w:ascii="Times New Roman" w:hAnsi="Times New Roman" w:eastAsia="仿宋_GB2312" w:cs="Times New Roman"/>
                <w:sz w:val="18"/>
                <w:szCs w:val="18"/>
              </w:rPr>
            </w:pPr>
            <w:r>
              <w:rPr>
                <w:rFonts w:hint="default" w:ascii="Arial" w:hAnsi="Arial"/>
                <w:color w:val="000000"/>
                <w:sz w:val="20"/>
              </w:rPr>
              <w:t>实地核查、书面检查等</w:t>
            </w:r>
          </w:p>
        </w:tc>
        <w:tc>
          <w:tcPr>
            <w:tcW w:w="990" w:type="dxa"/>
            <w:tcBorders>
              <w:left w:val="single" w:color="000000" w:sz="4" w:space="0"/>
              <w:right w:val="single" w:color="000000" w:sz="4" w:space="0"/>
            </w:tcBorders>
            <w:vAlign w:val="center"/>
          </w:tcPr>
          <w:p>
            <w:pPr>
              <w:pStyle w:val="34"/>
              <w:jc w:val="center"/>
              <w:rPr>
                <w:rFonts w:hint="eastAsia" w:ascii="Arial" w:hAnsi="Arial" w:eastAsia="等线" w:cs="Times New Roman"/>
                <w:color w:val="000000"/>
                <w:kern w:val="2"/>
                <w:sz w:val="20"/>
                <w:szCs w:val="22"/>
                <w:lang w:val="en-US" w:eastAsia="zh-CN" w:bidi="ar-SA"/>
              </w:rPr>
            </w:pPr>
            <w:r>
              <w:rPr>
                <w:rFonts w:hint="eastAsia" w:ascii="Arial" w:hAnsi="Arial" w:eastAsia="等线" w:cs="Times New Roman"/>
                <w:color w:val="000000"/>
                <w:kern w:val="2"/>
                <w:sz w:val="20"/>
                <w:szCs w:val="22"/>
                <w:lang w:val="en-US" w:eastAsia="zh-CN" w:bidi="ar-SA"/>
              </w:rPr>
              <w:t>广州市荔湾区</w:t>
            </w:r>
          </w:p>
          <w:p>
            <w:pPr>
              <w:pStyle w:val="8"/>
              <w:autoSpaceDN w:val="0"/>
              <w:spacing w:line="240" w:lineRule="exact"/>
              <w:jc w:val="center"/>
              <w:rPr>
                <w:rFonts w:hint="default" w:ascii="Arial" w:hAnsi="Arial" w:eastAsia="等线" w:cs="Times New Roman"/>
                <w:color w:val="000000"/>
                <w:kern w:val="2"/>
                <w:sz w:val="20"/>
                <w:szCs w:val="22"/>
                <w:lang w:val="en-US" w:eastAsia="zh-CN" w:bidi="ar-SA"/>
              </w:rPr>
            </w:pPr>
            <w:r>
              <w:rPr>
                <w:rFonts w:hint="eastAsia" w:ascii="Arial" w:hAnsi="Arial" w:eastAsia="等线" w:cs="Times New Roman"/>
                <w:color w:val="000000"/>
                <w:kern w:val="2"/>
                <w:sz w:val="20"/>
                <w:szCs w:val="22"/>
                <w:lang w:val="en-US" w:eastAsia="zh-CN" w:bidi="ar-SA"/>
              </w:rPr>
              <w:t>统计局</w:t>
            </w:r>
          </w:p>
        </w:tc>
        <w:tc>
          <w:tcPr>
            <w:tcW w:w="5000" w:type="dxa"/>
            <w:tcBorders>
              <w:left w:val="single" w:color="000000" w:sz="4" w:space="0"/>
              <w:right w:val="single" w:color="000000" w:sz="4" w:space="0"/>
            </w:tcBorders>
            <w:vAlign w:val="top"/>
          </w:tcPr>
          <w:p>
            <w:pPr>
              <w:spacing w:beforeLines="0" w:afterLines="0"/>
              <w:jc w:val="left"/>
              <w:rPr>
                <w:rFonts w:hint="default" w:ascii="Times New Roman" w:hAnsi="Times New Roman" w:eastAsia="仿宋_GB2312" w:cs="Times New Roman"/>
                <w:sz w:val="18"/>
                <w:szCs w:val="18"/>
              </w:rPr>
            </w:pPr>
            <w:r>
              <w:rPr>
                <w:rFonts w:hint="default" w:ascii="Arial" w:hAnsi="Arial"/>
                <w:color w:val="000000"/>
                <w:sz w:val="20"/>
              </w:rPr>
              <w:t>1.《涉外调查管理办法》 第四条、第九条、第十条、第二十条； 2.《统计执法监督检查办法》第十三条、第十四条。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blHeader/>
          <w:jc w:val="center"/>
        </w:trPr>
        <w:tc>
          <w:tcPr>
            <w:tcW w:w="621" w:type="dxa"/>
            <w:tcBorders>
              <w:left w:val="single" w:color="000000" w:sz="4" w:space="0"/>
              <w:right w:val="single" w:color="000000" w:sz="4" w:space="0"/>
            </w:tcBorders>
            <w:vAlign w:val="center"/>
          </w:tcPr>
          <w:p>
            <w:pPr>
              <w:pStyle w:val="8"/>
              <w:spacing w:line="240" w:lineRule="exact"/>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4</w:t>
            </w:r>
          </w:p>
        </w:tc>
        <w:tc>
          <w:tcPr>
            <w:tcW w:w="1016" w:type="dxa"/>
            <w:tcBorders>
              <w:top w:val="single" w:color="000000" w:sz="4" w:space="0"/>
              <w:left w:val="single" w:color="000000" w:sz="4" w:space="0"/>
              <w:bottom w:val="single" w:color="000000" w:sz="4" w:space="0"/>
              <w:right w:val="single" w:color="000000" w:sz="4" w:space="0"/>
            </w:tcBorders>
            <w:vAlign w:val="top"/>
          </w:tcPr>
          <w:p>
            <w:pPr>
              <w:spacing w:beforeLines="0" w:afterLines="0"/>
              <w:jc w:val="left"/>
              <w:rPr>
                <w:rFonts w:hint="default" w:ascii="Times New Roman" w:hAnsi="Times New Roman" w:eastAsia="仿宋_GB2312" w:cs="Times New Roman"/>
                <w:b/>
                <w:color w:val="000000"/>
                <w:sz w:val="18"/>
                <w:szCs w:val="18"/>
              </w:rPr>
            </w:pPr>
            <w:r>
              <w:rPr>
                <w:rFonts w:hint="default" w:ascii="Arial" w:hAnsi="Arial"/>
                <w:color w:val="000000"/>
                <w:sz w:val="20"/>
              </w:rPr>
              <w:t>对涉外调查实施情况的行政检查</w:t>
            </w:r>
          </w:p>
        </w:tc>
        <w:tc>
          <w:tcPr>
            <w:tcW w:w="980" w:type="dxa"/>
            <w:tcBorders>
              <w:top w:val="single" w:color="000000" w:sz="4" w:space="0"/>
              <w:left w:val="single" w:color="000000" w:sz="4" w:space="0"/>
              <w:bottom w:val="single" w:color="000000" w:sz="4" w:space="0"/>
              <w:right w:val="single" w:color="000000" w:sz="4" w:space="0"/>
            </w:tcBorders>
            <w:vAlign w:val="top"/>
          </w:tcPr>
          <w:p>
            <w:pPr>
              <w:spacing w:beforeLines="0" w:afterLines="0"/>
              <w:jc w:val="left"/>
              <w:rPr>
                <w:rFonts w:hint="default" w:ascii="Times New Roman" w:hAnsi="Times New Roman" w:eastAsia="仿宋_GB2312" w:cs="Times New Roman"/>
                <w:b/>
                <w:color w:val="000000"/>
                <w:sz w:val="18"/>
                <w:szCs w:val="18"/>
              </w:rPr>
            </w:pPr>
            <w:r>
              <w:rPr>
                <w:rFonts w:hint="default" w:ascii="Arial" w:hAnsi="Arial"/>
                <w:color w:val="000000"/>
                <w:sz w:val="20"/>
              </w:rPr>
              <w:t>涉外社会调查项目依法报批情况</w:t>
            </w:r>
          </w:p>
        </w:tc>
        <w:tc>
          <w:tcPr>
            <w:tcW w:w="975" w:type="dxa"/>
            <w:tcBorders>
              <w:left w:val="single" w:color="000000" w:sz="4" w:space="0"/>
              <w:right w:val="single" w:color="000000" w:sz="4" w:space="0"/>
            </w:tcBorders>
            <w:vAlign w:val="center"/>
          </w:tcPr>
          <w:p>
            <w:pPr>
              <w:spacing w:beforeLines="0" w:afterLines="0"/>
              <w:jc w:val="center"/>
              <w:rPr>
                <w:rFonts w:hint="default" w:ascii="Times New Roman" w:hAnsi="Times New Roman" w:eastAsia="仿宋_GB2312" w:cs="Times New Roman"/>
                <w:sz w:val="18"/>
                <w:szCs w:val="18"/>
              </w:rPr>
            </w:pPr>
            <w:r>
              <w:rPr>
                <w:rFonts w:hint="default" w:ascii="Arial" w:hAnsi="Arial"/>
                <w:color w:val="000000"/>
                <w:sz w:val="20"/>
              </w:rPr>
              <w:t>涉外调查机构</w:t>
            </w:r>
          </w:p>
        </w:tc>
        <w:tc>
          <w:tcPr>
            <w:tcW w:w="960" w:type="dxa"/>
            <w:tcBorders>
              <w:left w:val="single" w:color="000000" w:sz="4" w:space="0"/>
              <w:right w:val="single" w:color="000000" w:sz="4" w:space="0"/>
            </w:tcBorders>
            <w:vAlign w:val="center"/>
          </w:tcPr>
          <w:p>
            <w:pPr>
              <w:spacing w:beforeLines="0" w:afterLines="0"/>
              <w:jc w:val="center"/>
              <w:rPr>
                <w:rFonts w:hint="default" w:ascii="Times New Roman" w:hAnsi="Times New Roman" w:eastAsia="仿宋_GB2312" w:cs="Times New Roman"/>
                <w:sz w:val="18"/>
                <w:szCs w:val="18"/>
              </w:rPr>
            </w:pPr>
            <w:r>
              <w:rPr>
                <w:rFonts w:hint="default" w:ascii="Arial" w:hAnsi="Arial"/>
                <w:color w:val="000000"/>
                <w:sz w:val="20"/>
              </w:rPr>
              <w:t>一般检查事项</w:t>
            </w:r>
          </w:p>
        </w:tc>
        <w:tc>
          <w:tcPr>
            <w:tcW w:w="1005" w:type="dxa"/>
            <w:tcBorders>
              <w:left w:val="single" w:color="000000" w:sz="4" w:space="0"/>
              <w:right w:val="single" w:color="000000" w:sz="4" w:space="0"/>
            </w:tcBorders>
            <w:vAlign w:val="center"/>
          </w:tcPr>
          <w:p>
            <w:pPr>
              <w:spacing w:beforeLines="0" w:afterLines="0"/>
              <w:jc w:val="center"/>
              <w:rPr>
                <w:rFonts w:hint="default" w:ascii="Times New Roman" w:hAnsi="Times New Roman" w:eastAsia="仿宋_GB2312" w:cs="Times New Roman"/>
                <w:sz w:val="18"/>
                <w:szCs w:val="18"/>
              </w:rPr>
            </w:pPr>
            <w:r>
              <w:rPr>
                <w:rFonts w:hint="default" w:ascii="Arial" w:hAnsi="Arial"/>
                <w:color w:val="000000"/>
                <w:sz w:val="20"/>
              </w:rPr>
              <w:t>0.5%</w:t>
            </w:r>
          </w:p>
        </w:tc>
        <w:tc>
          <w:tcPr>
            <w:tcW w:w="1005" w:type="dxa"/>
            <w:tcBorders>
              <w:left w:val="single" w:color="000000" w:sz="4" w:space="0"/>
              <w:right w:val="single" w:color="000000" w:sz="4" w:space="0"/>
            </w:tcBorders>
            <w:vAlign w:val="center"/>
          </w:tcPr>
          <w:p>
            <w:pPr>
              <w:spacing w:beforeLines="0" w:afterLines="0"/>
              <w:jc w:val="center"/>
              <w:rPr>
                <w:rFonts w:hint="default" w:ascii="Times New Roman" w:hAnsi="Times New Roman" w:eastAsia="仿宋_GB2312" w:cs="Times New Roman"/>
                <w:sz w:val="18"/>
                <w:szCs w:val="18"/>
              </w:rPr>
            </w:pPr>
            <w:r>
              <w:rPr>
                <w:rFonts w:hint="default" w:ascii="Arial" w:hAnsi="Arial"/>
                <w:color w:val="000000"/>
                <w:sz w:val="20"/>
              </w:rPr>
              <w:t>根据上级部门组织开展</w:t>
            </w:r>
          </w:p>
        </w:tc>
        <w:tc>
          <w:tcPr>
            <w:tcW w:w="1035" w:type="dxa"/>
            <w:tcBorders>
              <w:left w:val="single" w:color="000000" w:sz="4" w:space="0"/>
              <w:right w:val="single" w:color="000000" w:sz="4" w:space="0"/>
            </w:tcBorders>
            <w:vAlign w:val="center"/>
          </w:tcPr>
          <w:p>
            <w:pPr>
              <w:spacing w:beforeLines="0" w:afterLines="0"/>
              <w:jc w:val="center"/>
              <w:rPr>
                <w:rFonts w:hint="default" w:ascii="Times New Roman" w:hAnsi="Times New Roman" w:eastAsia="仿宋_GB2312" w:cs="Times New Roman"/>
                <w:sz w:val="18"/>
                <w:szCs w:val="18"/>
              </w:rPr>
            </w:pPr>
            <w:r>
              <w:rPr>
                <w:rFonts w:hint="default" w:ascii="Arial" w:hAnsi="Arial"/>
                <w:color w:val="000000"/>
                <w:sz w:val="20"/>
              </w:rPr>
              <w:t>实地核查、书面检查等</w:t>
            </w:r>
          </w:p>
        </w:tc>
        <w:tc>
          <w:tcPr>
            <w:tcW w:w="990" w:type="dxa"/>
            <w:tcBorders>
              <w:left w:val="single" w:color="000000" w:sz="4" w:space="0"/>
              <w:right w:val="single" w:color="000000" w:sz="4" w:space="0"/>
            </w:tcBorders>
            <w:vAlign w:val="center"/>
          </w:tcPr>
          <w:p>
            <w:pPr>
              <w:pStyle w:val="34"/>
              <w:jc w:val="center"/>
              <w:rPr>
                <w:rFonts w:hint="eastAsia" w:ascii="Arial" w:hAnsi="Arial" w:eastAsia="等线" w:cs="Times New Roman"/>
                <w:color w:val="000000"/>
                <w:kern w:val="2"/>
                <w:sz w:val="20"/>
                <w:szCs w:val="22"/>
                <w:lang w:val="en-US" w:eastAsia="zh-CN" w:bidi="ar-SA"/>
              </w:rPr>
            </w:pPr>
            <w:r>
              <w:rPr>
                <w:rFonts w:hint="eastAsia" w:ascii="Arial" w:hAnsi="Arial" w:eastAsia="等线" w:cs="Times New Roman"/>
                <w:color w:val="000000"/>
                <w:kern w:val="2"/>
                <w:sz w:val="20"/>
                <w:szCs w:val="22"/>
                <w:lang w:val="en-US" w:eastAsia="zh-CN" w:bidi="ar-SA"/>
              </w:rPr>
              <w:t>广州市荔湾区</w:t>
            </w:r>
          </w:p>
          <w:p>
            <w:pPr>
              <w:pStyle w:val="8"/>
              <w:autoSpaceDN w:val="0"/>
              <w:spacing w:line="240" w:lineRule="exact"/>
              <w:jc w:val="center"/>
              <w:rPr>
                <w:rFonts w:hint="default" w:ascii="Arial" w:hAnsi="Arial" w:eastAsia="等线" w:cs="Times New Roman"/>
                <w:color w:val="000000"/>
                <w:kern w:val="2"/>
                <w:sz w:val="20"/>
                <w:szCs w:val="22"/>
                <w:lang w:val="en-US" w:eastAsia="zh-CN" w:bidi="ar-SA"/>
              </w:rPr>
            </w:pPr>
            <w:r>
              <w:rPr>
                <w:rFonts w:hint="eastAsia" w:ascii="Arial" w:hAnsi="Arial" w:eastAsia="等线" w:cs="Times New Roman"/>
                <w:color w:val="000000"/>
                <w:kern w:val="2"/>
                <w:sz w:val="20"/>
                <w:szCs w:val="22"/>
                <w:lang w:val="en-US" w:eastAsia="zh-CN" w:bidi="ar-SA"/>
              </w:rPr>
              <w:t>统计局</w:t>
            </w:r>
          </w:p>
        </w:tc>
        <w:tc>
          <w:tcPr>
            <w:tcW w:w="5000" w:type="dxa"/>
            <w:tcBorders>
              <w:left w:val="single" w:color="000000" w:sz="4" w:space="0"/>
              <w:right w:val="single" w:color="000000" w:sz="4" w:space="0"/>
            </w:tcBorders>
            <w:vAlign w:val="top"/>
          </w:tcPr>
          <w:p>
            <w:pPr>
              <w:spacing w:beforeLines="0" w:afterLines="0"/>
              <w:jc w:val="left"/>
              <w:rPr>
                <w:rFonts w:hint="default" w:ascii="Times New Roman" w:hAnsi="Times New Roman" w:eastAsia="仿宋_GB2312" w:cs="Times New Roman"/>
                <w:sz w:val="18"/>
                <w:szCs w:val="18"/>
              </w:rPr>
            </w:pPr>
            <w:r>
              <w:rPr>
                <w:rFonts w:hint="default" w:ascii="Arial" w:hAnsi="Arial"/>
                <w:color w:val="000000"/>
                <w:sz w:val="20"/>
              </w:rPr>
              <w:t>1.《涉外调查管理办法》 第四条、第九条、第二十一条； 2.《统计执法监督检查办法》第十三条、第十四条。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blHeader/>
          <w:jc w:val="center"/>
        </w:trPr>
        <w:tc>
          <w:tcPr>
            <w:tcW w:w="621" w:type="dxa"/>
            <w:tcBorders>
              <w:left w:val="single" w:color="000000" w:sz="4" w:space="0"/>
              <w:right w:val="single" w:color="000000" w:sz="4" w:space="0"/>
            </w:tcBorders>
            <w:vAlign w:val="center"/>
          </w:tcPr>
          <w:p>
            <w:pPr>
              <w:pStyle w:val="8"/>
              <w:spacing w:line="240" w:lineRule="exact"/>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5</w:t>
            </w:r>
          </w:p>
        </w:tc>
        <w:tc>
          <w:tcPr>
            <w:tcW w:w="1016" w:type="dxa"/>
            <w:tcBorders>
              <w:top w:val="single" w:color="000000" w:sz="4" w:space="0"/>
              <w:left w:val="single" w:color="000000" w:sz="4" w:space="0"/>
              <w:right w:val="single" w:color="000000" w:sz="4" w:space="0"/>
            </w:tcBorders>
            <w:vAlign w:val="top"/>
          </w:tcPr>
          <w:p>
            <w:pPr>
              <w:spacing w:beforeLines="0" w:afterLines="0"/>
              <w:jc w:val="left"/>
              <w:rPr>
                <w:rFonts w:hint="default" w:ascii="Times New Roman" w:hAnsi="Times New Roman" w:eastAsia="仿宋_GB2312" w:cs="Times New Roman"/>
                <w:b/>
                <w:color w:val="000000"/>
                <w:sz w:val="18"/>
                <w:szCs w:val="18"/>
              </w:rPr>
            </w:pPr>
            <w:r>
              <w:rPr>
                <w:rFonts w:hint="default" w:ascii="Arial" w:hAnsi="Arial"/>
                <w:color w:val="000000"/>
                <w:sz w:val="20"/>
              </w:rPr>
              <w:t>对涉外调查实施情况的行政检查</w:t>
            </w:r>
          </w:p>
        </w:tc>
        <w:tc>
          <w:tcPr>
            <w:tcW w:w="980" w:type="dxa"/>
            <w:tcBorders>
              <w:top w:val="single" w:color="000000" w:sz="4" w:space="0"/>
              <w:left w:val="single" w:color="000000" w:sz="4" w:space="0"/>
              <w:bottom w:val="single" w:color="000000" w:sz="4" w:space="0"/>
              <w:right w:val="single" w:color="000000" w:sz="4" w:space="0"/>
            </w:tcBorders>
            <w:vAlign w:val="top"/>
          </w:tcPr>
          <w:p>
            <w:pPr>
              <w:spacing w:beforeLines="0" w:afterLines="0"/>
              <w:jc w:val="left"/>
              <w:rPr>
                <w:rFonts w:hint="default" w:ascii="Times New Roman" w:hAnsi="Times New Roman" w:eastAsia="仿宋_GB2312" w:cs="Times New Roman"/>
                <w:b/>
                <w:color w:val="000000"/>
                <w:sz w:val="18"/>
                <w:szCs w:val="18"/>
              </w:rPr>
            </w:pPr>
            <w:r>
              <w:rPr>
                <w:rFonts w:hint="default" w:ascii="Arial" w:hAnsi="Arial"/>
                <w:color w:val="000000"/>
                <w:sz w:val="20"/>
              </w:rPr>
              <w:t>依法开展涉外调查开展情况</w:t>
            </w:r>
          </w:p>
        </w:tc>
        <w:tc>
          <w:tcPr>
            <w:tcW w:w="975" w:type="dxa"/>
            <w:tcBorders>
              <w:left w:val="single" w:color="000000" w:sz="4" w:space="0"/>
              <w:bottom w:val="single" w:color="000000" w:sz="4" w:space="0"/>
              <w:right w:val="single" w:color="000000" w:sz="4" w:space="0"/>
            </w:tcBorders>
            <w:vAlign w:val="center"/>
          </w:tcPr>
          <w:p>
            <w:pPr>
              <w:spacing w:beforeLines="0" w:afterLines="0"/>
              <w:jc w:val="center"/>
              <w:rPr>
                <w:rFonts w:hint="default" w:ascii="Times New Roman" w:hAnsi="Times New Roman" w:eastAsia="仿宋_GB2312" w:cs="Times New Roman"/>
                <w:sz w:val="18"/>
                <w:szCs w:val="18"/>
              </w:rPr>
            </w:pPr>
            <w:r>
              <w:rPr>
                <w:rFonts w:hint="default" w:ascii="Arial" w:hAnsi="Arial"/>
                <w:color w:val="000000"/>
                <w:sz w:val="20"/>
              </w:rPr>
              <w:t>涉外调查机构</w:t>
            </w:r>
          </w:p>
        </w:tc>
        <w:tc>
          <w:tcPr>
            <w:tcW w:w="960" w:type="dxa"/>
            <w:tcBorders>
              <w:left w:val="single" w:color="000000" w:sz="4" w:space="0"/>
              <w:bottom w:val="single" w:color="000000" w:sz="4" w:space="0"/>
              <w:right w:val="single" w:color="000000" w:sz="4" w:space="0"/>
            </w:tcBorders>
            <w:vAlign w:val="center"/>
          </w:tcPr>
          <w:p>
            <w:pPr>
              <w:spacing w:beforeLines="0" w:afterLines="0"/>
              <w:jc w:val="center"/>
              <w:rPr>
                <w:rFonts w:hint="default" w:ascii="Times New Roman" w:hAnsi="Times New Roman" w:eastAsia="仿宋_GB2312" w:cs="Times New Roman"/>
                <w:sz w:val="18"/>
                <w:szCs w:val="18"/>
              </w:rPr>
            </w:pPr>
            <w:r>
              <w:rPr>
                <w:rFonts w:hint="default" w:ascii="Arial" w:hAnsi="Arial"/>
                <w:color w:val="000000"/>
                <w:sz w:val="20"/>
              </w:rPr>
              <w:t>一般检查事项</w:t>
            </w:r>
          </w:p>
        </w:tc>
        <w:tc>
          <w:tcPr>
            <w:tcW w:w="1005" w:type="dxa"/>
            <w:tcBorders>
              <w:left w:val="single" w:color="000000" w:sz="4" w:space="0"/>
              <w:bottom w:val="single" w:color="000000" w:sz="4" w:space="0"/>
              <w:right w:val="single" w:color="000000" w:sz="4" w:space="0"/>
            </w:tcBorders>
            <w:vAlign w:val="center"/>
          </w:tcPr>
          <w:p>
            <w:pPr>
              <w:spacing w:beforeLines="0" w:afterLines="0"/>
              <w:jc w:val="center"/>
              <w:rPr>
                <w:rFonts w:hint="default" w:ascii="Times New Roman" w:hAnsi="Times New Roman" w:eastAsia="仿宋_GB2312" w:cs="Times New Roman"/>
                <w:sz w:val="18"/>
                <w:szCs w:val="18"/>
              </w:rPr>
            </w:pPr>
            <w:r>
              <w:rPr>
                <w:rFonts w:hint="default" w:ascii="Arial" w:hAnsi="Arial"/>
                <w:color w:val="000000"/>
                <w:sz w:val="20"/>
              </w:rPr>
              <w:t>0.5%</w:t>
            </w:r>
          </w:p>
        </w:tc>
        <w:tc>
          <w:tcPr>
            <w:tcW w:w="1005" w:type="dxa"/>
            <w:tcBorders>
              <w:left w:val="single" w:color="000000" w:sz="4" w:space="0"/>
              <w:bottom w:val="single" w:color="000000" w:sz="4" w:space="0"/>
              <w:right w:val="single" w:color="000000" w:sz="4" w:space="0"/>
            </w:tcBorders>
            <w:vAlign w:val="center"/>
          </w:tcPr>
          <w:p>
            <w:pPr>
              <w:spacing w:beforeLines="0" w:afterLines="0"/>
              <w:jc w:val="center"/>
              <w:rPr>
                <w:rFonts w:hint="default" w:ascii="Times New Roman" w:hAnsi="Times New Roman" w:eastAsia="仿宋_GB2312" w:cs="Times New Roman"/>
                <w:sz w:val="18"/>
                <w:szCs w:val="18"/>
              </w:rPr>
            </w:pPr>
            <w:r>
              <w:rPr>
                <w:rFonts w:hint="default" w:ascii="Arial" w:hAnsi="Arial"/>
                <w:color w:val="000000"/>
                <w:sz w:val="20"/>
              </w:rPr>
              <w:t>根据上级部门组织开展</w:t>
            </w:r>
          </w:p>
        </w:tc>
        <w:tc>
          <w:tcPr>
            <w:tcW w:w="1035" w:type="dxa"/>
            <w:tcBorders>
              <w:left w:val="single" w:color="000000" w:sz="4" w:space="0"/>
              <w:bottom w:val="single" w:color="000000" w:sz="4" w:space="0"/>
              <w:right w:val="single" w:color="000000" w:sz="4" w:space="0"/>
            </w:tcBorders>
            <w:vAlign w:val="center"/>
          </w:tcPr>
          <w:p>
            <w:pPr>
              <w:spacing w:beforeLines="0" w:afterLines="0"/>
              <w:jc w:val="center"/>
              <w:rPr>
                <w:rFonts w:hint="default" w:ascii="Times New Roman" w:hAnsi="Times New Roman" w:eastAsia="仿宋_GB2312" w:cs="Times New Roman"/>
                <w:sz w:val="18"/>
                <w:szCs w:val="18"/>
              </w:rPr>
            </w:pPr>
            <w:r>
              <w:rPr>
                <w:rFonts w:hint="default" w:ascii="Arial" w:hAnsi="Arial"/>
                <w:color w:val="000000"/>
                <w:sz w:val="20"/>
              </w:rPr>
              <w:t>实地核查、书面检查等</w:t>
            </w:r>
          </w:p>
        </w:tc>
        <w:tc>
          <w:tcPr>
            <w:tcW w:w="990" w:type="dxa"/>
            <w:tcBorders>
              <w:left w:val="single" w:color="000000" w:sz="4" w:space="0"/>
              <w:bottom w:val="single" w:color="000000" w:sz="4" w:space="0"/>
              <w:right w:val="single" w:color="000000" w:sz="4" w:space="0"/>
            </w:tcBorders>
            <w:vAlign w:val="center"/>
          </w:tcPr>
          <w:p>
            <w:pPr>
              <w:pStyle w:val="34"/>
              <w:jc w:val="center"/>
              <w:rPr>
                <w:rFonts w:hint="eastAsia" w:ascii="Arial" w:hAnsi="Arial" w:eastAsia="等线" w:cs="Times New Roman"/>
                <w:color w:val="000000"/>
                <w:kern w:val="2"/>
                <w:sz w:val="20"/>
                <w:szCs w:val="22"/>
                <w:lang w:val="en-US" w:eastAsia="zh-CN" w:bidi="ar-SA"/>
              </w:rPr>
            </w:pPr>
            <w:r>
              <w:rPr>
                <w:rFonts w:hint="eastAsia" w:ascii="Arial" w:hAnsi="Arial" w:eastAsia="等线" w:cs="Times New Roman"/>
                <w:color w:val="000000"/>
                <w:kern w:val="2"/>
                <w:sz w:val="20"/>
                <w:szCs w:val="22"/>
                <w:lang w:val="en-US" w:eastAsia="zh-CN" w:bidi="ar-SA"/>
              </w:rPr>
              <w:t>广州市荔湾区</w:t>
            </w:r>
          </w:p>
          <w:p>
            <w:pPr>
              <w:pStyle w:val="8"/>
              <w:autoSpaceDN w:val="0"/>
              <w:spacing w:line="240" w:lineRule="exact"/>
              <w:jc w:val="center"/>
              <w:rPr>
                <w:rFonts w:hint="default" w:ascii="Arial" w:hAnsi="Arial" w:eastAsia="等线" w:cs="Times New Roman"/>
                <w:color w:val="000000"/>
                <w:kern w:val="2"/>
                <w:sz w:val="20"/>
                <w:szCs w:val="22"/>
                <w:lang w:val="en-US" w:eastAsia="zh-CN" w:bidi="ar-SA"/>
              </w:rPr>
            </w:pPr>
            <w:r>
              <w:rPr>
                <w:rFonts w:hint="eastAsia" w:ascii="Arial" w:hAnsi="Arial" w:eastAsia="等线" w:cs="Times New Roman"/>
                <w:color w:val="000000"/>
                <w:kern w:val="2"/>
                <w:sz w:val="20"/>
                <w:szCs w:val="22"/>
                <w:lang w:val="en-US" w:eastAsia="zh-CN" w:bidi="ar-SA"/>
              </w:rPr>
              <w:t>统计局</w:t>
            </w:r>
          </w:p>
        </w:tc>
        <w:tc>
          <w:tcPr>
            <w:tcW w:w="5000" w:type="dxa"/>
            <w:tcBorders>
              <w:left w:val="single" w:color="000000" w:sz="4" w:space="0"/>
              <w:bottom w:val="single" w:color="000000" w:sz="4" w:space="0"/>
              <w:right w:val="single" w:color="000000" w:sz="4" w:space="0"/>
            </w:tcBorders>
            <w:vAlign w:val="top"/>
          </w:tcPr>
          <w:p>
            <w:pPr>
              <w:spacing w:beforeLines="0" w:afterLines="0"/>
              <w:jc w:val="left"/>
              <w:rPr>
                <w:rFonts w:hint="default" w:ascii="Times New Roman" w:hAnsi="Times New Roman" w:eastAsia="仿宋_GB2312" w:cs="Times New Roman"/>
                <w:sz w:val="18"/>
                <w:szCs w:val="18"/>
              </w:rPr>
            </w:pPr>
            <w:r>
              <w:rPr>
                <w:rFonts w:hint="default" w:ascii="Arial" w:hAnsi="Arial"/>
                <w:color w:val="000000"/>
                <w:sz w:val="20"/>
              </w:rPr>
              <w:t>1.《涉外调查管理办法》 第四条、第七条、第二十四条、第二十五条、第二十六条、第二十七条、第二十八条、第二十九条； 2.《统计执法监督检查办法》第十三条、第十四条。</w:t>
            </w:r>
          </w:p>
        </w:tc>
      </w:tr>
    </w:tbl>
    <w:p>
      <w:pPr>
        <w:pStyle w:val="8"/>
        <w:spacing w:line="240" w:lineRule="exact"/>
        <w:rPr>
          <w:rFonts w:hint="default" w:ascii="Times New Roman" w:hAnsi="Times New Roman" w:eastAsia="仿宋_GB2312" w:cs="Times New Roman"/>
        </w:rPr>
        <w:sectPr>
          <w:footerReference r:id="rId3" w:type="default"/>
          <w:pgSz w:w="16838" w:h="11906" w:orient="landscape"/>
          <w:pgMar w:top="1701" w:right="1587" w:bottom="1701" w:left="1587" w:header="0" w:footer="1417" w:gutter="0"/>
          <w:pgNumType w:fmt="decimal"/>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rPr>
      </w:pPr>
    </w:p>
    <w:sectPr>
      <w:footerReference r:id="rId4" w:type="default"/>
      <w:pgSz w:w="11906" w:h="16838"/>
      <w:pgMar w:top="1440" w:right="1800" w:bottom="1440" w:left="180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420" w:leftChars="200" w:right="420" w:right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10</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3"/>
                      <w:ind w:left="420" w:leftChars="200" w:right="420" w:right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10</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746C63"/>
    <w:rsid w:val="069631D0"/>
    <w:rsid w:val="0B2165FB"/>
    <w:rsid w:val="129743EF"/>
    <w:rsid w:val="1D6C0B80"/>
    <w:rsid w:val="22976A62"/>
    <w:rsid w:val="26FE6469"/>
    <w:rsid w:val="2F437679"/>
    <w:rsid w:val="3DBE6B53"/>
    <w:rsid w:val="420A6DDA"/>
    <w:rsid w:val="43705BD3"/>
    <w:rsid w:val="508D7436"/>
    <w:rsid w:val="5E665BC7"/>
    <w:rsid w:val="70CC1CC9"/>
    <w:rsid w:val="7C2D5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topLinePunct/>
      <w:ind w:firstLine="560" w:firstLineChars="200"/>
    </w:pPr>
    <w:rPr>
      <w:rFonts w:ascii="宋体" w:hAnsi="宋体"/>
      <w:sz w:val="2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 New New New New"/>
    <w:qFormat/>
    <w:uiPriority w:val="0"/>
    <w:pPr>
      <w:widowControl w:val="0"/>
      <w:jc w:val="both"/>
    </w:pPr>
    <w:rPr>
      <w:rFonts w:ascii="等线" w:hAnsi="等线" w:eastAsia="仿宋_GB2312" w:cs="Times New Roman"/>
      <w:sz w:val="32"/>
      <w:szCs w:val="24"/>
      <w:lang w:val="en-US" w:eastAsia="zh-CN" w:bidi="ar-SA"/>
    </w:rPr>
  </w:style>
  <w:style w:type="paragraph" w:customStyle="1" w:styleId="8">
    <w:name w:val="正文 New New New"/>
    <w:qFormat/>
    <w:uiPriority w:val="0"/>
    <w:pPr>
      <w:widowControl w:val="0"/>
      <w:jc w:val="both"/>
    </w:pPr>
    <w:rPr>
      <w:rFonts w:ascii="等线" w:hAnsi="等线" w:eastAsia="等线" w:cs="Times New Roman"/>
      <w:kern w:val="2"/>
      <w:sz w:val="21"/>
      <w:lang w:val="en-US" w:eastAsia="zh-CN" w:bidi="ar-SA"/>
    </w:rPr>
  </w:style>
  <w:style w:type="paragraph" w:customStyle="1" w:styleId="9">
    <w:name w:val="正文 New New"/>
    <w:qFormat/>
    <w:uiPriority w:val="0"/>
    <w:pPr>
      <w:widowControl w:val="0"/>
      <w:jc w:val="both"/>
    </w:pPr>
    <w:rPr>
      <w:rFonts w:ascii="等线" w:hAnsi="等线" w:eastAsia="等线" w:cs="Times New Roman"/>
      <w:kern w:val="2"/>
      <w:sz w:val="21"/>
      <w:lang w:val="en-US" w:eastAsia="zh-CN" w:bidi="ar-SA"/>
    </w:rPr>
  </w:style>
  <w:style w:type="paragraph" w:customStyle="1" w:styleId="10">
    <w:name w:val="正文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11">
    <w:name w:val="正文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12">
    <w:name w:val="正文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18">
    <w:name w:val="正文 New New New New New New New New New New New New New New New New New New New New"/>
    <w:qFormat/>
    <w:uiPriority w:val="0"/>
    <w:pPr>
      <w:widowControl w:val="0"/>
      <w:jc w:val="both"/>
    </w:pPr>
    <w:rPr>
      <w:rFonts w:ascii="等线" w:hAnsi="等线" w:eastAsia="仿宋_GB2312" w:cs="Times New Roman"/>
      <w:kern w:val="2"/>
      <w:sz w:val="32"/>
      <w:szCs w:val="24"/>
      <w:lang w:val="en-US" w:eastAsia="zh-CN" w:bidi="ar-SA"/>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仿宋_GB2312" w:cs="Times New Roman"/>
      <w:kern w:val="2"/>
      <w:sz w:val="32"/>
      <w:szCs w:val="24"/>
      <w:lang w:val="en-US" w:eastAsia="zh-CN" w:bidi="ar-SA"/>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仿宋_GB2312" w:cs="Times New Roman"/>
      <w:kern w:val="2"/>
      <w:sz w:val="32"/>
      <w:szCs w:val="24"/>
      <w:lang w:val="en-US" w:eastAsia="zh-CN" w:bidi="ar-SA"/>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24">
    <w:name w:val="正文 New New New New New New New New New New New New New New"/>
    <w:qFormat/>
    <w:uiPriority w:val="0"/>
    <w:pPr>
      <w:widowControl w:val="0"/>
      <w:jc w:val="both"/>
    </w:pPr>
    <w:rPr>
      <w:rFonts w:ascii="等线" w:hAnsi="等线" w:eastAsia="仿宋_GB2312" w:cs="Times New Roman"/>
      <w:kern w:val="2"/>
      <w:sz w:val="32"/>
      <w:szCs w:val="24"/>
      <w:lang w:val="en-US" w:eastAsia="zh-CN" w:bidi="ar-SA"/>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26">
    <w:name w:val="正文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27">
    <w:name w:val="正文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28">
    <w:name w:val="正文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2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30">
    <w:name w:val="正文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仿宋_GB2312" w:cs="Times New Roman"/>
      <w:kern w:val="2"/>
      <w:sz w:val="32"/>
      <w:szCs w:val="24"/>
      <w:lang w:val="en-US" w:eastAsia="zh-CN" w:bidi="ar-SA"/>
    </w:rPr>
  </w:style>
  <w:style w:type="paragraph" w:customStyle="1" w:styleId="3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仿宋_GB2312" w:cs="Times New Roman"/>
      <w:kern w:val="2"/>
      <w:sz w:val="32"/>
      <w:szCs w:val="24"/>
      <w:lang w:val="en-US" w:eastAsia="zh-CN" w:bidi="ar-SA"/>
    </w:rPr>
  </w:style>
  <w:style w:type="paragraph" w:customStyle="1" w:styleId="3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仿宋_GB2312" w:cs="Times New Roman"/>
      <w:kern w:val="2"/>
      <w:sz w:val="32"/>
      <w:szCs w:val="24"/>
      <w:lang w:val="en-US" w:eastAsia="zh-CN" w:bidi="ar-SA"/>
    </w:rPr>
  </w:style>
  <w:style w:type="paragraph" w:customStyle="1" w:styleId="34">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735</Words>
  <Characters>764</Characters>
  <Lines>0</Lines>
  <Paragraphs>0</Paragraphs>
  <TotalTime>0</TotalTime>
  <ScaleCrop>false</ScaleCrop>
  <LinksUpToDate>false</LinksUpToDate>
  <CharactersWithSpaces>775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蔡娜</cp:lastModifiedBy>
  <dcterms:modified xsi:type="dcterms:W3CDTF">2023-02-16T06:45:21Z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5380B35C991B4A8A9226D8BB7AE4F2C1</vt:lpwstr>
  </property>
</Properties>
</file>