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公文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公文黑体" w:cs="Times New Roman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lang w:eastAsia="zh-CN"/>
        </w:rPr>
        <w:t>荔湾区</w:t>
      </w:r>
      <w:r>
        <w:rPr>
          <w:rFonts w:hint="eastAsia" w:ascii="Times New Roman" w:hAnsi="Times New Roman" w:eastAsia="方正公文小标宋" w:cs="Times New Roman"/>
          <w:sz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说明：1．此表用黑色钢笔填写，字迹要清楚；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jg5NmNhMzYzYmM3YmRmNzk0MjE1YzY1MTQ1NDIifQ=="/>
  </w:docVars>
  <w:rsids>
    <w:rsidRoot w:val="7EA23D4C"/>
    <w:rsid w:val="7EA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2023-02-21T02:44:00Z</dcterms:created>
  <dc:creator>宝儿</dc:creator>
  <cp:lastModifiedBy>宝儿</cp:lastModifiedBy>
  <dcterms:modified xsi:type="dcterms:W3CDTF">2023-02-21T02:46:14Z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E101D012CB5E4080847C75100A2598C3</vt:lpwstr>
  </property>
</Properties>
</file>