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sz w:val="44"/>
          <w:szCs w:val="44"/>
        </w:rPr>
      </w:pPr>
      <w:r>
        <w:rPr>
          <w:rFonts w:hint="eastAsia"/>
          <w:b/>
          <w:bCs/>
          <w:sz w:val="44"/>
          <w:szCs w:val="44"/>
        </w:rPr>
        <w:t>附件（1）</w:t>
      </w:r>
      <w:bookmarkStart w:id="0" w:name="_GoBack"/>
      <w:r>
        <w:rPr>
          <w:rFonts w:hint="eastAsia"/>
          <w:b/>
          <w:bCs/>
          <w:sz w:val="44"/>
          <w:szCs w:val="44"/>
        </w:rPr>
        <w:t>询价项目要求明细表</w:t>
      </w:r>
    </w:p>
    <w:bookmarkEnd w:id="0"/>
    <w:p>
      <w:pPr>
        <w:ind w:firstLine="3213" w:firstLineChars="1000"/>
        <w:rPr>
          <w:rFonts w:hint="eastAsia"/>
          <w:b/>
          <w:bCs/>
          <w:sz w:val="32"/>
          <w:szCs w:val="32"/>
        </w:rPr>
      </w:pPr>
    </w:p>
    <w:p>
      <w:pPr>
        <w:pStyle w:val="39"/>
        <w:widowControl/>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了建设干净整洁平安有序城市环境，提升桥中街环境卫生管理精细化、品质化、规范化水平，创造和维护清洁、文明、优美的城市人居环境，现拟对外招标，确定一家管养方为广州市荔湾区桥中街环境卫生管理站提供定点场所保洁管养服务。</w:t>
      </w:r>
    </w:p>
    <w:p>
      <w:pPr>
        <w:pStyle w:val="39"/>
        <w:widowControl/>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一、项目基准预算：每月</w:t>
      </w:r>
      <w:r>
        <w:rPr>
          <w:rFonts w:ascii="仿宋" w:hAnsi="仿宋" w:eastAsia="仿宋" w:cs="仿宋_GB2312"/>
          <w:sz w:val="32"/>
          <w:szCs w:val="32"/>
        </w:rPr>
        <w:t>10000元</w:t>
      </w:r>
      <w:r>
        <w:rPr>
          <w:rFonts w:hint="eastAsia" w:ascii="仿宋" w:hAnsi="仿宋" w:eastAsia="仿宋" w:cs="仿宋_GB2312"/>
          <w:sz w:val="32"/>
          <w:szCs w:val="32"/>
        </w:rPr>
        <w:t>以内。</w:t>
      </w:r>
    </w:p>
    <w:p>
      <w:pPr>
        <w:pStyle w:val="39"/>
        <w:widowControl/>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服务方式：本项目采用全包干方式，即业务包干、经费包干方式。管养方在承包期内与本承包项目有关的一切责任和费用均由管养方自行承担（如管理质量、安全、机械设备设施、员工工资、劳保福利、办公费用及各类税金等）。管养方按采购人的管理要求和标准组织日常的服务范围的管养维护工作，并接受采购人的指导、监督和检查验收。</w:t>
      </w:r>
    </w:p>
    <w:p>
      <w:pPr>
        <w:pStyle w:val="39"/>
        <w:widowControl/>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三、服务</w:t>
      </w:r>
      <w:r>
        <w:rPr>
          <w:rFonts w:ascii="仿宋" w:hAnsi="仿宋" w:eastAsia="仿宋" w:cs="仿宋_GB2312"/>
          <w:sz w:val="32"/>
          <w:szCs w:val="32"/>
        </w:rPr>
        <w:t>时限：</w:t>
      </w:r>
      <w:r>
        <w:rPr>
          <w:rFonts w:hint="eastAsia" w:ascii="仿宋" w:hAnsi="仿宋" w:eastAsia="仿宋" w:cs="仿宋_GB2312"/>
          <w:sz w:val="32"/>
          <w:szCs w:val="32"/>
        </w:rPr>
        <w:t>服务期从202</w:t>
      </w:r>
      <w:r>
        <w:rPr>
          <w:rFonts w:ascii="仿宋" w:hAnsi="仿宋" w:eastAsia="仿宋" w:cs="仿宋_GB2312"/>
          <w:sz w:val="32"/>
          <w:szCs w:val="32"/>
        </w:rPr>
        <w:t>3</w:t>
      </w:r>
      <w:r>
        <w:rPr>
          <w:rFonts w:hint="eastAsia" w:ascii="仿宋" w:hAnsi="仿宋" w:eastAsia="仿宋" w:cs="仿宋_GB2312"/>
          <w:sz w:val="32"/>
          <w:szCs w:val="32"/>
        </w:rPr>
        <w:t>年</w:t>
      </w:r>
      <w:r>
        <w:rPr>
          <w:rFonts w:ascii="仿宋" w:hAnsi="仿宋" w:eastAsia="仿宋" w:cs="仿宋_GB2312"/>
          <w:sz w:val="32"/>
          <w:szCs w:val="32"/>
        </w:rPr>
        <w:t>6</w:t>
      </w:r>
      <w:r>
        <w:rPr>
          <w:rFonts w:hint="eastAsia" w:ascii="仿宋" w:hAnsi="仿宋" w:eastAsia="仿宋" w:cs="仿宋_GB2312"/>
          <w:sz w:val="32"/>
          <w:szCs w:val="32"/>
        </w:rPr>
        <w:t>月1日起至20</w:t>
      </w:r>
      <w:r>
        <w:rPr>
          <w:rFonts w:ascii="仿宋" w:hAnsi="仿宋" w:eastAsia="仿宋" w:cs="仿宋_GB2312"/>
          <w:sz w:val="32"/>
          <w:szCs w:val="32"/>
        </w:rPr>
        <w:t>24</w:t>
      </w:r>
      <w:r>
        <w:rPr>
          <w:rFonts w:hint="eastAsia" w:ascii="仿宋" w:hAnsi="仿宋" w:eastAsia="仿宋" w:cs="仿宋_GB2312"/>
          <w:sz w:val="32"/>
          <w:szCs w:val="32"/>
        </w:rPr>
        <w:t>年</w:t>
      </w:r>
      <w:r>
        <w:rPr>
          <w:rFonts w:ascii="仿宋" w:hAnsi="仿宋" w:eastAsia="仿宋" w:cs="仿宋_GB2312"/>
          <w:sz w:val="32"/>
          <w:szCs w:val="32"/>
        </w:rPr>
        <w:t>5</w:t>
      </w:r>
      <w:r>
        <w:rPr>
          <w:rFonts w:hint="eastAsia" w:ascii="仿宋" w:hAnsi="仿宋" w:eastAsia="仿宋" w:cs="仿宋_GB2312"/>
          <w:sz w:val="32"/>
          <w:szCs w:val="32"/>
        </w:rPr>
        <w:t>月31日止（合同期</w:t>
      </w:r>
      <w:r>
        <w:rPr>
          <w:rFonts w:ascii="仿宋" w:hAnsi="仿宋" w:eastAsia="仿宋" w:cs="仿宋_GB2312"/>
          <w:sz w:val="32"/>
          <w:szCs w:val="32"/>
        </w:rPr>
        <w:t>一年,以</w:t>
      </w:r>
      <w:r>
        <w:rPr>
          <w:rFonts w:hint="eastAsia" w:ascii="仿宋" w:hAnsi="仿宋" w:eastAsia="仿宋" w:cs="仿宋_GB2312"/>
          <w:sz w:val="32"/>
          <w:szCs w:val="32"/>
        </w:rPr>
        <w:t>实际</w:t>
      </w:r>
      <w:r>
        <w:rPr>
          <w:rFonts w:ascii="仿宋" w:hAnsi="仿宋" w:eastAsia="仿宋" w:cs="仿宋_GB2312"/>
          <w:sz w:val="32"/>
          <w:szCs w:val="32"/>
        </w:rPr>
        <w:t>签定起始时间为准</w:t>
      </w:r>
      <w:r>
        <w:rPr>
          <w:rFonts w:hint="eastAsia" w:ascii="仿宋" w:hAnsi="仿宋" w:eastAsia="仿宋" w:cs="仿宋_GB2312"/>
          <w:sz w:val="32"/>
          <w:szCs w:val="32"/>
        </w:rPr>
        <w:t>）</w:t>
      </w:r>
    </w:p>
    <w:p>
      <w:pPr>
        <w:pStyle w:val="39"/>
        <w:spacing w:line="360" w:lineRule="auto"/>
        <w:ind w:left="17" w:leftChars="8" w:firstLine="614" w:firstLineChars="192"/>
        <w:rPr>
          <w:rFonts w:ascii="仿宋" w:hAnsi="仿宋" w:eastAsia="仿宋"/>
          <w:b/>
          <w:bCs/>
          <w:sz w:val="32"/>
          <w:szCs w:val="32"/>
        </w:rPr>
      </w:pPr>
      <w:r>
        <w:rPr>
          <w:rFonts w:hint="eastAsia" w:ascii="仿宋" w:hAnsi="仿宋" w:eastAsia="仿宋"/>
          <w:sz w:val="32"/>
          <w:szCs w:val="32"/>
        </w:rPr>
        <w:t>四、作业范围</w:t>
      </w:r>
      <w:r>
        <w:rPr>
          <w:rFonts w:hint="eastAsia" w:ascii="仿宋" w:hAnsi="仿宋" w:eastAsia="仿宋" w:cs="仿宋_GB2312"/>
          <w:sz w:val="32"/>
          <w:szCs w:val="32"/>
        </w:rPr>
        <w:t>：具体情况见下表：</w:t>
      </w:r>
    </w:p>
    <w:tbl>
      <w:tblPr>
        <w:tblStyle w:val="15"/>
        <w:tblW w:w="7933" w:type="dxa"/>
        <w:jc w:val="center"/>
        <w:tblLayout w:type="autofit"/>
        <w:tblCellMar>
          <w:top w:w="0" w:type="dxa"/>
          <w:left w:w="108" w:type="dxa"/>
          <w:bottom w:w="0" w:type="dxa"/>
          <w:right w:w="108" w:type="dxa"/>
        </w:tblCellMar>
      </w:tblPr>
      <w:tblGrid>
        <w:gridCol w:w="2547"/>
        <w:gridCol w:w="5386"/>
      </w:tblGrid>
      <w:tr>
        <w:tblPrEx>
          <w:tblCellMar>
            <w:top w:w="0" w:type="dxa"/>
            <w:left w:w="108" w:type="dxa"/>
            <w:bottom w:w="0" w:type="dxa"/>
            <w:right w:w="108" w:type="dxa"/>
          </w:tblCellMar>
        </w:tblPrEx>
        <w:trPr>
          <w:trHeight w:val="540"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序号</w:t>
            </w: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详细</w:t>
            </w:r>
            <w:r>
              <w:rPr>
                <w:rFonts w:ascii="仿宋" w:hAnsi="仿宋" w:eastAsia="仿宋" w:cs="宋体"/>
                <w:kern w:val="0"/>
                <w:sz w:val="32"/>
                <w:szCs w:val="32"/>
              </w:rPr>
              <w:t>地址</w:t>
            </w:r>
          </w:p>
        </w:tc>
      </w:tr>
      <w:tr>
        <w:tblPrEx>
          <w:tblCellMar>
            <w:top w:w="0" w:type="dxa"/>
            <w:left w:w="108" w:type="dxa"/>
            <w:bottom w:w="0" w:type="dxa"/>
            <w:right w:w="108" w:type="dxa"/>
          </w:tblCellMar>
        </w:tblPrEx>
        <w:trPr>
          <w:trHeight w:val="54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桥中街道印月街15号</w:t>
            </w:r>
          </w:p>
        </w:tc>
      </w:tr>
      <w:tr>
        <w:tblPrEx>
          <w:tblCellMar>
            <w:top w:w="0" w:type="dxa"/>
            <w:left w:w="108" w:type="dxa"/>
            <w:bottom w:w="0" w:type="dxa"/>
            <w:right w:w="108" w:type="dxa"/>
          </w:tblCellMar>
        </w:tblPrEx>
        <w:trPr>
          <w:trHeight w:val="540" w:hRule="atLeast"/>
          <w:jc w:val="center"/>
        </w:trPr>
        <w:tc>
          <w:tcPr>
            <w:tcW w:w="25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桥中街道海角路20号</w:t>
            </w:r>
          </w:p>
        </w:tc>
      </w:tr>
    </w:tbl>
    <w:p>
      <w:pPr>
        <w:pStyle w:val="39"/>
        <w:spacing w:line="360" w:lineRule="auto"/>
        <w:ind w:left="17" w:leftChars="8" w:firstLine="614" w:firstLineChars="192"/>
        <w:rPr>
          <w:rFonts w:ascii="仿宋" w:hAnsi="仿宋" w:eastAsia="仿宋"/>
          <w:sz w:val="32"/>
          <w:szCs w:val="32"/>
        </w:rPr>
      </w:pPr>
      <w:r>
        <w:rPr>
          <w:rFonts w:hint="eastAsia" w:ascii="仿宋" w:hAnsi="仿宋" w:eastAsia="仿宋"/>
          <w:sz w:val="32"/>
          <w:szCs w:val="32"/>
        </w:rPr>
        <w:t>五、项目服务总体要求</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1.总体要求：</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（1）保洁形式为日常保洁，保洁范围是上述地址的室内环境和公共区域的卫生，保证每天每个办公场所配备1名专职保洁人员，每天每个办公场所保洁管养时间不少于8小时标准，每周保洁七天。</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（2）管养方需为保洁员工购买意外商业险。</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（3）管养方必须依时依规发放保洁员工薪酬。</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 xml:space="preserve">2.具体要求： </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（1）管养方服务规范应符合法律法规的要求。</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（2）管养方各项服务要做到及时准点。</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（3）管养方建立完善的每天办公场所保洁台账管理制度，招标方随时抽查档案管理情况，以便日常监督。</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（4）制定内部管理制度和考核制度，并报送招标方备案。</w:t>
      </w:r>
    </w:p>
    <w:p>
      <w:pPr>
        <w:widowControl/>
        <w:ind w:firstLine="425" w:firstLineChars="133"/>
        <w:jc w:val="left"/>
        <w:rPr>
          <w:rFonts w:ascii="仿宋" w:hAnsi="仿宋" w:eastAsia="仿宋" w:cs="Times New Roman"/>
          <w:sz w:val="32"/>
          <w:szCs w:val="32"/>
        </w:rPr>
      </w:pPr>
      <w:r>
        <w:rPr>
          <w:rFonts w:hint="eastAsia" w:ascii="仿宋" w:hAnsi="仿宋" w:eastAsia="仿宋" w:cs="Times New Roman"/>
          <w:sz w:val="32"/>
          <w:szCs w:val="32"/>
        </w:rPr>
        <w:t>（5）运用计算机进行管理（含设备档案、日常管理等）。</w:t>
      </w:r>
    </w:p>
    <w:p>
      <w:pPr>
        <w:pStyle w:val="39"/>
        <w:spacing w:line="360" w:lineRule="auto"/>
        <w:ind w:left="17" w:leftChars="8" w:firstLine="614" w:firstLineChars="192"/>
        <w:rPr>
          <w:rFonts w:ascii="仿宋" w:hAnsi="仿宋" w:eastAsia="仿宋"/>
          <w:sz w:val="32"/>
          <w:szCs w:val="32"/>
        </w:rPr>
      </w:pPr>
      <w:r>
        <w:rPr>
          <w:rFonts w:hint="eastAsia" w:ascii="仿宋" w:hAnsi="仿宋" w:eastAsia="仿宋"/>
          <w:sz w:val="32"/>
          <w:szCs w:val="32"/>
        </w:rPr>
        <w:t>六、项目服务其他要求</w:t>
      </w:r>
    </w:p>
    <w:p>
      <w:pPr>
        <w:widowControl/>
        <w:ind w:firstLine="707" w:firstLineChars="221"/>
        <w:jc w:val="left"/>
        <w:rPr>
          <w:rFonts w:ascii="仿宋" w:hAnsi="仿宋" w:eastAsia="仿宋" w:cs="Times New Roman"/>
          <w:sz w:val="32"/>
          <w:szCs w:val="32"/>
        </w:rPr>
      </w:pPr>
      <w:r>
        <w:rPr>
          <w:rFonts w:hint="eastAsia" w:ascii="仿宋" w:hAnsi="仿宋" w:eastAsia="仿宋" w:cs="Times New Roman"/>
          <w:sz w:val="32"/>
          <w:szCs w:val="32"/>
        </w:rPr>
        <w:t>1.招标方不提供管养方保洁人员的食宿。</w:t>
      </w:r>
    </w:p>
    <w:p>
      <w:pPr>
        <w:widowControl/>
        <w:ind w:firstLine="707" w:firstLineChars="221"/>
        <w:jc w:val="left"/>
        <w:rPr>
          <w:rFonts w:ascii="仿宋" w:hAnsi="仿宋" w:eastAsia="仿宋" w:cs="Times New Roman"/>
          <w:sz w:val="32"/>
          <w:szCs w:val="32"/>
        </w:rPr>
      </w:pPr>
      <w:r>
        <w:rPr>
          <w:rFonts w:hint="eastAsia" w:ascii="仿宋" w:hAnsi="仿宋" w:eastAsia="仿宋" w:cs="Times New Roman"/>
          <w:sz w:val="32"/>
          <w:szCs w:val="32"/>
        </w:rPr>
        <w:t>2.管养方在服务期内造成人员伤（病）亡和财产损失的，均由管养方负责赔偿，与招标方无关。</w:t>
      </w:r>
    </w:p>
    <w:p>
      <w:pPr>
        <w:widowControl/>
        <w:ind w:firstLine="707" w:firstLineChars="221"/>
        <w:jc w:val="left"/>
        <w:rPr>
          <w:rFonts w:ascii="仿宋" w:hAnsi="仿宋" w:eastAsia="仿宋" w:cs="Times New Roman"/>
          <w:sz w:val="32"/>
          <w:szCs w:val="32"/>
        </w:rPr>
      </w:pPr>
      <w:r>
        <w:rPr>
          <w:rFonts w:hint="eastAsia" w:ascii="仿宋" w:hAnsi="仿宋" w:eastAsia="仿宋" w:cs="Times New Roman"/>
          <w:sz w:val="32"/>
          <w:szCs w:val="32"/>
        </w:rPr>
        <w:t>3.管养方在服务期内工作人员发生各种事故：包括治安、交通、防火和违反计划生育、劳资纠纷等事件，所造成一切后果及损失，均由管养方承担责任和负责赔偿，与招标方无关。</w:t>
      </w:r>
    </w:p>
    <w:p>
      <w:pPr>
        <w:widowControl/>
        <w:ind w:firstLine="707" w:firstLineChars="221"/>
        <w:jc w:val="left"/>
        <w:rPr>
          <w:rFonts w:ascii="仿宋" w:hAnsi="仿宋" w:eastAsia="仿宋" w:cs="Times New Roman"/>
          <w:sz w:val="32"/>
          <w:szCs w:val="32"/>
        </w:rPr>
      </w:pPr>
      <w:r>
        <w:rPr>
          <w:rFonts w:hint="eastAsia" w:ascii="仿宋" w:hAnsi="仿宋" w:eastAsia="仿宋" w:cs="Times New Roman"/>
          <w:sz w:val="32"/>
          <w:szCs w:val="32"/>
        </w:rPr>
        <w:t>4.管养方工作人员必须遵守招标方有关规章制度和管理规定，如有违反或损害招标方利益的，招标方有拒绝违规工作人员工作的权利。</w:t>
      </w:r>
    </w:p>
    <w:p>
      <w:pPr>
        <w:widowControl/>
        <w:ind w:firstLine="707" w:firstLineChars="221"/>
        <w:jc w:val="left"/>
        <w:rPr>
          <w:rFonts w:ascii="仿宋" w:hAnsi="仿宋" w:eastAsia="仿宋" w:cs="Times New Roman"/>
          <w:sz w:val="32"/>
          <w:szCs w:val="32"/>
        </w:rPr>
      </w:pPr>
      <w:r>
        <w:rPr>
          <w:rFonts w:hint="eastAsia" w:ascii="仿宋" w:hAnsi="仿宋" w:eastAsia="仿宋" w:cs="Times New Roman"/>
          <w:sz w:val="32"/>
          <w:szCs w:val="32"/>
        </w:rPr>
        <w:t>5.如因管养方引起的劳资纠纷问题，影响正常工作的，招标方有权另行聘请员工确保正常工作，所产生的费用在承包经费中相应扣减。</w:t>
      </w:r>
    </w:p>
    <w:p>
      <w:pPr>
        <w:pStyle w:val="39"/>
        <w:spacing w:line="360" w:lineRule="auto"/>
        <w:ind w:left="17" w:leftChars="8" w:firstLine="707" w:firstLineChars="221"/>
        <w:rPr>
          <w:rFonts w:ascii="仿宋" w:hAnsi="仿宋" w:eastAsia="仿宋"/>
          <w:sz w:val="32"/>
          <w:szCs w:val="32"/>
        </w:rPr>
      </w:pPr>
      <w:r>
        <w:rPr>
          <w:rFonts w:hint="eastAsia" w:ascii="仿宋" w:hAnsi="仿宋" w:eastAsia="仿宋"/>
          <w:sz w:val="32"/>
          <w:szCs w:val="32"/>
        </w:rPr>
        <w:t>七、监督检查与扣罚标准</w:t>
      </w:r>
    </w:p>
    <w:p>
      <w:pPr>
        <w:widowControl/>
        <w:ind w:firstLine="707" w:firstLineChars="221"/>
        <w:jc w:val="left"/>
        <w:rPr>
          <w:rFonts w:ascii="仿宋" w:hAnsi="仿宋" w:eastAsia="仿宋" w:cs="Times New Roman"/>
          <w:sz w:val="32"/>
          <w:szCs w:val="32"/>
        </w:rPr>
      </w:pPr>
      <w:r>
        <w:rPr>
          <w:rFonts w:hint="eastAsia" w:ascii="仿宋" w:hAnsi="仿宋" w:eastAsia="仿宋" w:cs="Times New Roman"/>
          <w:sz w:val="32"/>
          <w:szCs w:val="32"/>
        </w:rPr>
        <w:t>1. 招标方采取不定期检查的方式。产生重大保洁问题，由招标方对管养方进行约谈。若服务期一年内累计发生三次重大保洁问题的，招标方有权单方面解除服务合同，未支付的服务费将不予支付。</w:t>
      </w:r>
    </w:p>
    <w:p>
      <w:pPr>
        <w:widowControl/>
        <w:jc w:val="left"/>
        <w:rPr>
          <w:rFonts w:ascii="宋体" w:hAnsi="宋体" w:eastAsia="宋体" w:cs="Times New Roman"/>
          <w:sz w:val="32"/>
          <w:szCs w:val="32"/>
        </w:rPr>
      </w:pPr>
    </w:p>
    <w:p>
      <w:pPr>
        <w:widowControl/>
        <w:jc w:val="center"/>
        <w:rPr>
          <w:rFonts w:asciiTheme="minorEastAsia" w:hAnsiTheme="minorEastAsia"/>
          <w:b/>
          <w:sz w:val="32"/>
        </w:rPr>
      </w:pPr>
    </w:p>
    <w:p>
      <w:pPr>
        <w:widowControl/>
        <w:jc w:val="left"/>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702"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8"/>
    <w:rsid w:val="0002070A"/>
    <w:rsid w:val="00022D7D"/>
    <w:rsid w:val="0003073F"/>
    <w:rsid w:val="000345A0"/>
    <w:rsid w:val="000365AA"/>
    <w:rsid w:val="00066E0F"/>
    <w:rsid w:val="0007141D"/>
    <w:rsid w:val="00071F86"/>
    <w:rsid w:val="000733C1"/>
    <w:rsid w:val="00076833"/>
    <w:rsid w:val="000839C1"/>
    <w:rsid w:val="00084929"/>
    <w:rsid w:val="00086F63"/>
    <w:rsid w:val="00087F22"/>
    <w:rsid w:val="00092763"/>
    <w:rsid w:val="00094DC5"/>
    <w:rsid w:val="000A7591"/>
    <w:rsid w:val="000B694F"/>
    <w:rsid w:val="000C42C6"/>
    <w:rsid w:val="000D3F6D"/>
    <w:rsid w:val="000E7794"/>
    <w:rsid w:val="00101E44"/>
    <w:rsid w:val="0010716A"/>
    <w:rsid w:val="0013566F"/>
    <w:rsid w:val="001378F6"/>
    <w:rsid w:val="0015151C"/>
    <w:rsid w:val="00157F51"/>
    <w:rsid w:val="00162365"/>
    <w:rsid w:val="001659E0"/>
    <w:rsid w:val="00166098"/>
    <w:rsid w:val="00167D4E"/>
    <w:rsid w:val="0017158C"/>
    <w:rsid w:val="001772DA"/>
    <w:rsid w:val="001A066B"/>
    <w:rsid w:val="001A4459"/>
    <w:rsid w:val="001A5724"/>
    <w:rsid w:val="001D1021"/>
    <w:rsid w:val="00211124"/>
    <w:rsid w:val="00212331"/>
    <w:rsid w:val="00227B44"/>
    <w:rsid w:val="00227F46"/>
    <w:rsid w:val="002336C6"/>
    <w:rsid w:val="00246C83"/>
    <w:rsid w:val="00251C0E"/>
    <w:rsid w:val="00262D70"/>
    <w:rsid w:val="00270417"/>
    <w:rsid w:val="00271B4C"/>
    <w:rsid w:val="002761E6"/>
    <w:rsid w:val="00281DEB"/>
    <w:rsid w:val="00293DDB"/>
    <w:rsid w:val="002A70BE"/>
    <w:rsid w:val="002C0EB1"/>
    <w:rsid w:val="002D4693"/>
    <w:rsid w:val="002E1C33"/>
    <w:rsid w:val="002F6B58"/>
    <w:rsid w:val="0030044A"/>
    <w:rsid w:val="00306D35"/>
    <w:rsid w:val="00323AB0"/>
    <w:rsid w:val="003253D1"/>
    <w:rsid w:val="00333FB6"/>
    <w:rsid w:val="00336237"/>
    <w:rsid w:val="00361F9C"/>
    <w:rsid w:val="00366518"/>
    <w:rsid w:val="00377CE6"/>
    <w:rsid w:val="0038041D"/>
    <w:rsid w:val="00385BDA"/>
    <w:rsid w:val="003A0970"/>
    <w:rsid w:val="003A47A1"/>
    <w:rsid w:val="003A7464"/>
    <w:rsid w:val="003B4C1F"/>
    <w:rsid w:val="003D397F"/>
    <w:rsid w:val="003E170E"/>
    <w:rsid w:val="003E299D"/>
    <w:rsid w:val="003F4A58"/>
    <w:rsid w:val="00401F8D"/>
    <w:rsid w:val="004064ED"/>
    <w:rsid w:val="0042061D"/>
    <w:rsid w:val="00426744"/>
    <w:rsid w:val="0043423A"/>
    <w:rsid w:val="00434C49"/>
    <w:rsid w:val="00435802"/>
    <w:rsid w:val="00461CF8"/>
    <w:rsid w:val="00487D10"/>
    <w:rsid w:val="00487F5B"/>
    <w:rsid w:val="004974F6"/>
    <w:rsid w:val="00497B1D"/>
    <w:rsid w:val="004A5F06"/>
    <w:rsid w:val="004B1EBD"/>
    <w:rsid w:val="004B1F53"/>
    <w:rsid w:val="004B411D"/>
    <w:rsid w:val="004C496F"/>
    <w:rsid w:val="004D2A75"/>
    <w:rsid w:val="0050086F"/>
    <w:rsid w:val="005163EB"/>
    <w:rsid w:val="00521E5D"/>
    <w:rsid w:val="005229EC"/>
    <w:rsid w:val="00534048"/>
    <w:rsid w:val="00547E59"/>
    <w:rsid w:val="00564C94"/>
    <w:rsid w:val="00574B76"/>
    <w:rsid w:val="005769C5"/>
    <w:rsid w:val="0057734C"/>
    <w:rsid w:val="00585012"/>
    <w:rsid w:val="00590592"/>
    <w:rsid w:val="00593978"/>
    <w:rsid w:val="005948E1"/>
    <w:rsid w:val="005B1568"/>
    <w:rsid w:val="005B332D"/>
    <w:rsid w:val="005B5914"/>
    <w:rsid w:val="005B6DE4"/>
    <w:rsid w:val="005C0134"/>
    <w:rsid w:val="005C04A7"/>
    <w:rsid w:val="005D173A"/>
    <w:rsid w:val="005D3A16"/>
    <w:rsid w:val="005D617D"/>
    <w:rsid w:val="005D63DC"/>
    <w:rsid w:val="005E7C31"/>
    <w:rsid w:val="005F537C"/>
    <w:rsid w:val="00604CB1"/>
    <w:rsid w:val="006178B7"/>
    <w:rsid w:val="00622659"/>
    <w:rsid w:val="00643C28"/>
    <w:rsid w:val="00643E8C"/>
    <w:rsid w:val="00655B57"/>
    <w:rsid w:val="0066019C"/>
    <w:rsid w:val="00661C2A"/>
    <w:rsid w:val="00686D74"/>
    <w:rsid w:val="00691B67"/>
    <w:rsid w:val="006A000A"/>
    <w:rsid w:val="006A463E"/>
    <w:rsid w:val="006B1E5B"/>
    <w:rsid w:val="006B24E7"/>
    <w:rsid w:val="006B6754"/>
    <w:rsid w:val="006C1361"/>
    <w:rsid w:val="006E08B7"/>
    <w:rsid w:val="006E3D04"/>
    <w:rsid w:val="006F6EAC"/>
    <w:rsid w:val="00704618"/>
    <w:rsid w:val="00715F11"/>
    <w:rsid w:val="00722A7B"/>
    <w:rsid w:val="00730533"/>
    <w:rsid w:val="007444C3"/>
    <w:rsid w:val="00782DFE"/>
    <w:rsid w:val="00785A7D"/>
    <w:rsid w:val="00786590"/>
    <w:rsid w:val="0079760C"/>
    <w:rsid w:val="007A3466"/>
    <w:rsid w:val="007C7818"/>
    <w:rsid w:val="007D329D"/>
    <w:rsid w:val="007E1956"/>
    <w:rsid w:val="007F1D97"/>
    <w:rsid w:val="007F7168"/>
    <w:rsid w:val="00800BD0"/>
    <w:rsid w:val="008015CD"/>
    <w:rsid w:val="00812680"/>
    <w:rsid w:val="008141E0"/>
    <w:rsid w:val="00822B39"/>
    <w:rsid w:val="00825DA9"/>
    <w:rsid w:val="00833DC6"/>
    <w:rsid w:val="008506DC"/>
    <w:rsid w:val="0085772D"/>
    <w:rsid w:val="00865587"/>
    <w:rsid w:val="00870368"/>
    <w:rsid w:val="008802C0"/>
    <w:rsid w:val="00880977"/>
    <w:rsid w:val="008A4C80"/>
    <w:rsid w:val="008D356E"/>
    <w:rsid w:val="008E2AF8"/>
    <w:rsid w:val="008E5606"/>
    <w:rsid w:val="008F1735"/>
    <w:rsid w:val="00906EF3"/>
    <w:rsid w:val="009367EE"/>
    <w:rsid w:val="00941B46"/>
    <w:rsid w:val="00945787"/>
    <w:rsid w:val="00947660"/>
    <w:rsid w:val="009619C0"/>
    <w:rsid w:val="009741BC"/>
    <w:rsid w:val="00975AB1"/>
    <w:rsid w:val="00982DB4"/>
    <w:rsid w:val="009B4235"/>
    <w:rsid w:val="009C4467"/>
    <w:rsid w:val="009F52E1"/>
    <w:rsid w:val="009F6C6A"/>
    <w:rsid w:val="00A036EE"/>
    <w:rsid w:val="00A10AC5"/>
    <w:rsid w:val="00A22A45"/>
    <w:rsid w:val="00A24D30"/>
    <w:rsid w:val="00A25607"/>
    <w:rsid w:val="00A46A41"/>
    <w:rsid w:val="00A51F26"/>
    <w:rsid w:val="00A53577"/>
    <w:rsid w:val="00A61AFE"/>
    <w:rsid w:val="00A62A3B"/>
    <w:rsid w:val="00A62C54"/>
    <w:rsid w:val="00A64854"/>
    <w:rsid w:val="00A70BB9"/>
    <w:rsid w:val="00A7411C"/>
    <w:rsid w:val="00A75A3F"/>
    <w:rsid w:val="00A76653"/>
    <w:rsid w:val="00A76757"/>
    <w:rsid w:val="00A90529"/>
    <w:rsid w:val="00A93F85"/>
    <w:rsid w:val="00AA0C8E"/>
    <w:rsid w:val="00AA6EE0"/>
    <w:rsid w:val="00AB3D15"/>
    <w:rsid w:val="00AB3F8C"/>
    <w:rsid w:val="00AB7ADC"/>
    <w:rsid w:val="00AC0F37"/>
    <w:rsid w:val="00AC476E"/>
    <w:rsid w:val="00AF1DCF"/>
    <w:rsid w:val="00B03731"/>
    <w:rsid w:val="00B0788C"/>
    <w:rsid w:val="00B13B01"/>
    <w:rsid w:val="00B149DE"/>
    <w:rsid w:val="00B23342"/>
    <w:rsid w:val="00B274EA"/>
    <w:rsid w:val="00B379D8"/>
    <w:rsid w:val="00B52B3A"/>
    <w:rsid w:val="00B52F58"/>
    <w:rsid w:val="00B55725"/>
    <w:rsid w:val="00B5625D"/>
    <w:rsid w:val="00B650BB"/>
    <w:rsid w:val="00B6776C"/>
    <w:rsid w:val="00B6798C"/>
    <w:rsid w:val="00B70002"/>
    <w:rsid w:val="00B7017A"/>
    <w:rsid w:val="00B74631"/>
    <w:rsid w:val="00B8229A"/>
    <w:rsid w:val="00B84DB5"/>
    <w:rsid w:val="00B860A5"/>
    <w:rsid w:val="00B91190"/>
    <w:rsid w:val="00B93470"/>
    <w:rsid w:val="00BA6068"/>
    <w:rsid w:val="00BA6A11"/>
    <w:rsid w:val="00BB3C93"/>
    <w:rsid w:val="00BB4EA1"/>
    <w:rsid w:val="00BB64A8"/>
    <w:rsid w:val="00BC2445"/>
    <w:rsid w:val="00BF068D"/>
    <w:rsid w:val="00C27ED6"/>
    <w:rsid w:val="00C3732F"/>
    <w:rsid w:val="00C515A1"/>
    <w:rsid w:val="00C56BF1"/>
    <w:rsid w:val="00C61146"/>
    <w:rsid w:val="00C739D3"/>
    <w:rsid w:val="00C84ACF"/>
    <w:rsid w:val="00C94048"/>
    <w:rsid w:val="00C96D97"/>
    <w:rsid w:val="00CA07B6"/>
    <w:rsid w:val="00CA3406"/>
    <w:rsid w:val="00CB3C20"/>
    <w:rsid w:val="00CB693F"/>
    <w:rsid w:val="00CD7CD5"/>
    <w:rsid w:val="00CD7D4B"/>
    <w:rsid w:val="00CE08DF"/>
    <w:rsid w:val="00D1000A"/>
    <w:rsid w:val="00D10B97"/>
    <w:rsid w:val="00D15828"/>
    <w:rsid w:val="00D20F90"/>
    <w:rsid w:val="00D4509D"/>
    <w:rsid w:val="00D4536C"/>
    <w:rsid w:val="00D86769"/>
    <w:rsid w:val="00DC3BA2"/>
    <w:rsid w:val="00DC52D1"/>
    <w:rsid w:val="00DD234C"/>
    <w:rsid w:val="00DE193F"/>
    <w:rsid w:val="00DE1A2D"/>
    <w:rsid w:val="00DE66FE"/>
    <w:rsid w:val="00DF0FB4"/>
    <w:rsid w:val="00DF7C8A"/>
    <w:rsid w:val="00E040F5"/>
    <w:rsid w:val="00E12C4F"/>
    <w:rsid w:val="00E37287"/>
    <w:rsid w:val="00E4298C"/>
    <w:rsid w:val="00E561B7"/>
    <w:rsid w:val="00E64883"/>
    <w:rsid w:val="00E72A78"/>
    <w:rsid w:val="00E72FFC"/>
    <w:rsid w:val="00E763E4"/>
    <w:rsid w:val="00E76663"/>
    <w:rsid w:val="00E846C4"/>
    <w:rsid w:val="00E8573C"/>
    <w:rsid w:val="00EA40D6"/>
    <w:rsid w:val="00EB62E3"/>
    <w:rsid w:val="00EC03CB"/>
    <w:rsid w:val="00ED5B2F"/>
    <w:rsid w:val="00EE2E6F"/>
    <w:rsid w:val="00EE7776"/>
    <w:rsid w:val="00F00BD0"/>
    <w:rsid w:val="00F018C1"/>
    <w:rsid w:val="00F06FDF"/>
    <w:rsid w:val="00F11345"/>
    <w:rsid w:val="00F136B8"/>
    <w:rsid w:val="00F20E4B"/>
    <w:rsid w:val="00F23762"/>
    <w:rsid w:val="00F42C8A"/>
    <w:rsid w:val="00F628C7"/>
    <w:rsid w:val="00F67DEF"/>
    <w:rsid w:val="00F73ED2"/>
    <w:rsid w:val="00F74E01"/>
    <w:rsid w:val="00F75325"/>
    <w:rsid w:val="00FB5509"/>
    <w:rsid w:val="00FE605C"/>
    <w:rsid w:val="00FE7FCD"/>
    <w:rsid w:val="00FF2FD3"/>
    <w:rsid w:val="02283ADB"/>
    <w:rsid w:val="04EE1490"/>
    <w:rsid w:val="075E2B18"/>
    <w:rsid w:val="0CF611A2"/>
    <w:rsid w:val="127671AF"/>
    <w:rsid w:val="13AF59A6"/>
    <w:rsid w:val="140F7D89"/>
    <w:rsid w:val="185D26BC"/>
    <w:rsid w:val="19A00CC4"/>
    <w:rsid w:val="216207AA"/>
    <w:rsid w:val="229606E3"/>
    <w:rsid w:val="28E616E7"/>
    <w:rsid w:val="29F04EA0"/>
    <w:rsid w:val="2B022974"/>
    <w:rsid w:val="2DC42DFC"/>
    <w:rsid w:val="30D325BC"/>
    <w:rsid w:val="3C76383E"/>
    <w:rsid w:val="470B5922"/>
    <w:rsid w:val="49967404"/>
    <w:rsid w:val="4E463E98"/>
    <w:rsid w:val="508F6515"/>
    <w:rsid w:val="54CB2BD3"/>
    <w:rsid w:val="56C322E6"/>
    <w:rsid w:val="5D9441CB"/>
    <w:rsid w:val="5DEF5F8D"/>
    <w:rsid w:val="685D681F"/>
    <w:rsid w:val="69404FA4"/>
    <w:rsid w:val="6FD829F6"/>
    <w:rsid w:val="724836FF"/>
    <w:rsid w:val="74637B40"/>
    <w:rsid w:val="76A21146"/>
    <w:rsid w:val="7C48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spacing w:before="100" w:beforeAutospacing="1" w:after="100" w:afterAutospacing="1"/>
      <w:jc w:val="left"/>
      <w:outlineLvl w:val="0"/>
    </w:pPr>
    <w:rPr>
      <w:rFonts w:ascii="宋体" w:hAnsi="宋体" w:eastAsia="宋体" w:cs="Times New Roman"/>
      <w:b/>
      <w:bCs/>
      <w:kern w:val="44"/>
      <w:sz w:val="48"/>
      <w:szCs w:val="4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9"/>
    <w:semiHidden/>
    <w:unhideWhenUsed/>
    <w:uiPriority w:val="99"/>
    <w:pPr>
      <w:jc w:val="left"/>
    </w:pPr>
  </w:style>
  <w:style w:type="paragraph" w:styleId="4">
    <w:name w:val="Body Text"/>
    <w:basedOn w:val="1"/>
    <w:link w:val="33"/>
    <w:semiHidden/>
    <w:unhideWhenUsed/>
    <w:uiPriority w:val="99"/>
    <w:pPr>
      <w:spacing w:after="120"/>
    </w:pPr>
  </w:style>
  <w:style w:type="paragraph" w:styleId="5">
    <w:name w:val="Date"/>
    <w:basedOn w:val="1"/>
    <w:next w:val="1"/>
    <w:link w:val="28"/>
    <w:semiHidden/>
    <w:unhideWhenUsed/>
    <w:qFormat/>
    <w:uiPriority w:val="99"/>
    <w:pPr>
      <w:ind w:left="100" w:leftChars="2500"/>
    </w:pPr>
  </w:style>
  <w:style w:type="paragraph" w:styleId="6">
    <w:name w:val="Body Text Indent 2"/>
    <w:basedOn w:val="1"/>
    <w:link w:val="25"/>
    <w:semiHidden/>
    <w:unhideWhenUsed/>
    <w:qFormat/>
    <w:uiPriority w:val="99"/>
    <w:pPr>
      <w:spacing w:after="120" w:line="480" w:lineRule="auto"/>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35"/>
    <w:semiHidden/>
    <w:unhideWhenUsed/>
    <w:uiPriority w:val="99"/>
    <w:pPr>
      <w:spacing w:after="120"/>
      <w:ind w:left="420" w:leftChars="200"/>
    </w:pPr>
    <w:rPr>
      <w:sz w:val="16"/>
      <w:szCs w:val="16"/>
    </w:rPr>
  </w:style>
  <w:style w:type="paragraph" w:styleId="11">
    <w:name w:val="toc 2"/>
    <w:basedOn w:val="1"/>
    <w:next w:val="1"/>
    <w:qFormat/>
    <w:uiPriority w:val="0"/>
    <w:pPr>
      <w:ind w:left="420" w:leftChars="200"/>
    </w:pPr>
    <w:rPr>
      <w:rFonts w:ascii="Times New Roman" w:hAnsi="Times New Roman" w:eastAsia="宋体" w:cs="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3">
    <w:name w:val="Title"/>
    <w:basedOn w:val="1"/>
    <w:next w:val="1"/>
    <w:link w:val="36"/>
    <w:qFormat/>
    <w:uiPriority w:val="0"/>
    <w:pPr>
      <w:spacing w:before="240" w:after="60"/>
      <w:jc w:val="center"/>
      <w:outlineLvl w:val="0"/>
    </w:pPr>
    <w:rPr>
      <w:rFonts w:ascii="Calibri Light" w:hAnsi="Calibri Light" w:eastAsia="宋体" w:cs="Times New Roman"/>
      <w:b/>
      <w:bCs/>
      <w:sz w:val="32"/>
      <w:szCs w:val="32"/>
    </w:rPr>
  </w:style>
  <w:style w:type="paragraph" w:styleId="14">
    <w:name w:val="annotation subject"/>
    <w:basedOn w:val="3"/>
    <w:next w:val="3"/>
    <w:link w:val="30"/>
    <w:semiHidden/>
    <w:unhideWhenUsed/>
    <w:uiPriority w:val="99"/>
    <w:rPr>
      <w:b/>
      <w:bCs/>
    </w:rPr>
  </w:style>
  <w:style w:type="character" w:styleId="17">
    <w:name w:val="Strong"/>
    <w:qFormat/>
    <w:uiPriority w:val="0"/>
    <w:rPr>
      <w:b/>
      <w:bCs/>
    </w:rPr>
  </w:style>
  <w:style w:type="character" w:styleId="18">
    <w:name w:val="page number"/>
    <w:qFormat/>
    <w:uiPriority w:val="0"/>
    <w:rPr>
      <w:rFonts w:cs="Times New Roman"/>
    </w:rPr>
  </w:style>
  <w:style w:type="character" w:styleId="19">
    <w:name w:val="Hyperlink"/>
    <w:basedOn w:val="16"/>
    <w:semiHidden/>
    <w:unhideWhenUsed/>
    <w:qFormat/>
    <w:uiPriority w:val="0"/>
    <w:rPr>
      <w:color w:val="0000FF"/>
      <w:u w:val="single"/>
    </w:rPr>
  </w:style>
  <w:style w:type="character" w:styleId="20">
    <w:name w:val="annotation reference"/>
    <w:basedOn w:val="16"/>
    <w:semiHidden/>
    <w:unhideWhenUsed/>
    <w:qFormat/>
    <w:uiPriority w:val="99"/>
    <w:rPr>
      <w:sz w:val="21"/>
      <w:szCs w:val="21"/>
    </w:rPr>
  </w:style>
  <w:style w:type="character" w:customStyle="1" w:styleId="21">
    <w:name w:val="页眉 Char"/>
    <w:basedOn w:val="16"/>
    <w:link w:val="9"/>
    <w:qFormat/>
    <w:uiPriority w:val="99"/>
    <w:rPr>
      <w:sz w:val="18"/>
      <w:szCs w:val="18"/>
    </w:rPr>
  </w:style>
  <w:style w:type="character" w:customStyle="1" w:styleId="22">
    <w:name w:val="页脚 Char"/>
    <w:basedOn w:val="16"/>
    <w:link w:val="8"/>
    <w:qFormat/>
    <w:uiPriority w:val="99"/>
    <w:rPr>
      <w:sz w:val="18"/>
      <w:szCs w:val="18"/>
    </w:rPr>
  </w:style>
  <w:style w:type="character" w:customStyle="1" w:styleId="23">
    <w:name w:val="批注框文本 Char"/>
    <w:basedOn w:val="16"/>
    <w:link w:val="7"/>
    <w:semiHidden/>
    <w:qFormat/>
    <w:uiPriority w:val="99"/>
    <w:rPr>
      <w:kern w:val="2"/>
      <w:sz w:val="18"/>
      <w:szCs w:val="18"/>
    </w:rPr>
  </w:style>
  <w:style w:type="character" w:customStyle="1" w:styleId="24">
    <w:name w:val="bulletintext1"/>
    <w:qFormat/>
    <w:uiPriority w:val="0"/>
  </w:style>
  <w:style w:type="character" w:customStyle="1" w:styleId="25">
    <w:name w:val="正文文本缩进 2 Char"/>
    <w:basedOn w:val="16"/>
    <w:link w:val="6"/>
    <w:semiHidden/>
    <w:uiPriority w:val="99"/>
    <w:rPr>
      <w:kern w:val="2"/>
      <w:sz w:val="21"/>
      <w:szCs w:val="22"/>
    </w:rPr>
  </w:style>
  <w:style w:type="paragraph" w:customStyle="1" w:styleId="26">
    <w:name w:val="p0"/>
    <w:basedOn w:val="1"/>
    <w:qFormat/>
    <w:uiPriority w:val="0"/>
    <w:pPr>
      <w:widowControl/>
    </w:pPr>
    <w:rPr>
      <w:rFonts w:ascii="Times New Roman" w:hAnsi="Times New Roman" w:eastAsia="宋体" w:cs="Times New Roman"/>
      <w:sz w:val="32"/>
      <w:szCs w:val="20"/>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日期 Char"/>
    <w:basedOn w:val="16"/>
    <w:link w:val="5"/>
    <w:semiHidden/>
    <w:qFormat/>
    <w:uiPriority w:val="99"/>
    <w:rPr>
      <w:kern w:val="2"/>
      <w:sz w:val="21"/>
      <w:szCs w:val="22"/>
    </w:rPr>
  </w:style>
  <w:style w:type="character" w:customStyle="1" w:styleId="29">
    <w:name w:val="批注文字 Char"/>
    <w:basedOn w:val="16"/>
    <w:link w:val="3"/>
    <w:semiHidden/>
    <w:qFormat/>
    <w:uiPriority w:val="99"/>
    <w:rPr>
      <w:kern w:val="2"/>
      <w:sz w:val="21"/>
      <w:szCs w:val="22"/>
    </w:rPr>
  </w:style>
  <w:style w:type="character" w:customStyle="1" w:styleId="30">
    <w:name w:val="批注主题 Char"/>
    <w:basedOn w:val="29"/>
    <w:link w:val="14"/>
    <w:semiHidden/>
    <w:uiPriority w:val="99"/>
    <w:rPr>
      <w:b/>
      <w:bCs/>
      <w:kern w:val="2"/>
      <w:sz w:val="21"/>
      <w:szCs w:val="22"/>
    </w:rPr>
  </w:style>
  <w:style w:type="character" w:customStyle="1" w:styleId="31">
    <w:name w:val="标题 1 Char"/>
    <w:basedOn w:val="16"/>
    <w:link w:val="2"/>
    <w:uiPriority w:val="0"/>
    <w:rPr>
      <w:rFonts w:ascii="宋体" w:hAnsi="宋体" w:eastAsia="宋体" w:cs="Times New Roman"/>
      <w:b/>
      <w:bCs/>
      <w:kern w:val="44"/>
      <w:sz w:val="48"/>
      <w:szCs w:val="48"/>
    </w:rPr>
  </w:style>
  <w:style w:type="paragraph" w:customStyle="1" w:styleId="32">
    <w:name w:val="正文正"/>
    <w:basedOn w:val="1"/>
    <w:qFormat/>
    <w:uiPriority w:val="0"/>
    <w:pPr>
      <w:spacing w:line="560" w:lineRule="exact"/>
      <w:ind w:firstLine="561"/>
    </w:pPr>
    <w:rPr>
      <w:rFonts w:eastAsia="仿宋_GB2312" w:cs="黑体"/>
      <w:sz w:val="28"/>
      <w:szCs w:val="24"/>
    </w:rPr>
  </w:style>
  <w:style w:type="character" w:customStyle="1" w:styleId="33">
    <w:name w:val="正文文本 Char"/>
    <w:basedOn w:val="16"/>
    <w:link w:val="4"/>
    <w:semiHidden/>
    <w:qFormat/>
    <w:uiPriority w:val="99"/>
    <w:rPr>
      <w:kern w:val="2"/>
      <w:sz w:val="21"/>
      <w:szCs w:val="22"/>
    </w:rPr>
  </w:style>
  <w:style w:type="paragraph" w:customStyle="1" w:styleId="34">
    <w:name w:val="正文首行缩进1"/>
    <w:basedOn w:val="1"/>
    <w:qFormat/>
    <w:uiPriority w:val="0"/>
    <w:pPr>
      <w:ind w:firstLine="420" w:firstLineChars="100"/>
    </w:pPr>
    <w:rPr>
      <w:rFonts w:ascii="Times New Roman" w:hAnsi="Times New Roman" w:eastAsia="宋体" w:cs="Times New Roman"/>
      <w:szCs w:val="20"/>
    </w:rPr>
  </w:style>
  <w:style w:type="character" w:customStyle="1" w:styleId="35">
    <w:name w:val="正文文本缩进 3 Char"/>
    <w:basedOn w:val="16"/>
    <w:link w:val="10"/>
    <w:semiHidden/>
    <w:qFormat/>
    <w:uiPriority w:val="99"/>
    <w:rPr>
      <w:kern w:val="2"/>
      <w:sz w:val="16"/>
      <w:szCs w:val="16"/>
    </w:rPr>
  </w:style>
  <w:style w:type="character" w:customStyle="1" w:styleId="36">
    <w:name w:val="标题 Char"/>
    <w:basedOn w:val="16"/>
    <w:link w:val="13"/>
    <w:uiPriority w:val="0"/>
    <w:rPr>
      <w:rFonts w:ascii="Calibri Light" w:hAnsi="Calibri Light" w:eastAsia="宋体" w:cs="Times New Roman"/>
      <w:b/>
      <w:bCs/>
      <w:kern w:val="2"/>
      <w:sz w:val="32"/>
      <w:szCs w:val="32"/>
    </w:rPr>
  </w:style>
  <w:style w:type="character" w:customStyle="1" w:styleId="37">
    <w:name w:val="font01"/>
    <w:qFormat/>
    <w:uiPriority w:val="0"/>
    <w:rPr>
      <w:rFonts w:hint="eastAsia" w:ascii="宋体" w:hAnsi="宋体" w:eastAsia="宋体" w:cs="宋体"/>
      <w:color w:val="000000"/>
      <w:sz w:val="24"/>
      <w:szCs w:val="24"/>
      <w:u w:val="none"/>
    </w:rPr>
  </w:style>
  <w:style w:type="paragraph" w:customStyle="1" w:styleId="38">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0"/>
    <w:next w:val="4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文本_0_0"/>
    <w:basedOn w:val="39"/>
    <w:qFormat/>
    <w:uiPriority w:val="0"/>
    <w:rPr>
      <w:sz w:val="18"/>
      <w:szCs w:val="20"/>
    </w:rPr>
  </w:style>
  <w:style w:type="paragraph" w:customStyle="1" w:styleId="41">
    <w:name w:val="正文文本_0"/>
    <w:basedOn w:val="38"/>
    <w:qFormat/>
    <w:uiPriority w:val="0"/>
    <w:pPr>
      <w:spacing w:after="120"/>
    </w:pPr>
  </w:style>
  <w:style w:type="paragraph" w:customStyle="1" w:styleId="42">
    <w:name w:val="正文_1"/>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4635-0E11-4917-A44E-D5C295636966}">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Pages>
  <Words>384</Words>
  <Characters>2192</Characters>
  <Lines>18</Lines>
  <Paragraphs>5</Paragraphs>
  <TotalTime>5</TotalTime>
  <ScaleCrop>false</ScaleCrop>
  <LinksUpToDate>false</LinksUpToDate>
  <CharactersWithSpaces>2571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2023-05-26T01:54:00Z</dcterms:created>
  <dc:creator>China</dc:creator>
  <cp:lastModifiedBy>志才</cp:lastModifiedBy>
  <cp:lastPrinted>2022-10-07T01:43:00Z</cp:lastPrinted>
  <dcterms:modified xsi:type="dcterms:W3CDTF">2023-05-26T07:18:21Z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4E3D6004EE0D49F28363DF51D685A353</vt:lpwstr>
  </property>
</Properties>
</file>