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19"/>
        <w:rPr>
          <w:rFonts w:hint="default" w:ascii="Times New Roman" w:hAnsi="Times New Roman" w:cs="Times New Roman"/>
          <w:szCs w:val="32"/>
          <w:highlight w:val="none"/>
        </w:rPr>
      </w:pPr>
      <w:r>
        <w:rPr>
          <w:rFonts w:hint="default" w:ascii="Times New Roman" w:hAnsi="Times New Roman" w:eastAsia="方正公文黑体" w:cs="Times New Roman"/>
          <w:szCs w:val="32"/>
          <w:highlight w:val="none"/>
        </w:rPr>
        <w:t>附件</w:t>
      </w:r>
      <w:r>
        <w:rPr>
          <w:rFonts w:hint="default" w:ascii="Times New Roman" w:hAnsi="Times New Roman" w:eastAsia="方正公文黑体" w:cs="Times New Roman"/>
          <w:szCs w:val="32"/>
          <w:highlight w:val="none"/>
          <w:lang w:val="en-US" w:eastAsia="zh-CN"/>
        </w:rPr>
        <w:t>2</w:t>
      </w:r>
    </w:p>
    <w:p>
      <w:pPr>
        <w:keepNext w:val="0"/>
        <w:keepLines w:val="0"/>
        <w:pageBreakBefore w:val="0"/>
        <w:kinsoku/>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荔湾英才卡政府公共服务说明手册</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rPr>
      </w:pPr>
      <w:r>
        <w:rPr>
          <w:rFonts w:hint="default" w:ascii="Times New Roman" w:hAnsi="Times New Roman" w:eastAsia="方正公文黑体" w:cs="Times New Roman"/>
          <w:color w:val="auto"/>
          <w:sz w:val="32"/>
          <w:szCs w:val="32"/>
          <w:highlight w:val="none"/>
        </w:rPr>
        <w:t>一、落户服务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持卡人如符合计划指导类引进人才入户条件的，请按照“荔湾人才</w:t>
      </w:r>
      <w:r>
        <w:rPr>
          <w:rFonts w:hint="default" w:ascii="Times New Roman" w:hAnsi="Times New Roman" w:eastAsia="方正公文仿宋" w:cs="Times New Roman"/>
          <w:color w:val="auto"/>
          <w:sz w:val="32"/>
          <w:szCs w:val="32"/>
          <w:highlight w:val="none"/>
          <w:lang w:val="en-US" w:eastAsia="zh-CN"/>
        </w:rPr>
        <w:t>服务</w:t>
      </w:r>
      <w:r>
        <w:rPr>
          <w:rFonts w:hint="default" w:ascii="Times New Roman" w:hAnsi="Times New Roman" w:eastAsia="方正公文仿宋" w:cs="Times New Roman"/>
          <w:color w:val="auto"/>
          <w:sz w:val="32"/>
          <w:szCs w:val="32"/>
          <w:highlight w:val="none"/>
        </w:rPr>
        <w:t>”微信公众号中“人才服务”-“人才引进”中指引办理。</w:t>
      </w:r>
      <w:r>
        <w:rPr>
          <w:rFonts w:hint="default" w:ascii="Times New Roman" w:hAnsi="Times New Roman" w:eastAsia="方正公文仿宋" w:cs="Times New Roman"/>
          <w:color w:val="auto"/>
          <w:sz w:val="32"/>
          <w:szCs w:val="32"/>
          <w:highlight w:val="none"/>
          <w:lang w:val="en-US" w:eastAsia="zh-CN"/>
        </w:rPr>
        <w:t>开设绿色通道，简化程序，优先办理符合入户条件的持卡人及其配偶、未成年子女入户要求。</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方正公文仿宋" w:cs="Times New Roman"/>
          <w:color w:val="auto"/>
          <w:sz w:val="32"/>
          <w:szCs w:val="32"/>
          <w:highlight w:val="none"/>
        </w:rPr>
        <w:t>咨询电话：020-81378224</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default" w:ascii="Times New Roman" w:hAnsi="Times New Roman" w:eastAsia="方正公文黑体" w:cs="Times New Roman"/>
          <w:color w:val="auto"/>
          <w:sz w:val="32"/>
          <w:szCs w:val="32"/>
          <w:highlight w:val="none"/>
        </w:rPr>
        <w:t>二、</w:t>
      </w:r>
      <w:r>
        <w:rPr>
          <w:rFonts w:hint="default" w:ascii="Times New Roman" w:hAnsi="Times New Roman" w:eastAsia="方正公文黑体" w:cs="Times New Roman"/>
          <w:color w:val="auto"/>
          <w:sz w:val="32"/>
          <w:szCs w:val="32"/>
          <w:highlight w:val="none"/>
          <w:lang w:eastAsia="zh-CN"/>
        </w:rPr>
        <w:t>“</w:t>
      </w:r>
      <w:r>
        <w:rPr>
          <w:rFonts w:hint="default" w:ascii="Times New Roman" w:hAnsi="Times New Roman" w:eastAsia="方正公文黑体" w:cs="Times New Roman"/>
          <w:color w:val="auto"/>
          <w:sz w:val="32"/>
          <w:szCs w:val="32"/>
          <w:highlight w:val="none"/>
        </w:rPr>
        <w:t>一站式</w:t>
      </w:r>
      <w:r>
        <w:rPr>
          <w:rFonts w:hint="default" w:ascii="Times New Roman" w:hAnsi="Times New Roman" w:eastAsia="方正公文黑体" w:cs="Times New Roman"/>
          <w:color w:val="auto"/>
          <w:sz w:val="32"/>
          <w:szCs w:val="32"/>
          <w:highlight w:val="none"/>
          <w:lang w:eastAsia="zh-CN"/>
        </w:rPr>
        <w:t>”</w:t>
      </w:r>
      <w:r>
        <w:rPr>
          <w:rFonts w:hint="default" w:ascii="Times New Roman" w:hAnsi="Times New Roman" w:eastAsia="方正公文黑体" w:cs="Times New Roman"/>
          <w:color w:val="auto"/>
          <w:sz w:val="32"/>
          <w:szCs w:val="32"/>
          <w:highlight w:val="none"/>
        </w:rPr>
        <w:t>政务服务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（一）服务内容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cs="Times New Roman"/>
          <w:b/>
          <w:bCs/>
          <w:color w:val="auto"/>
          <w:szCs w:val="32"/>
          <w:highlight w:val="none"/>
        </w:rPr>
        <w:t>1.优先办理，专人协助。</w:t>
      </w:r>
      <w:r>
        <w:rPr>
          <w:rFonts w:hint="default" w:ascii="Times New Roman" w:hAnsi="Times New Roman" w:eastAsia="方正公文仿宋" w:cs="Times New Roman"/>
          <w:color w:val="auto"/>
          <w:sz w:val="32"/>
          <w:szCs w:val="32"/>
          <w:highlight w:val="none"/>
        </w:rPr>
        <w:t>各进驻单位、综合服务窗口对持卡人给予优先受理办理，并安排专人协助持卡人办理审批服务相关手续，做到提前介入、全程指导跟踪。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cs="Times New Roman"/>
          <w:b/>
          <w:bCs/>
          <w:color w:val="auto"/>
          <w:szCs w:val="32"/>
          <w:highlight w:val="none"/>
        </w:rPr>
        <w:t>2.先行收件，容缺预审。</w:t>
      </w:r>
      <w:r>
        <w:rPr>
          <w:rFonts w:hint="default" w:ascii="Times New Roman" w:hAnsi="Times New Roman" w:eastAsia="方正公文仿宋" w:cs="Times New Roman"/>
          <w:color w:val="auto"/>
          <w:sz w:val="32"/>
          <w:szCs w:val="32"/>
          <w:highlight w:val="none"/>
        </w:rPr>
        <w:t>持卡人提供的材料中具备基本条件</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主要申报材料齐全且符合法定条件，仅缺少一些非关键性材料的，允许持卡人提交容缺承诺书在限期内补齐材料，窗口应按照“容缺预审”方式先行予以收件，持卡人在领取证照时再补齐相关容缺材料。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cs="Times New Roman"/>
          <w:b/>
          <w:bCs/>
          <w:color w:val="auto"/>
          <w:szCs w:val="32"/>
          <w:highlight w:val="none"/>
        </w:rPr>
        <w:t>3.主动服务，延伸服务。</w:t>
      </w:r>
      <w:r>
        <w:rPr>
          <w:rFonts w:hint="default" w:ascii="Times New Roman" w:hAnsi="Times New Roman" w:eastAsia="方正公文仿宋" w:cs="Times New Roman"/>
          <w:color w:val="auto"/>
          <w:sz w:val="32"/>
          <w:szCs w:val="32"/>
          <w:highlight w:val="none"/>
        </w:rPr>
        <w:t>各进驻单位、综合服务窗口应根据持卡人的实际需求，积极落实特事特办、跟踪督办等服务措施，为持卡人提供预约服务、延时服务等服务方式。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（二）服务流程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1.持卡人在</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区政务服务大厅办事可走“荔湾英才卡绿色通道”。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持卡人办理政务服务业务，导办人员主动引导，窗口工作人员应当优先办理。持卡人材料齐全的，应当立即受理；属于即办事项的，应当予以即办。材料不齐全的，应当打印“一次性告知单”，一次性告知持卡人需补正补齐的全部材料。对基本条件具备、申报材料主件齐全，只缺少个别非关键性材料的，按“容缺受理”先行收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3.对持卡人办理的政务服务业务，窗口负责人应指派专人负责申请材料把关或办理情况跟踪，办理完成后应及时以电话方式告知持卡人前来窗口领取证照。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4.</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区政务服务中心对持卡人提供协办、代办服务，协调各进驻单位落实“绿色通道”有关服务内容。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rPr>
      </w:pPr>
      <w:r>
        <w:rPr>
          <w:rFonts w:hint="default" w:ascii="Times New Roman" w:hAnsi="Times New Roman" w:eastAsia="方正公文黑体" w:cs="Times New Roman"/>
          <w:color w:val="auto"/>
          <w:sz w:val="32"/>
          <w:szCs w:val="32"/>
          <w:highlight w:val="none"/>
          <w:lang w:eastAsia="zh-CN"/>
        </w:rPr>
        <w:t>三</w:t>
      </w:r>
      <w:r>
        <w:rPr>
          <w:rFonts w:hint="default" w:ascii="Times New Roman" w:hAnsi="Times New Roman" w:eastAsia="方正公文黑体" w:cs="Times New Roman"/>
          <w:color w:val="auto"/>
          <w:sz w:val="32"/>
          <w:szCs w:val="32"/>
          <w:highlight w:val="none"/>
        </w:rPr>
        <w:t>、工商税务服务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（一）商事登记服务内容及流程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cs="Times New Roman"/>
          <w:color w:val="auto"/>
          <w:szCs w:val="32"/>
          <w:highlight w:val="none"/>
        </w:rPr>
      </w:pPr>
      <w:r>
        <w:rPr>
          <w:rFonts w:hint="default" w:ascii="Times New Roman" w:hAnsi="Times New Roman" w:cs="Times New Roman"/>
          <w:b/>
          <w:bCs/>
          <w:color w:val="auto"/>
          <w:szCs w:val="32"/>
          <w:highlight w:val="none"/>
        </w:rPr>
        <w:t>1.设立登记。</w:t>
      </w:r>
      <w:r>
        <w:rPr>
          <w:rFonts w:hint="default" w:ascii="Times New Roman" w:hAnsi="Times New Roman" w:eastAsia="方正公文仿宋" w:cs="Times New Roman"/>
          <w:color w:val="auto"/>
          <w:sz w:val="32"/>
          <w:szCs w:val="32"/>
          <w:highlight w:val="none"/>
        </w:rPr>
        <w:t>持卡人在广州市开办企业一网通平台进行设立登记申请，上传资料时一并上传英才卡，市场监管部门对材料齐全、符合要求的即时承办，1个工作日内办结。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cs="Times New Roman"/>
          <w:b/>
          <w:bCs/>
          <w:color w:val="auto"/>
          <w:szCs w:val="32"/>
          <w:highlight w:val="none"/>
        </w:rPr>
        <w:t>2.变更登记。</w:t>
      </w:r>
      <w:r>
        <w:rPr>
          <w:rFonts w:hint="default" w:ascii="Times New Roman" w:hAnsi="Times New Roman" w:eastAsia="方正公文仿宋" w:cs="Times New Roman"/>
          <w:color w:val="auto"/>
          <w:sz w:val="32"/>
          <w:szCs w:val="32"/>
          <w:highlight w:val="none"/>
        </w:rPr>
        <w:t>持卡人在荔湾区政务服务中心二楼商事登记大厅办理业务或在市场监管部门官网申请变更登记时，提交或上传资料时一并提交或上传英才卡，市场监管部门对材料齐全、符合要求的即时承办，2个工作日内办结。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cs="Times New Roman"/>
          <w:b/>
          <w:bCs/>
          <w:color w:val="auto"/>
          <w:szCs w:val="32"/>
          <w:highlight w:val="none"/>
        </w:rPr>
        <w:t>3.注销登记。</w:t>
      </w:r>
      <w:r>
        <w:rPr>
          <w:rFonts w:hint="default" w:ascii="Times New Roman" w:hAnsi="Times New Roman" w:eastAsia="方正公文仿宋" w:cs="Times New Roman"/>
          <w:color w:val="auto"/>
          <w:sz w:val="32"/>
          <w:szCs w:val="32"/>
          <w:highlight w:val="none"/>
        </w:rPr>
        <w:t>持卡人在荔湾区政务服务中心二楼商事登记大厅办理业务或在市场监管部门官网申请注销登记时，提交或上传资料时一并提交或上传英才卡，市场监管部门对材料齐全、符合要求的即时承办，1个工作日内办结。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cs="Times New Roman"/>
          <w:b/>
          <w:bCs/>
          <w:color w:val="auto"/>
          <w:szCs w:val="32"/>
          <w:highlight w:val="none"/>
        </w:rPr>
        <w:t>4.业务咨询。</w:t>
      </w:r>
      <w:r>
        <w:rPr>
          <w:rFonts w:hint="default" w:ascii="Times New Roman" w:hAnsi="Times New Roman" w:eastAsia="方正公文仿宋" w:cs="Times New Roman"/>
          <w:color w:val="auto"/>
          <w:sz w:val="32"/>
          <w:szCs w:val="32"/>
          <w:highlight w:val="none"/>
        </w:rPr>
        <w:t>持卡人在荔湾区政务服务中心二楼商事登记大厅业务咨询窗口出具英才卡，可享受优先办理服务。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（二）税务服务内容及流程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1.持卡人到广州市荔湾区税务局办税服务厅在办理涉税事项时出示英才卡，可享受免预约办理与持卡人本人相关税费业务，并由咨询导税岗直接派发优先号。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新开办企业可通过“广州市开办企业一网通平台”一次性办理开办企业所涉业务，已实现税务登记零接触。持卡人可参考《广州市开办企业一网通平台办税指南》办理相关涉税事项，如有变动，请以现场办理为准，或登录广州税务网站、微博、微信获取最新资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eastAsia="zh-CN"/>
        </w:rPr>
      </w:pPr>
      <w:r>
        <w:rPr>
          <w:rFonts w:hint="default" w:ascii="Times New Roman" w:hAnsi="Times New Roman" w:eastAsia="方正公文黑体" w:cs="Times New Roman"/>
          <w:color w:val="auto"/>
          <w:sz w:val="32"/>
          <w:szCs w:val="32"/>
          <w:highlight w:val="none"/>
          <w:lang w:val="en-US" w:eastAsia="zh-CN"/>
        </w:rPr>
        <w:t>四</w:t>
      </w:r>
      <w:r>
        <w:rPr>
          <w:rFonts w:hint="default" w:ascii="Times New Roman" w:hAnsi="Times New Roman" w:eastAsia="方正公文黑体" w:cs="Times New Roman"/>
          <w:color w:val="auto"/>
          <w:sz w:val="32"/>
          <w:szCs w:val="32"/>
          <w:highlight w:val="none"/>
          <w:lang w:eastAsia="zh-CN"/>
        </w:rPr>
        <w:t>、住房保障服务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对本人及配偶、未成年子女在本市均无自有产权住房（市级高层次人才除外），且在荔湾区辖内工作的持卡人，根据</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区人才公寓管理办法做好政策解析和申请指引。持卡人可按照</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区人才公寓管理办法等相关文件进行申请。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default" w:ascii="Times New Roman" w:hAnsi="Times New Roman" w:eastAsia="方正公文黑体" w:cs="Times New Roman"/>
          <w:color w:val="auto"/>
          <w:sz w:val="32"/>
          <w:szCs w:val="32"/>
          <w:highlight w:val="none"/>
          <w:lang w:val="en-US" w:eastAsia="zh-CN"/>
        </w:rPr>
        <w:t>五、文化娱乐服务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（一）荔湾区图书馆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val="en-US" w:eastAsia="zh-CN"/>
        </w:rPr>
        <w:t>1.服务内容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免费预约场地举办讲座、组织培训。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val="en-US" w:eastAsia="zh-CN"/>
        </w:rPr>
        <w:t>2.</w:t>
      </w:r>
      <w:r>
        <w:rPr>
          <w:rFonts w:hint="default" w:ascii="Times New Roman" w:hAnsi="Times New Roman" w:eastAsia="方正公文仿宋" w:cs="Times New Roman"/>
          <w:color w:val="auto"/>
          <w:sz w:val="32"/>
          <w:szCs w:val="32"/>
          <w:highlight w:val="none"/>
        </w:rPr>
        <w:t>场地：荔湾区图书馆（周门南路29号）四楼活动室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lang w:val="en-US" w:eastAsia="zh-CN"/>
        </w:rPr>
        <w:t>3.</w:t>
      </w:r>
      <w:r>
        <w:rPr>
          <w:rFonts w:hint="default" w:ascii="Times New Roman" w:hAnsi="Times New Roman" w:eastAsia="方正公文仿宋" w:cs="Times New Roman"/>
          <w:color w:val="auto"/>
          <w:sz w:val="32"/>
          <w:szCs w:val="32"/>
          <w:highlight w:val="none"/>
        </w:rPr>
        <w:t>申请流程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由持卡人向荔湾区图书馆提出申请，图书馆审核申请人资质、核实场地排期情况、确定场地使用时间和需求（如音响、播放视频等），并填写荔湾区图书馆场地使用申请表，批准后可使用场地。持卡人请在用场前一天联系图书馆工作人员落实设施、音响等具体事宜（办公电话020-81022321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val="en-US" w:eastAsia="zh-CN"/>
        </w:rPr>
        <w:t>4.</w:t>
      </w:r>
      <w:r>
        <w:rPr>
          <w:rFonts w:hint="default" w:ascii="Times New Roman" w:hAnsi="Times New Roman" w:eastAsia="方正公文仿宋" w:cs="Times New Roman"/>
          <w:color w:val="auto"/>
          <w:sz w:val="32"/>
          <w:szCs w:val="32"/>
          <w:highlight w:val="none"/>
        </w:rPr>
        <w:t>使用说明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1</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免费场地只限持荔湾英才卡人员本人使用。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2</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一场讲座、培训时间原则上不超过3小时。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3</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使用人须保证不超时用场，保证场地和设施不受损坏，否则图书馆有权收取设施维护产生的费用。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4</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使用人必须保证讲座及培训内容符合国家文化法规及相关政策，不得进行销售、收费等任何带有商业性质的活动</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确保活动的公益性质，否则图书馆有权终止活动。使用人对其讲座及培训内容的合法性及其所可能产生的所有相关后果承担全部法律责任。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5</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使用人必须遵守有关管理规定，严禁在相关场地抽烟、喝酒、赌博、生火等，不得使用电炉、电磁炉、电饭锅、电水杯等电器。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6</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使用人必须在活动后负责搞好场地的环境卫生，恢复场地原貌。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7</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使用人人、财、物的安全由使用人自行负责，使用人必须加强管理，防止安全事故发生。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8</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如因不可抗力因素或遇重大政治性任务、政府征用等情况造成无法使用的，图书馆将另行安排时间。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9</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活动需严格遵守国家防疫相关规定。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（二）荔湾区文化馆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1.服务内容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免费预约场地举办讲座、组织培训或演出活动</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val="en-US" w:eastAsia="zh-CN"/>
        </w:rPr>
        <w:t>2.场地：</w:t>
      </w:r>
      <w:r>
        <w:rPr>
          <w:rFonts w:hint="default" w:ascii="Times New Roman" w:hAnsi="Times New Roman" w:eastAsia="方正公文仿宋" w:cs="Times New Roman"/>
          <w:color w:val="auto"/>
          <w:sz w:val="32"/>
          <w:szCs w:val="32"/>
          <w:highlight w:val="none"/>
        </w:rPr>
        <w:t>荔湾文化艺术中心</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芳村大道西塞坝路芳雅苑15号</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三楼多功能厅。三楼多功能厅</w:t>
      </w:r>
      <w:r>
        <w:rPr>
          <w:rFonts w:hint="default" w:ascii="Times New Roman" w:hAnsi="Times New Roman" w:eastAsia="方正公文仿宋" w:cs="Times New Roman"/>
          <w:color w:val="auto"/>
          <w:sz w:val="32"/>
          <w:szCs w:val="32"/>
          <w:highlight w:val="none"/>
        </w:rPr>
        <w:t>横额是电子显示屏，观众席可容纳100人。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3.申请流程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由持卡人到荔湾文化艺术中心403提出申请，文化馆审核申请人资质、核实厅室排期情况、确定场地使用时间和需求（如音响、播放视频等），并填写荔湾区文化艺术中心场地使用申请表。文化馆场地空闲情况下可供持英才卡人员申请，报相关领导审批同意后使用。持卡人请在用场前一天联系文化馆工作人员落实设施、音响、电子显示屏活动标题等具体事宜（办公电话020-81191965）；布置场地、存放道具，联系物业叶经理（手机：13570580393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val="en-US" w:eastAsia="zh-CN"/>
        </w:rPr>
        <w:t>4</w:t>
      </w:r>
      <w:r>
        <w:rPr>
          <w:rFonts w:hint="default" w:ascii="Times New Roman" w:hAnsi="Times New Roman" w:eastAsia="方正公文仿宋" w:cs="Times New Roman"/>
          <w:color w:val="auto"/>
          <w:sz w:val="32"/>
          <w:szCs w:val="32"/>
          <w:highlight w:val="none"/>
        </w:rPr>
        <w:t>.使用说明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（1）免费场地只限持荔湾英才卡人员本人使用。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（2）一场讲座、培训、演出时间不超过3小时。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（3）使用人须保证不超时用场，保证场地和设施不受损坏，否则文化馆有权收取设施维护产生的费用。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（4）使用人必须保证演出或活动内容符合国家文化法规及相关政策，演出或活动主题与群众文化艺术密切相关，不得进行销售、收费等任何带有商业性质的活动</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确保活动的公益性质，否则文化馆有权终止活动。使用人对其演出或活动内容的合法性及其所可能产生的所有相关后果承担全部法律责任。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（5）使用人必须提前将有关演出的节目单交付指定场地管理人员。所使用的麦克风及其他相关设备设施须妥善保管好，使用后完好交还文化馆。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（6）使用人必须遵守有关管理规定，严禁在相关场地抽烟、喝酒、赌博、生火等，不得使用电炉、电磁炉、电饭锅、电水杯等电器。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（7）使用人必须在演出活动后搞好场地的环境卫生，恢复场地原貌。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（8）使用人人、财、物的安全由使用人自行负责，使用人必须加强管理，防止安全事故发生。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（9）如因不可抗力因素或遇重大政治性任务、政府征用等情况造成无法使用的，文化馆将另行安排时间。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（三）荔湾区体育馆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1.乒乓球、羽毛球免费时段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（1）乒乓球：周一至周日21</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00-22</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00（提供2片场地）供荔湾英才卡人员现场免费预订使用。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（2）羽毛球：周一至周日22</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00-23</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00（提供2片场地）供荔湾英才卡人员现场免费预订使用。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2.乒乓球、羽毛球优惠时段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（1）乒乓球：周六、周日18</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00-20</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00（提供2片场地）供荔湾英才卡人员现场“七折”预订使用。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（2）羽毛球：周六、周日12</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00-14</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00（提供2片场地）供荔湾英才卡人员现场“七折”预订使用。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（四）青年体育会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1.服务</w:t>
      </w:r>
      <w:r>
        <w:rPr>
          <w:rFonts w:hint="default" w:ascii="Times New Roman" w:hAnsi="Times New Roman" w:eastAsia="方正公文仿宋" w:cs="Times New Roman"/>
          <w:color w:val="auto"/>
          <w:sz w:val="32"/>
          <w:szCs w:val="32"/>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（1）场地优惠。持卡人享受场地“荔湾英才卡VIP”优惠级别项目优惠，项目包括：篮球、羽毛球、健身。同时，在前台登记信息后立即获取专属卡号。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（2）订场优先。持卡人享受场地订场优先服务权，在前台增设专属绿色通道办理订场业务。同时，持卡人可凭专属卡号享受电话优先订场服务，专享免排队办理特权。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（3）家庭共享。持卡人可通过前台登记家庭成员（配偶、子女）信息，办理专属卡号共享权益。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7" w:rightChars="0" w:firstLine="640" w:firstLineChars="200"/>
        <w:jc w:val="both"/>
        <w:textAlignment w:val="auto"/>
        <w:outlineLvl w:val="9"/>
        <w:rPr>
          <w:rFonts w:hint="default" w:ascii="Times New Roman" w:hAnsi="Times New Roman" w:eastAsia="仿宋_GB2312" w:cs="Times New Roman"/>
          <w:color w:val="auto"/>
          <w:szCs w:val="32"/>
          <w:highlight w:val="none"/>
          <w:lang w:eastAsia="zh-CN"/>
        </w:rPr>
      </w:pPr>
      <w:r>
        <w:rPr>
          <w:rFonts w:hint="default" w:ascii="Times New Roman" w:hAnsi="Times New Roman" w:eastAsia="方正公文仿宋" w:cs="Times New Roman"/>
          <w:color w:val="auto"/>
          <w:sz w:val="32"/>
          <w:szCs w:val="32"/>
          <w:highlight w:val="none"/>
        </w:rPr>
        <w:t>2.优惠内容</w:t>
      </w:r>
    </w:p>
    <w:tbl>
      <w:tblPr>
        <w:tblStyle w:val="3"/>
        <w:tblW w:w="885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72"/>
        <w:gridCol w:w="1535"/>
        <w:gridCol w:w="1760"/>
        <w:gridCol w:w="161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0"/>
                <w:sz w:val="28"/>
                <w:szCs w:val="28"/>
                <w:highlight w:val="none"/>
              </w:rPr>
            </w:pPr>
            <w:r>
              <w:rPr>
                <w:rFonts w:hint="default" w:ascii="Times New Roman" w:hAnsi="Times New Roman" w:cs="Times New Roman" w:eastAsiaTheme="minorEastAsia"/>
                <w:b/>
                <w:bCs/>
                <w:color w:val="auto"/>
                <w:kern w:val="0"/>
                <w:sz w:val="28"/>
                <w:szCs w:val="28"/>
                <w:highlight w:val="none"/>
              </w:rPr>
              <w:t>优惠项目</w:t>
            </w:r>
          </w:p>
        </w:tc>
        <w:tc>
          <w:tcPr>
            <w:tcW w:w="329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0"/>
                <w:sz w:val="28"/>
                <w:szCs w:val="28"/>
                <w:highlight w:val="none"/>
              </w:rPr>
            </w:pPr>
            <w:r>
              <w:rPr>
                <w:rFonts w:hint="default" w:ascii="Times New Roman" w:hAnsi="Times New Roman" w:cs="Times New Roman" w:eastAsiaTheme="minorEastAsia"/>
                <w:b/>
                <w:bCs/>
                <w:color w:val="auto"/>
                <w:kern w:val="0"/>
                <w:sz w:val="28"/>
                <w:szCs w:val="28"/>
                <w:highlight w:val="none"/>
              </w:rPr>
              <w:t>优惠时段</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0"/>
                <w:sz w:val="28"/>
                <w:szCs w:val="28"/>
                <w:highlight w:val="none"/>
              </w:rPr>
            </w:pPr>
            <w:r>
              <w:rPr>
                <w:rFonts w:hint="default" w:ascii="Times New Roman" w:hAnsi="Times New Roman" w:cs="Times New Roman" w:eastAsiaTheme="minorEastAsia"/>
                <w:b/>
                <w:bCs/>
                <w:color w:val="auto"/>
                <w:kern w:val="0"/>
                <w:sz w:val="28"/>
                <w:szCs w:val="28"/>
                <w:highlight w:val="none"/>
              </w:rPr>
              <w:t>收费标准</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0"/>
                <w:sz w:val="28"/>
                <w:szCs w:val="28"/>
                <w:highlight w:val="none"/>
              </w:rPr>
            </w:pPr>
            <w:r>
              <w:rPr>
                <w:rFonts w:hint="default" w:ascii="Times New Roman" w:hAnsi="Times New Roman" w:cs="Times New Roman" w:eastAsiaTheme="minorEastAsia"/>
                <w:b/>
                <w:bCs/>
                <w:color w:val="auto"/>
                <w:kern w:val="0"/>
                <w:sz w:val="28"/>
                <w:szCs w:val="28"/>
                <w:highlight w:val="none"/>
              </w:rPr>
              <w:t>英才卡优惠价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篮球</w:t>
            </w:r>
          </w:p>
        </w:tc>
        <w:tc>
          <w:tcPr>
            <w:tcW w:w="97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次票</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周一至周五</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8</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00—15</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10元/人</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97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周一至周五</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30—22</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30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12元/人</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97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节假日</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8</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00—15</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12元/人</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97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节假日</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30—22</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30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12元/人</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羽毛球</w:t>
            </w:r>
          </w:p>
        </w:tc>
        <w:tc>
          <w:tcPr>
            <w:tcW w:w="97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租场</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周一至周五</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8</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00—16</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30元/小时</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24元/小时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97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周一至周五</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00—23</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50元/小时</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97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节假日</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8</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00—23</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50元/小时</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健身</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次票</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周一至周日</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8</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00—22</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25元/人</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97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年卡</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周一至周日</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8</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00—22</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1500元/年</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p>
        </w:tc>
        <w:tc>
          <w:tcPr>
            <w:tcW w:w="97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半年卡</w:t>
            </w:r>
          </w:p>
        </w:tc>
        <w:tc>
          <w:tcPr>
            <w:tcW w:w="15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周一至周日</w:t>
            </w:r>
          </w:p>
        </w:tc>
        <w:tc>
          <w:tcPr>
            <w:tcW w:w="17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8</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00—22</w:t>
            </w: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00</w:t>
            </w:r>
          </w:p>
        </w:tc>
        <w:tc>
          <w:tcPr>
            <w:tcW w:w="161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1000元/半年</w:t>
            </w:r>
          </w:p>
        </w:tc>
        <w:tc>
          <w:tcPr>
            <w:tcW w:w="190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800元/半年</w:t>
            </w:r>
          </w:p>
        </w:tc>
      </w:tr>
    </w:tbl>
    <w:p>
      <w:pPr>
        <w:keepNext w:val="0"/>
        <w:keepLines w:val="0"/>
        <w:pageBreakBefore w:val="0"/>
        <w:widowControl w:val="0"/>
        <w:kinsoku/>
        <w:wordWrap/>
        <w:overflowPunct/>
        <w:topLinePunct w:val="0"/>
        <w:autoSpaceDE/>
        <w:autoSpaceDN/>
        <w:bidi w:val="0"/>
        <w:adjustRightInd/>
        <w:snapToGrid/>
        <w:spacing w:line="600" w:lineRule="exact"/>
        <w:ind w:right="57" w:firstLine="641" w:firstLineChars="200"/>
        <w:textAlignment w:val="auto"/>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（五）芳村体育中心</w:t>
      </w:r>
    </w:p>
    <w:p>
      <w:pPr>
        <w:keepNext w:val="0"/>
        <w:keepLines w:val="0"/>
        <w:pageBreakBefore w:val="0"/>
        <w:widowControl w:val="0"/>
        <w:kinsoku/>
        <w:wordWrap/>
        <w:overflowPunct/>
        <w:topLinePunct w:val="0"/>
        <w:autoSpaceDE/>
        <w:autoSpaceDN/>
        <w:bidi w:val="0"/>
        <w:adjustRightInd/>
        <w:snapToGrid/>
        <w:spacing w:line="600" w:lineRule="exact"/>
        <w:ind w:right="57" w:firstLine="640" w:firstLineChars="200"/>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rPr>
        <w:t>1.</w:t>
      </w:r>
      <w:r>
        <w:rPr>
          <w:rFonts w:hint="default" w:ascii="Times New Roman" w:hAnsi="Times New Roman" w:eastAsia="方正公文仿宋" w:cs="Times New Roman"/>
          <w:color w:val="auto"/>
          <w:sz w:val="32"/>
          <w:szCs w:val="32"/>
          <w:highlight w:val="none"/>
          <w:lang w:val="en-US" w:eastAsia="zh-CN"/>
        </w:rPr>
        <w:t>服务内容</w:t>
      </w:r>
    </w:p>
    <w:p>
      <w:pPr>
        <w:keepNext w:val="0"/>
        <w:keepLines w:val="0"/>
        <w:pageBreakBefore w:val="0"/>
        <w:widowControl w:val="0"/>
        <w:kinsoku/>
        <w:wordWrap/>
        <w:overflowPunct/>
        <w:topLinePunct w:val="0"/>
        <w:autoSpaceDE/>
        <w:autoSpaceDN/>
        <w:bidi w:val="0"/>
        <w:adjustRightInd/>
        <w:snapToGrid/>
        <w:spacing w:line="600" w:lineRule="exact"/>
        <w:ind w:right="57" w:firstLine="640" w:firstLineChars="200"/>
        <w:textAlignment w:val="auto"/>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免费为持卡人及其配偶、子女办理芳村体育中心羽毛球场、网球场会员卡。</w:t>
      </w:r>
    </w:p>
    <w:p>
      <w:pPr>
        <w:keepNext w:val="0"/>
        <w:keepLines w:val="0"/>
        <w:pageBreakBefore w:val="0"/>
        <w:widowControl w:val="0"/>
        <w:kinsoku/>
        <w:wordWrap/>
        <w:overflowPunct/>
        <w:topLinePunct w:val="0"/>
        <w:autoSpaceDE/>
        <w:autoSpaceDN/>
        <w:bidi w:val="0"/>
        <w:adjustRightInd/>
        <w:snapToGrid/>
        <w:spacing w:line="600" w:lineRule="exact"/>
        <w:ind w:right="57" w:firstLine="640" w:firstLineChars="200"/>
        <w:textAlignment w:val="auto"/>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2.持卡人订场，</w:t>
      </w:r>
      <w:r>
        <w:rPr>
          <w:rFonts w:hint="default" w:ascii="Times New Roman" w:hAnsi="Times New Roman" w:eastAsia="方正公文仿宋" w:cs="Times New Roman"/>
          <w:color w:val="auto"/>
          <w:sz w:val="32"/>
          <w:szCs w:val="32"/>
          <w:highlight w:val="none"/>
          <w:lang w:val="en-US" w:eastAsia="zh-CN"/>
        </w:rPr>
        <w:t>享受</w:t>
      </w:r>
      <w:r>
        <w:rPr>
          <w:rFonts w:hint="default" w:ascii="Times New Roman" w:hAnsi="Times New Roman" w:eastAsia="方正公文仿宋" w:cs="Times New Roman"/>
          <w:color w:val="auto"/>
          <w:sz w:val="32"/>
          <w:szCs w:val="32"/>
          <w:highlight w:val="none"/>
        </w:rPr>
        <w:t>如下优惠：</w:t>
      </w:r>
    </w:p>
    <w:p>
      <w:pPr>
        <w:keepNext w:val="0"/>
        <w:keepLines w:val="0"/>
        <w:pageBreakBefore w:val="0"/>
        <w:widowControl w:val="0"/>
        <w:kinsoku/>
        <w:wordWrap/>
        <w:overflowPunct/>
        <w:topLinePunct w:val="0"/>
        <w:autoSpaceDE/>
        <w:autoSpaceDN/>
        <w:bidi w:val="0"/>
        <w:adjustRightInd/>
        <w:snapToGrid/>
        <w:spacing w:line="600" w:lineRule="exact"/>
        <w:ind w:right="57"/>
        <w:jc w:val="center"/>
        <w:textAlignment w:val="auto"/>
        <w:rPr>
          <w:rFonts w:hint="default" w:ascii="Times New Roman" w:hAnsi="Times New Roman" w:eastAsia="方正公文楷体" w:cs="Times New Roman"/>
          <w:b/>
          <w:bCs/>
          <w:color w:val="auto"/>
          <w:sz w:val="36"/>
          <w:szCs w:val="36"/>
          <w:highlight w:val="none"/>
        </w:rPr>
      </w:pPr>
      <w:r>
        <w:rPr>
          <w:rFonts w:hint="default" w:ascii="Times New Roman" w:hAnsi="Times New Roman" w:eastAsia="方正公文楷体" w:cs="Times New Roman"/>
          <w:b/>
          <w:bCs/>
          <w:color w:val="auto"/>
          <w:sz w:val="36"/>
          <w:szCs w:val="36"/>
          <w:highlight w:val="none"/>
        </w:rPr>
        <w:t>羽毛球</w:t>
      </w:r>
      <w:r>
        <w:rPr>
          <w:rFonts w:hint="eastAsia" w:ascii="Times New Roman" w:hAnsi="Times New Roman" w:eastAsia="方正公文楷体" w:cs="Times New Roman"/>
          <w:b/>
          <w:bCs/>
          <w:color w:val="auto"/>
          <w:sz w:val="36"/>
          <w:szCs w:val="36"/>
          <w:highlight w:val="none"/>
          <w:lang w:eastAsia="zh-CN"/>
        </w:rPr>
        <w:t>订场</w:t>
      </w:r>
      <w:r>
        <w:rPr>
          <w:rFonts w:hint="default" w:ascii="Times New Roman" w:hAnsi="Times New Roman" w:eastAsia="方正公文楷体" w:cs="Times New Roman"/>
          <w:b/>
          <w:bCs/>
          <w:color w:val="auto"/>
          <w:sz w:val="36"/>
          <w:szCs w:val="36"/>
          <w:highlight w:val="none"/>
        </w:rPr>
        <w:t>优惠方案</w:t>
      </w:r>
    </w:p>
    <w:tbl>
      <w:tblPr>
        <w:tblStyle w:val="3"/>
        <w:tblW w:w="885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23"/>
        <w:gridCol w:w="2083"/>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382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kern w:val="0"/>
                <w:sz w:val="28"/>
                <w:szCs w:val="28"/>
                <w:highlight w:val="none"/>
                <w:lang w:bidi="ar"/>
              </w:rPr>
              <w:t>时段</w:t>
            </w:r>
          </w:p>
        </w:tc>
        <w:tc>
          <w:tcPr>
            <w:tcW w:w="208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b/>
                <w:bCs/>
                <w:color w:val="auto"/>
                <w:kern w:val="0"/>
                <w:sz w:val="28"/>
                <w:szCs w:val="28"/>
                <w:highlight w:val="none"/>
                <w:lang w:bidi="ar"/>
              </w:rPr>
            </w:pPr>
            <w:r>
              <w:rPr>
                <w:rFonts w:hint="default" w:ascii="Times New Roman" w:hAnsi="Times New Roman" w:cs="Times New Roman" w:eastAsiaTheme="minorEastAsia"/>
                <w:b/>
                <w:bCs/>
                <w:color w:val="auto"/>
                <w:kern w:val="0"/>
                <w:sz w:val="28"/>
                <w:szCs w:val="28"/>
                <w:highlight w:val="none"/>
                <w:lang w:bidi="ar"/>
              </w:rPr>
              <w:t>优惠</w:t>
            </w:r>
          </w:p>
        </w:tc>
        <w:tc>
          <w:tcPr>
            <w:tcW w:w="295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kern w:val="0"/>
                <w:sz w:val="28"/>
                <w:szCs w:val="28"/>
                <w:highlight w:val="none"/>
                <w:lang w:bidi="ar"/>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4" w:hRule="atLeast"/>
        </w:trPr>
        <w:tc>
          <w:tcPr>
            <w:tcW w:w="382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kern w:val="0"/>
                <w:sz w:val="28"/>
                <w:szCs w:val="28"/>
                <w:highlight w:val="none"/>
                <w:lang w:bidi="ar"/>
              </w:rPr>
              <w:t>周一至周五（</w:t>
            </w:r>
            <w:r>
              <w:rPr>
                <w:rFonts w:hint="default" w:ascii="Times New Roman" w:hAnsi="Times New Roman" w:cs="Times New Roman" w:eastAsiaTheme="minorEastAsia"/>
                <w:color w:val="auto"/>
                <w:kern w:val="0"/>
                <w:sz w:val="28"/>
                <w:szCs w:val="28"/>
                <w:highlight w:val="none"/>
                <w:lang w:val="en-US" w:eastAsia="zh-CN" w:bidi="ar"/>
              </w:rPr>
              <w:t>0</w:t>
            </w:r>
            <w:r>
              <w:rPr>
                <w:rFonts w:hint="default" w:ascii="Times New Roman" w:hAnsi="Times New Roman" w:cs="Times New Roman" w:eastAsiaTheme="minorEastAsia"/>
                <w:color w:val="auto"/>
                <w:kern w:val="0"/>
                <w:sz w:val="28"/>
                <w:szCs w:val="28"/>
                <w:highlight w:val="none"/>
                <w:lang w:bidi="ar"/>
              </w:rPr>
              <w:t>8</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30-16</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00）</w:t>
            </w:r>
          </w:p>
        </w:tc>
        <w:tc>
          <w:tcPr>
            <w:tcW w:w="2083" w:type="dxa"/>
            <w:vMerge w:val="restart"/>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持卡人订场</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享受8折优惠</w:t>
            </w:r>
          </w:p>
        </w:tc>
        <w:tc>
          <w:tcPr>
            <w:tcW w:w="295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kern w:val="0"/>
                <w:sz w:val="28"/>
                <w:szCs w:val="28"/>
                <w:highlight w:val="none"/>
                <w:lang w:bidi="ar"/>
              </w:rPr>
              <w:t>30元/小时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4" w:hRule="atLeast"/>
        </w:trPr>
        <w:tc>
          <w:tcPr>
            <w:tcW w:w="382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周一至周五（16</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00-22</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00）</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周六、日及节假日（全天）</w:t>
            </w:r>
          </w:p>
        </w:tc>
        <w:tc>
          <w:tcPr>
            <w:tcW w:w="2083" w:type="dxa"/>
            <w:vMerge w:val="continue"/>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p>
        </w:tc>
        <w:tc>
          <w:tcPr>
            <w:tcW w:w="295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70元/小时</w:t>
            </w:r>
          </w:p>
        </w:tc>
      </w:tr>
    </w:tbl>
    <w:p>
      <w:pPr>
        <w:keepNext w:val="0"/>
        <w:keepLines w:val="0"/>
        <w:pageBreakBefore w:val="0"/>
        <w:widowControl w:val="0"/>
        <w:kinsoku/>
        <w:wordWrap/>
        <w:overflowPunct/>
        <w:topLinePunct w:val="0"/>
        <w:autoSpaceDE/>
        <w:autoSpaceDN/>
        <w:bidi w:val="0"/>
        <w:adjustRightInd/>
        <w:snapToGrid/>
        <w:spacing w:line="600" w:lineRule="exact"/>
        <w:ind w:right="57"/>
        <w:jc w:val="center"/>
        <w:textAlignment w:val="auto"/>
        <w:rPr>
          <w:rFonts w:hint="default" w:ascii="Times New Roman" w:hAnsi="Times New Roman" w:eastAsia="方正公文楷体" w:cs="Times New Roman"/>
          <w:b/>
          <w:bCs/>
          <w:color w:val="auto"/>
          <w:sz w:val="36"/>
          <w:szCs w:val="36"/>
          <w:highlight w:val="none"/>
        </w:rPr>
      </w:pPr>
      <w:r>
        <w:rPr>
          <w:rFonts w:hint="default" w:ascii="Times New Roman" w:hAnsi="Times New Roman" w:eastAsia="方正公文楷体" w:cs="Times New Roman"/>
          <w:b/>
          <w:bCs/>
          <w:color w:val="auto"/>
          <w:sz w:val="36"/>
          <w:szCs w:val="36"/>
          <w:highlight w:val="none"/>
        </w:rPr>
        <w:t>网球</w:t>
      </w:r>
      <w:r>
        <w:rPr>
          <w:rFonts w:hint="eastAsia" w:ascii="Times New Roman" w:hAnsi="Times New Roman" w:eastAsia="方正公文楷体" w:cs="Times New Roman"/>
          <w:b/>
          <w:bCs/>
          <w:color w:val="auto"/>
          <w:sz w:val="36"/>
          <w:szCs w:val="36"/>
          <w:highlight w:val="none"/>
          <w:lang w:eastAsia="zh-CN"/>
        </w:rPr>
        <w:t>订场</w:t>
      </w:r>
      <w:r>
        <w:rPr>
          <w:rFonts w:hint="default" w:ascii="Times New Roman" w:hAnsi="Times New Roman" w:eastAsia="方正公文楷体" w:cs="Times New Roman"/>
          <w:b/>
          <w:bCs/>
          <w:color w:val="auto"/>
          <w:sz w:val="36"/>
          <w:szCs w:val="36"/>
          <w:highlight w:val="none"/>
        </w:rPr>
        <w:t>优惠方案</w:t>
      </w:r>
    </w:p>
    <w:tbl>
      <w:tblPr>
        <w:tblStyle w:val="3"/>
        <w:tblW w:w="885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35"/>
        <w:gridCol w:w="2071"/>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3835"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kern w:val="0"/>
                <w:sz w:val="28"/>
                <w:szCs w:val="28"/>
                <w:highlight w:val="none"/>
                <w:lang w:bidi="ar"/>
              </w:rPr>
              <w:t>时段</w:t>
            </w:r>
          </w:p>
        </w:tc>
        <w:tc>
          <w:tcPr>
            <w:tcW w:w="2071"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kern w:val="0"/>
                <w:sz w:val="28"/>
                <w:szCs w:val="28"/>
                <w:highlight w:val="none"/>
                <w:lang w:bidi="ar"/>
              </w:rPr>
              <w:t>优惠</w:t>
            </w:r>
          </w:p>
        </w:tc>
        <w:tc>
          <w:tcPr>
            <w:tcW w:w="295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kern w:val="0"/>
                <w:sz w:val="28"/>
                <w:szCs w:val="28"/>
                <w:highlight w:val="none"/>
                <w:lang w:bidi="ar"/>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trPr>
        <w:tc>
          <w:tcPr>
            <w:tcW w:w="3835"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kern w:val="0"/>
                <w:sz w:val="28"/>
                <w:szCs w:val="28"/>
                <w:highlight w:val="none"/>
                <w:lang w:bidi="ar"/>
              </w:rPr>
              <w:t>周一至周五（</w:t>
            </w:r>
            <w:r>
              <w:rPr>
                <w:rFonts w:hint="default" w:ascii="Times New Roman" w:hAnsi="Times New Roman" w:cs="Times New Roman" w:eastAsiaTheme="minorEastAsia"/>
                <w:color w:val="auto"/>
                <w:kern w:val="0"/>
                <w:sz w:val="28"/>
                <w:szCs w:val="28"/>
                <w:highlight w:val="none"/>
                <w:lang w:val="en-US" w:eastAsia="zh-CN" w:bidi="ar"/>
              </w:rPr>
              <w:t>0</w:t>
            </w:r>
            <w:r>
              <w:rPr>
                <w:rFonts w:hint="default" w:ascii="Times New Roman" w:hAnsi="Times New Roman" w:cs="Times New Roman" w:eastAsiaTheme="minorEastAsia"/>
                <w:color w:val="auto"/>
                <w:kern w:val="0"/>
                <w:sz w:val="28"/>
                <w:szCs w:val="28"/>
                <w:highlight w:val="none"/>
                <w:lang w:bidi="ar"/>
              </w:rPr>
              <w:t>8</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30-17</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00）</w:t>
            </w:r>
          </w:p>
        </w:tc>
        <w:tc>
          <w:tcPr>
            <w:tcW w:w="2071" w:type="dxa"/>
            <w:vMerge w:val="restart"/>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持卡人订场</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享受9折优惠</w:t>
            </w:r>
          </w:p>
        </w:tc>
        <w:tc>
          <w:tcPr>
            <w:tcW w:w="295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kern w:val="0"/>
                <w:sz w:val="28"/>
                <w:szCs w:val="28"/>
                <w:highlight w:val="none"/>
                <w:lang w:bidi="ar"/>
              </w:rPr>
              <w:t>40元/小时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5" w:hRule="atLeast"/>
        </w:trPr>
        <w:tc>
          <w:tcPr>
            <w:tcW w:w="3835"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周一至周五（17</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00-22</w:t>
            </w:r>
            <w:r>
              <w:rPr>
                <w:rFonts w:hint="default" w:ascii="Times New Roman" w:hAnsi="Times New Roman" w:cs="Times New Roman" w:eastAsiaTheme="minorEastAsia"/>
                <w:color w:val="auto"/>
                <w:kern w:val="0"/>
                <w:sz w:val="28"/>
                <w:szCs w:val="28"/>
                <w:highlight w:val="none"/>
                <w:lang w:eastAsia="zh-CN" w:bidi="ar"/>
              </w:rPr>
              <w:t>：</w:t>
            </w:r>
            <w:r>
              <w:rPr>
                <w:rFonts w:hint="default" w:ascii="Times New Roman" w:hAnsi="Times New Roman" w:cs="Times New Roman" w:eastAsiaTheme="minorEastAsia"/>
                <w:color w:val="auto"/>
                <w:kern w:val="0"/>
                <w:sz w:val="28"/>
                <w:szCs w:val="28"/>
                <w:highlight w:val="none"/>
                <w:lang w:bidi="ar"/>
              </w:rPr>
              <w:t>00）</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周六、日及节假日（全天）</w:t>
            </w:r>
          </w:p>
        </w:tc>
        <w:tc>
          <w:tcPr>
            <w:tcW w:w="2071" w:type="dxa"/>
            <w:vMerge w:val="continue"/>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p>
        </w:tc>
        <w:tc>
          <w:tcPr>
            <w:tcW w:w="2953"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cs="Times New Roman" w:eastAsiaTheme="minorEastAsia"/>
                <w:color w:val="auto"/>
                <w:kern w:val="0"/>
                <w:sz w:val="28"/>
                <w:szCs w:val="28"/>
                <w:highlight w:val="none"/>
                <w:lang w:bidi="ar"/>
              </w:rPr>
            </w:pPr>
            <w:r>
              <w:rPr>
                <w:rFonts w:hint="default" w:ascii="Times New Roman" w:hAnsi="Times New Roman" w:cs="Times New Roman" w:eastAsiaTheme="minorEastAsia"/>
                <w:color w:val="auto"/>
                <w:kern w:val="0"/>
                <w:sz w:val="28"/>
                <w:szCs w:val="28"/>
                <w:highlight w:val="none"/>
                <w:lang w:bidi="ar"/>
              </w:rPr>
              <w:t>80元/小时</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备注：本优惠方案的解释权归芳村体育中心所有。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3.服务流程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w:t>
      </w:r>
      <w:r>
        <w:rPr>
          <w:rFonts w:hint="default" w:ascii="Times New Roman" w:hAnsi="Times New Roman" w:eastAsia="方正公文仿宋" w:cs="Times New Roman"/>
          <w:color w:val="auto"/>
          <w:sz w:val="32"/>
          <w:szCs w:val="32"/>
          <w:highlight w:val="none"/>
          <w:lang w:val="en-US" w:eastAsia="zh-CN"/>
        </w:rPr>
        <w:t>持卡人</w:t>
      </w:r>
      <w:r>
        <w:rPr>
          <w:rFonts w:hint="default" w:ascii="Times New Roman" w:hAnsi="Times New Roman" w:eastAsia="方正公文仿宋" w:cs="Times New Roman"/>
          <w:color w:val="auto"/>
          <w:sz w:val="32"/>
          <w:szCs w:val="32"/>
          <w:highlight w:val="none"/>
        </w:rPr>
        <w:t>到网球馆或羽毛球馆前台进行登记及身份确认。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（2）为持卡人安排便捷、舒适的羽毛球、网球运动场。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（3）为持卡人提供电话购买配送饮料、场内体育用品等相关服务。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羽毛球咨询或预约电话：020-81224285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网球咨询或预约电话：020-81532280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（六）西郊游泳场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1.服务内容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为持卡人及其配偶、子女开放游泳池（馆）的公共服务设施，凭卡可到西郊游泳场售票窗购买露天票和室内票享受5折优惠。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2.服务流程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（1）本人须携带荔湾英才卡在泳场开放时间期间，到售票窗购票；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（2）服务人员登记荔湾英才卡信息，并对其核对信息。确认后进行5折优惠（露天池门票原价50元/张、室内馆门票原价80元/张）。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default" w:ascii="Times New Roman" w:hAnsi="Times New Roman" w:eastAsia="方正公文黑体" w:cs="Times New Roman"/>
          <w:color w:val="auto"/>
          <w:sz w:val="32"/>
          <w:szCs w:val="32"/>
          <w:highlight w:val="none"/>
          <w:lang w:val="en-US" w:eastAsia="zh-CN"/>
        </w:rPr>
        <w:t>六、党建服务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积极推动持卡人所在企业党组织与相应政府职能部门党组织之间进行党建共建，通过“党建引领、人才支撑”助推企业发展。持卡人向</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区辖内党组织提出入党申请，优先考虑发展入党，各街道党工委每年发展党员计划数向高层次人才倾斜，为持卡人优先入党提供保障。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default" w:ascii="Times New Roman" w:hAnsi="Times New Roman" w:eastAsia="方正公文黑体" w:cs="Times New Roman"/>
          <w:color w:val="auto"/>
          <w:sz w:val="32"/>
          <w:szCs w:val="32"/>
          <w:highlight w:val="none"/>
          <w:lang w:val="en-US" w:eastAsia="zh-CN"/>
        </w:rPr>
        <w:t>七、专属管家服务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设置服务热线</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020-81378224</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，负责及时协调解决高层次人才反映的问题；把持卡人列为区领导联系人才的优先推荐对象，邀请持卡人列席区人大会议或区政协会议</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不定期组织持卡人参加交流培训活动</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及时听取高层次人才的意见建议</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在常态化走访联系人才中收集人才各类诉求，借助“你呼我应、三级联动”信息平台建库管理，按照三级联动工作机制分级快速处置，解决人才身边的烦心事操心事；各街道、区直各单位应在政策允许的前提下，优先协助解决持卡人在</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区工作、生活、创业等遇到的各种问题。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default" w:ascii="Times New Roman" w:hAnsi="Times New Roman" w:eastAsia="方正公文黑体" w:cs="Times New Roman"/>
          <w:color w:val="auto"/>
          <w:sz w:val="32"/>
          <w:szCs w:val="32"/>
          <w:highlight w:val="none"/>
          <w:lang w:val="en-US" w:eastAsia="zh-CN"/>
        </w:rPr>
        <w:t>八、医疗保健服务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lang w:val="en-US" w:eastAsia="zh-CN"/>
        </w:rPr>
      </w:pPr>
      <w:r>
        <w:rPr>
          <w:rFonts w:hint="default" w:ascii="Times New Roman" w:hAnsi="Times New Roman" w:eastAsia="方正公文楷体" w:cs="Times New Roman"/>
          <w:b/>
          <w:bCs/>
          <w:color w:val="auto"/>
          <w:szCs w:val="32"/>
          <w:highlight w:val="none"/>
          <w:lang w:eastAsia="zh-CN"/>
        </w:rPr>
        <w:t>（</w:t>
      </w:r>
      <w:r>
        <w:rPr>
          <w:rFonts w:hint="default" w:ascii="Times New Roman" w:hAnsi="Times New Roman" w:eastAsia="方正公文楷体" w:cs="Times New Roman"/>
          <w:b/>
          <w:bCs/>
          <w:color w:val="auto"/>
          <w:szCs w:val="32"/>
          <w:highlight w:val="none"/>
          <w:lang w:val="en-US" w:eastAsia="zh-CN"/>
        </w:rPr>
        <w:t>一</w:t>
      </w:r>
      <w:r>
        <w:rPr>
          <w:rFonts w:hint="default" w:ascii="Times New Roman" w:hAnsi="Times New Roman" w:eastAsia="方正公文楷体" w:cs="Times New Roman"/>
          <w:b/>
          <w:bCs/>
          <w:color w:val="auto"/>
          <w:szCs w:val="32"/>
          <w:highlight w:val="none"/>
          <w:lang w:eastAsia="zh-CN"/>
        </w:rPr>
        <w:t>）</w:t>
      </w:r>
      <w:r>
        <w:rPr>
          <w:rFonts w:hint="default" w:ascii="Times New Roman" w:hAnsi="Times New Roman" w:eastAsia="方正公文楷体" w:cs="Times New Roman"/>
          <w:b/>
          <w:bCs/>
          <w:color w:val="auto"/>
          <w:szCs w:val="32"/>
          <w:highlight w:val="none"/>
          <w:lang w:val="en-US" w:eastAsia="zh-CN"/>
        </w:rPr>
        <w:t>定点医院医疗“绿色通道服务”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持卡人可以在</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区属公立医院进行定点医疗服务。医疗保健定点医院：荔湾中心医院、荔湾区人民医院、荔湾区中医医院、荔湾区骨伤科医院、荔湾区妇幼保健院。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lang w:val="en-US" w:eastAsia="zh-CN"/>
        </w:rPr>
      </w:pPr>
      <w:r>
        <w:rPr>
          <w:rFonts w:hint="default" w:ascii="Times New Roman" w:hAnsi="Times New Roman" w:eastAsia="方正公文楷体" w:cs="Times New Roman"/>
          <w:b/>
          <w:bCs/>
          <w:color w:val="auto"/>
          <w:szCs w:val="32"/>
          <w:highlight w:val="none"/>
          <w:lang w:eastAsia="zh-CN"/>
        </w:rPr>
        <w:t>（</w:t>
      </w:r>
      <w:r>
        <w:rPr>
          <w:rFonts w:hint="default" w:ascii="Times New Roman" w:hAnsi="Times New Roman" w:eastAsia="方正公文楷体" w:cs="Times New Roman"/>
          <w:b/>
          <w:bCs/>
          <w:color w:val="auto"/>
          <w:szCs w:val="32"/>
          <w:highlight w:val="none"/>
          <w:lang w:val="en-US" w:eastAsia="zh-CN"/>
        </w:rPr>
        <w:t>二</w:t>
      </w:r>
      <w:r>
        <w:rPr>
          <w:rFonts w:hint="default" w:ascii="Times New Roman" w:hAnsi="Times New Roman" w:eastAsia="方正公文楷体" w:cs="Times New Roman"/>
          <w:b/>
          <w:bCs/>
          <w:color w:val="auto"/>
          <w:szCs w:val="32"/>
          <w:highlight w:val="none"/>
          <w:lang w:eastAsia="zh-CN"/>
        </w:rPr>
        <w:t>）</w:t>
      </w:r>
      <w:r>
        <w:rPr>
          <w:rFonts w:hint="default" w:ascii="Times New Roman" w:hAnsi="Times New Roman" w:eastAsia="方正公文楷体" w:cs="Times New Roman"/>
          <w:b/>
          <w:bCs/>
          <w:color w:val="auto"/>
          <w:szCs w:val="32"/>
          <w:highlight w:val="none"/>
          <w:lang w:val="en-US" w:eastAsia="zh-CN"/>
        </w:rPr>
        <w:t>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w:t>
      </w:r>
      <w:r>
        <w:rPr>
          <w:rFonts w:hint="default" w:ascii="Times New Roman" w:hAnsi="Times New Roman" w:eastAsia="方正公文仿宋" w:cs="Times New Roman"/>
          <w:color w:val="auto"/>
          <w:sz w:val="32"/>
          <w:szCs w:val="32"/>
          <w:highlight w:val="none"/>
          <w:lang w:val="en-US" w:eastAsia="zh-CN"/>
        </w:rPr>
        <w:t>持卡人</w:t>
      </w:r>
      <w:r>
        <w:rPr>
          <w:rFonts w:hint="default" w:ascii="Times New Roman" w:hAnsi="Times New Roman" w:eastAsia="方正公文仿宋" w:cs="Times New Roman"/>
          <w:color w:val="auto"/>
          <w:sz w:val="32"/>
          <w:szCs w:val="32"/>
          <w:highlight w:val="none"/>
        </w:rPr>
        <w:t>在各医疗保健定点基地医院可享受门诊预约诊疗、优先挂号、优先缴费、优先住院等服务。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2.如遇疑难重症病例，迅速组织院内专家会诊，形成便利、高效、流畅的医疗救治通道，确保</w:t>
      </w:r>
      <w:r>
        <w:rPr>
          <w:rFonts w:hint="default" w:ascii="Times New Roman" w:hAnsi="Times New Roman" w:eastAsia="方正公文仿宋" w:cs="Times New Roman"/>
          <w:color w:val="auto"/>
          <w:sz w:val="32"/>
          <w:szCs w:val="32"/>
          <w:highlight w:val="none"/>
          <w:lang w:val="en-US" w:eastAsia="zh-CN"/>
        </w:rPr>
        <w:t>持卡人</w:t>
      </w:r>
      <w:r>
        <w:rPr>
          <w:rFonts w:hint="default" w:ascii="Times New Roman" w:hAnsi="Times New Roman" w:eastAsia="方正公文仿宋" w:cs="Times New Roman"/>
          <w:color w:val="auto"/>
          <w:sz w:val="32"/>
          <w:szCs w:val="32"/>
          <w:highlight w:val="none"/>
        </w:rPr>
        <w:t>在患病期间得到及时的诊断和救治。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3.建立</w:t>
      </w:r>
      <w:r>
        <w:rPr>
          <w:rFonts w:hint="default" w:ascii="Times New Roman" w:hAnsi="Times New Roman" w:eastAsia="方正公文仿宋" w:cs="Times New Roman"/>
          <w:color w:val="auto"/>
          <w:sz w:val="32"/>
          <w:szCs w:val="32"/>
          <w:highlight w:val="none"/>
          <w:lang w:val="en-US" w:eastAsia="zh-CN"/>
        </w:rPr>
        <w:t>持卡人</w:t>
      </w:r>
      <w:r>
        <w:rPr>
          <w:rFonts w:hint="default" w:ascii="Times New Roman" w:hAnsi="Times New Roman" w:eastAsia="方正公文仿宋" w:cs="Times New Roman"/>
          <w:color w:val="auto"/>
          <w:sz w:val="32"/>
          <w:szCs w:val="32"/>
          <w:highlight w:val="none"/>
        </w:rPr>
        <w:t>健康档案，逐步建立</w:t>
      </w:r>
      <w:r>
        <w:rPr>
          <w:rFonts w:hint="default" w:ascii="Times New Roman" w:hAnsi="Times New Roman" w:eastAsia="方正公文仿宋" w:cs="Times New Roman"/>
          <w:color w:val="auto"/>
          <w:sz w:val="32"/>
          <w:szCs w:val="32"/>
          <w:highlight w:val="none"/>
          <w:lang w:val="en-US" w:eastAsia="zh-CN"/>
        </w:rPr>
        <w:t>持卡人</w:t>
      </w:r>
      <w:r>
        <w:rPr>
          <w:rFonts w:hint="default" w:ascii="Times New Roman" w:hAnsi="Times New Roman" w:eastAsia="方正公文仿宋" w:cs="Times New Roman"/>
          <w:color w:val="auto"/>
          <w:sz w:val="32"/>
          <w:szCs w:val="32"/>
          <w:highlight w:val="none"/>
        </w:rPr>
        <w:t>电子化健康档案信息系统，落实</w:t>
      </w:r>
      <w:r>
        <w:rPr>
          <w:rFonts w:hint="default" w:ascii="Times New Roman" w:hAnsi="Times New Roman" w:eastAsia="方正公文仿宋" w:cs="Times New Roman"/>
          <w:color w:val="auto"/>
          <w:sz w:val="32"/>
          <w:szCs w:val="32"/>
          <w:highlight w:val="none"/>
          <w:lang w:val="en-US" w:eastAsia="zh-CN"/>
        </w:rPr>
        <w:t>持卡人</w:t>
      </w:r>
      <w:r>
        <w:rPr>
          <w:rFonts w:hint="default" w:ascii="Times New Roman" w:hAnsi="Times New Roman" w:eastAsia="方正公文仿宋" w:cs="Times New Roman"/>
          <w:color w:val="auto"/>
          <w:sz w:val="32"/>
          <w:szCs w:val="32"/>
          <w:highlight w:val="none"/>
        </w:rPr>
        <w:t>健康追踪随访服务。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4.通过举办讲座、开展咨询等方式，推送健康保健知识，及时提供健康咨询和指导。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lang w:val="en-US" w:eastAsia="zh-CN"/>
        </w:rPr>
      </w:pPr>
      <w:r>
        <w:rPr>
          <w:rFonts w:hint="default" w:ascii="Times New Roman" w:hAnsi="Times New Roman" w:eastAsia="方正公文楷体" w:cs="Times New Roman"/>
          <w:b/>
          <w:bCs/>
          <w:color w:val="auto"/>
          <w:szCs w:val="32"/>
          <w:highlight w:val="none"/>
          <w:lang w:val="en-US" w:eastAsia="zh-CN"/>
        </w:rPr>
        <w:t>（三）免费体检服务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持卡人每年享受一次免费体检。每年度体检通知由荔湾区委组织部发布，随后由荔湾区人力社保局将该通知转发至各持卡人，荔湾区医疗保健服务中心协调体检工作，持卡人根据通知时间自行选择指定体检医院。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lang w:val="en-US" w:eastAsia="zh-CN"/>
        </w:rPr>
        <w:t>注意事项：年度免费体检项目按当年度体检通知要求执行，超出项目费用由持卡人支付。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w:t>
      </w:r>
      <w:r>
        <w:rPr>
          <w:rFonts w:hint="default" w:ascii="Times New Roman" w:hAnsi="Times New Roman" w:eastAsia="方正公文楷体" w:cs="Times New Roman"/>
          <w:b/>
          <w:bCs/>
          <w:color w:val="auto"/>
          <w:szCs w:val="32"/>
          <w:highlight w:val="none"/>
          <w:lang w:val="en-US" w:eastAsia="zh-CN"/>
        </w:rPr>
        <w:t>四</w:t>
      </w:r>
      <w:r>
        <w:rPr>
          <w:rFonts w:hint="default" w:ascii="Times New Roman" w:hAnsi="Times New Roman" w:eastAsia="方正公文楷体" w:cs="Times New Roman"/>
          <w:b/>
          <w:bCs/>
          <w:color w:val="auto"/>
          <w:szCs w:val="32"/>
          <w:highlight w:val="none"/>
        </w:rPr>
        <w:t>）家庭医生签约服务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lang w:val="en-US" w:eastAsia="zh-CN"/>
        </w:rPr>
        <w:t>持卡人享受家庭医生签约服务。</w:t>
      </w:r>
      <w:r>
        <w:rPr>
          <w:rFonts w:hint="default" w:ascii="Times New Roman" w:hAnsi="Times New Roman" w:eastAsia="方正公文仿宋" w:cs="Times New Roman"/>
          <w:color w:val="auto"/>
          <w:sz w:val="32"/>
          <w:szCs w:val="32"/>
          <w:highlight w:val="none"/>
        </w:rPr>
        <w:t>持卡人凭卡在社区卫生服务中心自主选择家庭医生团队，在自愿基础上与家庭医生团队签订服务协议，确定双方的权利义务以及约定的服务项目。持卡人自愿选择签约免费服务包或基本服务包其中一种，如需签订个性化服务包的，由签约双方另行签订。协议有效期为1年。协议期满后可续约、改签其他服务包或另选服务团队，在规定时间内按照有关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家庭医生将在基本医疗服务和基本公共卫生服务两大内涵的基础上，进一步延伸做好健康管理，提供免费服务包、基本服务包和个性化服务包三种类型服务包：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1.免费服务包：主要是基本公共卫生服务，作为基础性签约服务内容向所有签约人员提供。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2.基本服务包</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针对不同人群的不同需求，为签约人员提供不同内容和不同价格的签约服务。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3.个性化服务包</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由各社区卫生服务中心结合自身条件、服务特色以及家庭医生团队的服务能力等情况制定。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rPr>
        <w:t>免费服务包、基本服务包只能签约其中一种，不能同时签约。持卡人签约家庭医生基本服务包的，按照参保方式，免收个人自付部分费用，自付费用部分由社区卫生服务中心先垫资减免。个性化</w:t>
      </w:r>
      <w:r>
        <w:rPr>
          <w:rFonts w:hint="default" w:ascii="Times New Roman" w:hAnsi="Times New Roman" w:eastAsia="方正公文仿宋" w:cs="Times New Roman"/>
          <w:color w:val="auto"/>
          <w:sz w:val="32"/>
          <w:szCs w:val="32"/>
          <w:highlight w:val="none"/>
          <w:lang w:val="en-US" w:eastAsia="zh-CN"/>
        </w:rPr>
        <w:t>服务</w:t>
      </w:r>
      <w:r>
        <w:rPr>
          <w:rFonts w:hint="default" w:ascii="Times New Roman" w:hAnsi="Times New Roman" w:eastAsia="方正公文仿宋" w:cs="Times New Roman"/>
          <w:color w:val="auto"/>
          <w:sz w:val="32"/>
          <w:szCs w:val="32"/>
          <w:highlight w:val="none"/>
        </w:rPr>
        <w:t>包可根据持卡人实际需要签订，签约家庭医生在就医、转诊、用药、医保、费用等方面享受实惠。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default" w:ascii="Times New Roman" w:hAnsi="Times New Roman" w:eastAsia="方正公文黑体" w:cs="Times New Roman"/>
          <w:color w:val="auto"/>
          <w:sz w:val="32"/>
          <w:szCs w:val="32"/>
          <w:highlight w:val="none"/>
          <w:lang w:val="en-US" w:eastAsia="zh-CN"/>
        </w:rPr>
        <w:t>九、入户调剂服务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highlight w:val="none"/>
        </w:rPr>
        <w:t>持卡人如不符合计划指导类引进人才入户条件的，每年</w:t>
      </w:r>
      <w:r>
        <w:rPr>
          <w:rFonts w:hint="default" w:ascii="Times New Roman" w:hAnsi="Times New Roman" w:eastAsia="方正公文仿宋" w:cs="Times New Roman"/>
          <w:color w:val="auto"/>
          <w:sz w:val="32"/>
          <w:szCs w:val="32"/>
          <w:highlight w:val="none"/>
          <w:lang w:val="en-US" w:eastAsia="zh-CN"/>
        </w:rPr>
        <w:t>可在</w:t>
      </w:r>
      <w:r>
        <w:rPr>
          <w:rFonts w:hint="default" w:ascii="Times New Roman" w:hAnsi="Times New Roman" w:eastAsia="方正公文仿宋" w:cs="Times New Roman"/>
          <w:color w:val="auto"/>
          <w:sz w:val="32"/>
          <w:szCs w:val="32"/>
          <w:highlight w:val="none"/>
        </w:rPr>
        <w:t>市下达的总量控制类引进人才入户指标中调剂使用</w:t>
      </w:r>
      <w:r>
        <w:rPr>
          <w:rFonts w:hint="default" w:ascii="Times New Roman" w:hAnsi="Times New Roman" w:eastAsia="方正公文仿宋" w:cs="Times New Roman"/>
          <w:color w:val="auto"/>
          <w:sz w:val="32"/>
          <w:szCs w:val="32"/>
          <w:highlight w:val="none"/>
          <w:lang w:val="en-US" w:eastAsia="zh-CN"/>
        </w:rPr>
        <w:t>总量控制类入户指标</w:t>
      </w:r>
      <w:r>
        <w:rPr>
          <w:rFonts w:hint="default" w:ascii="Times New Roman" w:hAnsi="Times New Roman" w:eastAsia="方正公文仿宋" w:cs="Times New Roman"/>
          <w:color w:val="auto"/>
          <w:sz w:val="32"/>
          <w:szCs w:val="32"/>
          <w:highlight w:val="none"/>
        </w:rPr>
        <w:t>，具体流程参见当年度</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区总量控制类引进人才入户相关通知。</w:t>
      </w:r>
      <w:r>
        <w:rPr>
          <w:rFonts w:hint="eastAsia" w:ascii="Times New Roman" w:hAnsi="Times New Roman"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lang w:val="en-US" w:eastAsia="zh-CN"/>
        </w:rPr>
        <w:t>咨询电话：020-81378224</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黑体" w:cs="Times New Roman"/>
          <w:color w:val="auto"/>
          <w:sz w:val="32"/>
          <w:szCs w:val="32"/>
          <w:highlight w:val="none"/>
          <w:lang w:val="en-US" w:eastAsia="zh-CN"/>
        </w:rPr>
      </w:pPr>
      <w:r>
        <w:rPr>
          <w:rFonts w:hint="default" w:ascii="Times New Roman" w:hAnsi="Times New Roman" w:eastAsia="方正公文黑体" w:cs="Times New Roman"/>
          <w:color w:val="auto"/>
          <w:sz w:val="32"/>
          <w:szCs w:val="32"/>
          <w:highlight w:val="none"/>
          <w:lang w:val="en-US" w:eastAsia="zh-CN"/>
        </w:rPr>
        <w:t>十、法律顾问服务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（一）服务内容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1.持卡人享受免费的社区法律顾问服务。服务内容包括：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（1）解答民事、刑事等方面的法律问题</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（2）帮助审查民事经济合同、接受委托参与非诉讼活动及诉讼活动。此项服务需另行协商收取律师服务费用及依法办理委托代理手续，法律顾问应酌情予以减免收费</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（3）符合法律援助条件的，协助其申请法律援助，由法律援助机构为其提供法律援助</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lang w:eastAsia="zh-CN"/>
        </w:rPr>
      </w:pPr>
      <w:r>
        <w:rPr>
          <w:rFonts w:hint="default" w:ascii="Times New Roman" w:hAnsi="Times New Roman" w:eastAsia="方正公文仿宋" w:cs="Times New Roman"/>
          <w:color w:val="auto"/>
          <w:sz w:val="32"/>
          <w:szCs w:val="32"/>
          <w:highlight w:val="none"/>
        </w:rPr>
        <w:t>（4）在基层司法所和调解委的组织指导下，参与调解持卡人与他人的矛盾纠纷，引导当事人在法律框架内解决问题</w:t>
      </w:r>
      <w:r>
        <w:rPr>
          <w:rFonts w:hint="default" w:ascii="Times New Roman" w:hAnsi="Times New Roman" w:eastAsia="方正公文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（5）根据持卡人的普法需求为持卡人推送相关的法律知识。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2.持卡人遇到个人疑难法律事务时，为其提供深度法律咨询服务。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default" w:ascii="Times New Roman" w:hAnsi="Times New Roman" w:eastAsia="方正公文楷体" w:cs="Times New Roman"/>
          <w:b/>
          <w:bCs/>
          <w:color w:val="auto"/>
          <w:szCs w:val="32"/>
          <w:highlight w:val="none"/>
        </w:rPr>
      </w:pPr>
      <w:r>
        <w:rPr>
          <w:rFonts w:hint="default" w:ascii="Times New Roman" w:hAnsi="Times New Roman" w:eastAsia="方正公文楷体" w:cs="Times New Roman"/>
          <w:b/>
          <w:bCs/>
          <w:color w:val="auto"/>
          <w:szCs w:val="32"/>
          <w:highlight w:val="none"/>
        </w:rPr>
        <w:t>（二）服务方式和流程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区三级公共法律服务平台服务。依托</w:t>
      </w:r>
      <w:r>
        <w:rPr>
          <w:rFonts w:hint="default" w:ascii="Times New Roman" w:hAnsi="Times New Roman" w:eastAsia="方正公文仿宋" w:cs="Times New Roman"/>
          <w:color w:val="auto"/>
          <w:sz w:val="32"/>
          <w:szCs w:val="32"/>
          <w:highlight w:val="none"/>
          <w:lang w:val="en-US" w:eastAsia="zh-CN"/>
        </w:rPr>
        <w:t>荔湾</w:t>
      </w:r>
      <w:r>
        <w:rPr>
          <w:rFonts w:hint="default" w:ascii="Times New Roman" w:hAnsi="Times New Roman" w:eastAsia="方正公文仿宋" w:cs="Times New Roman"/>
          <w:color w:val="auto"/>
          <w:sz w:val="32"/>
          <w:szCs w:val="32"/>
          <w:highlight w:val="none"/>
        </w:rPr>
        <w:t>区三级公共法律服务平台，为持卡人提供免费的社区法律顾问服务。持卡人可就近选择以下任意一个公共法律服务平台，在律师值班时间到现场进行法律咨询，或获取律师联系方式进行电话咨询或预约现场咨询：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（1）荔湾区公共法律服务中心（设在荔湾区花地大道北88号荔湾区司法局南侧一楼，律师值班时间为工作日9：00-12</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14：00-18</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（2）荔湾区各街道公共法律服务工作站（设在司法所，律师值班时间请咨询各司法所）；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公文仿宋" w:cs="Times New Roman"/>
          <w:color w:val="auto"/>
          <w:sz w:val="32"/>
          <w:szCs w:val="32"/>
          <w:highlight w:val="none"/>
        </w:rPr>
      </w:pPr>
      <w:r>
        <w:rPr>
          <w:rFonts w:hint="default" w:ascii="Times New Roman" w:hAnsi="Times New Roman" w:eastAsia="方正公文仿宋" w:cs="Times New Roman"/>
          <w:color w:val="auto"/>
          <w:sz w:val="32"/>
          <w:szCs w:val="32"/>
          <w:highlight w:val="none"/>
        </w:rPr>
        <w:t>（3）荔湾区各社区公共法律服务工作室（设在社区居委会，律师值班时间请咨询各社区居委会）。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default" w:ascii="Times New Roman" w:hAnsi="Times New Roman" w:eastAsia="方正公文仿宋" w:cs="Times New Roman"/>
          <w:color w:val="auto"/>
          <w:sz w:val="32"/>
          <w:szCs w:val="32"/>
          <w:highlight w:val="none"/>
        </w:rPr>
        <w:t>2.电话专线服务。开通电话服务专线020-81632960，专线服务时间为工作日9</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00-12</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14</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00-18</w:t>
      </w:r>
      <w:r>
        <w:rPr>
          <w:rFonts w:hint="default" w:ascii="Times New Roman" w:hAnsi="Times New Roman" w:eastAsia="方正公文仿宋" w:cs="Times New Roman"/>
          <w:color w:val="auto"/>
          <w:sz w:val="32"/>
          <w:szCs w:val="32"/>
          <w:highlight w:val="none"/>
          <w:lang w:eastAsia="zh-CN"/>
        </w:rPr>
        <w:t>：</w:t>
      </w:r>
      <w:r>
        <w:rPr>
          <w:rFonts w:hint="default" w:ascii="Times New Roman" w:hAnsi="Times New Roman" w:eastAsia="方正公文仿宋" w:cs="Times New Roman"/>
          <w:color w:val="auto"/>
          <w:sz w:val="32"/>
          <w:szCs w:val="32"/>
          <w:highlight w:val="none"/>
        </w:rPr>
        <w:t>00。安排专人接线，根据持卡人遇到的疑难法律事务类型，为持卡人预约擅长相关法律领域的资深律师提供线上或线下的深度法律咨询服务。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公文楷体">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F7AB9"/>
    <w:rsid w:val="789F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2022-08-19T08:11:00Z</dcterms:created>
  <dc:creator>收发文员</dc:creator>
  <cp:lastModifiedBy>收发文员</cp:lastModifiedBy>
  <dcterms:modified xsi:type="dcterms:W3CDTF">2022-08-19T08:11:31Z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1E579F9383BD4628A6D752368E6D20B7</vt:lpwstr>
  </property>
</Properties>
</file>