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rPr>
      </w:pPr>
    </w:p>
    <w:p>
      <w:pPr>
        <w:jc w:val="center"/>
        <w:rPr>
          <w:rFonts w:ascii="宋体" w:hAnsi="宋体" w:cs="宋体"/>
          <w:sz w:val="32"/>
          <w:szCs w:val="32"/>
          <w:u w:val="single"/>
        </w:rPr>
      </w:pPr>
    </w:p>
    <w:p>
      <w:pPr>
        <w:jc w:val="center"/>
        <w:rPr>
          <w:rFonts w:ascii="宋体" w:hAnsi="宋体" w:cs="宋体"/>
          <w:b/>
          <w:bCs/>
          <w:color w:val="auto"/>
          <w:sz w:val="36"/>
          <w:szCs w:val="36"/>
          <w:u w:val="single"/>
        </w:rPr>
      </w:pPr>
      <w:bookmarkStart w:id="0" w:name="_Hlk102802673"/>
      <w:r>
        <w:rPr>
          <w:rFonts w:hint="eastAsia" w:ascii="宋体" w:hAnsi="宋体" w:cs="宋体"/>
          <w:b/>
          <w:bCs/>
          <w:color w:val="auto"/>
          <w:sz w:val="36"/>
          <w:szCs w:val="36"/>
          <w:u w:val="single"/>
        </w:rPr>
        <w:t>如意坊放射线系统工程（一期）中海锦佳、华发尚座和雅居乐等安置房维修</w:t>
      </w:r>
    </w:p>
    <w:p>
      <w:pPr>
        <w:rPr>
          <w:rFonts w:ascii="宋体" w:hAnsi="宋体" w:cs="宋体"/>
          <w:b/>
          <w:bCs/>
          <w:sz w:val="44"/>
        </w:rPr>
      </w:pPr>
    </w:p>
    <w:p>
      <w:pPr>
        <w:jc w:val="center"/>
        <w:rPr>
          <w:rFonts w:ascii="宋体" w:hAnsi="宋体" w:cs="宋体"/>
          <w:b/>
          <w:bCs/>
          <w:sz w:val="52"/>
        </w:rPr>
      </w:pPr>
    </w:p>
    <w:p>
      <w:pPr>
        <w:jc w:val="center"/>
        <w:rPr>
          <w:rFonts w:ascii="宋体" w:hAnsi="宋体" w:cs="宋体"/>
          <w:b/>
          <w:bCs/>
          <w:sz w:val="48"/>
          <w:szCs w:val="48"/>
        </w:rPr>
      </w:pPr>
      <w:r>
        <w:rPr>
          <w:rFonts w:hint="eastAsia" w:ascii="宋体" w:hAnsi="宋体" w:cs="宋体"/>
          <w:b/>
          <w:bCs/>
          <w:sz w:val="48"/>
          <w:szCs w:val="48"/>
        </w:rPr>
        <w:t>询比文件</w:t>
      </w:r>
    </w:p>
    <w:bookmarkEnd w:id="0"/>
    <w:p>
      <w:pPr>
        <w:rPr>
          <w:rFonts w:ascii="宋体" w:hAnsi="宋体" w:cs="宋体"/>
          <w:b/>
          <w:bCs/>
          <w:sz w:val="44"/>
        </w:rPr>
      </w:pP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rPr>
          <w:rFonts w:ascii="宋体" w:hAnsi="宋体" w:cs="宋体"/>
          <w:b/>
          <w:bCs/>
          <w:sz w:val="44"/>
        </w:rPr>
      </w:pPr>
    </w:p>
    <w:p>
      <w:pPr>
        <w:pStyle w:val="2"/>
      </w:pPr>
    </w:p>
    <w:p>
      <w:pPr>
        <w:pStyle w:val="3"/>
      </w:pPr>
    </w:p>
    <w:p>
      <w:pPr>
        <w:spacing w:line="360" w:lineRule="auto"/>
        <w:jc w:val="center"/>
        <w:rPr>
          <w:rFonts w:ascii="宋体" w:hAnsi="宋体" w:cs="宋体"/>
          <w:b/>
          <w:bCs/>
          <w:sz w:val="30"/>
          <w:szCs w:val="30"/>
        </w:rPr>
      </w:pPr>
      <w:r>
        <w:rPr>
          <w:rFonts w:hint="eastAsia" w:ascii="宋体" w:hAnsi="宋体" w:cs="宋体"/>
          <w:b/>
          <w:bCs/>
          <w:sz w:val="30"/>
          <w:szCs w:val="30"/>
        </w:rPr>
        <w:t>询比单位：广州市荔湾区人民政府国有土地上房屋征收办公室</w:t>
      </w:r>
    </w:p>
    <w:p>
      <w:pPr>
        <w:spacing w:line="360" w:lineRule="auto"/>
        <w:ind w:firstLine="1506" w:firstLineChars="500"/>
        <w:rPr>
          <w:rFonts w:ascii="宋体" w:hAnsi="宋体" w:cs="宋体"/>
          <w:b/>
          <w:bCs/>
          <w:sz w:val="30"/>
          <w:szCs w:val="30"/>
        </w:rPr>
      </w:pPr>
      <w:r>
        <w:rPr>
          <w:rFonts w:hint="eastAsia" w:ascii="宋体" w:hAnsi="宋体" w:cs="宋体"/>
          <w:b/>
          <w:bCs/>
          <w:sz w:val="30"/>
          <w:szCs w:val="30"/>
        </w:rPr>
        <w:t>广州市荔湾区道路扩建工程办公室</w:t>
      </w:r>
    </w:p>
    <w:p>
      <w:pPr>
        <w:spacing w:line="360" w:lineRule="auto"/>
        <w:rPr>
          <w:rFonts w:ascii="宋体" w:hAnsi="宋体" w:cs="宋体"/>
          <w:b/>
          <w:bCs/>
          <w:sz w:val="30"/>
          <w:szCs w:val="30"/>
        </w:rPr>
      </w:pPr>
      <w:r>
        <w:rPr>
          <w:rFonts w:hint="eastAsia" w:ascii="宋体" w:hAnsi="宋体" w:cs="宋体"/>
          <w:b/>
          <w:bCs/>
          <w:sz w:val="30"/>
          <w:szCs w:val="30"/>
        </w:rPr>
        <w:t>询比代理单位：成致项目管理有限公司</w:t>
      </w:r>
    </w:p>
    <w:p>
      <w:pPr>
        <w:spacing w:line="360" w:lineRule="auto"/>
        <w:jc w:val="center"/>
        <w:rPr>
          <w:rFonts w:ascii="宋体" w:hAnsi="宋体" w:cs="宋体"/>
          <w:b/>
          <w:bCs/>
          <w:color w:val="auto"/>
          <w:sz w:val="32"/>
          <w:szCs w:val="32"/>
          <w:highlight w:val="none"/>
        </w:rPr>
        <w:sectPr>
          <w:headerReference r:id="rId3" w:type="default"/>
          <w:headerReference r:id="rId4" w:type="even"/>
          <w:pgSz w:w="11906" w:h="16838"/>
          <w:pgMar w:top="1440" w:right="1800" w:bottom="1440" w:left="1800" w:header="851" w:footer="992" w:gutter="0"/>
          <w:cols w:space="425" w:num="1"/>
          <w:docGrid w:type="lines" w:linePitch="312" w:charSpace="0"/>
        </w:sectPr>
      </w:pPr>
      <w:r>
        <w:rPr>
          <w:rFonts w:hint="eastAsia" w:ascii="宋体" w:hAnsi="宋体" w:cs="宋体"/>
          <w:b/>
          <w:bCs/>
          <w:color w:val="auto"/>
          <w:sz w:val="32"/>
          <w:szCs w:val="32"/>
          <w:highlight w:val="none"/>
        </w:rPr>
        <w:t>二O二三年七月</w:t>
      </w:r>
    </w:p>
    <w:p>
      <w:pPr>
        <w:numPr>
          <w:ilvl w:val="255"/>
          <w:numId w:val="0"/>
        </w:num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第一章 询比公告</w:t>
      </w:r>
    </w:p>
    <w:p>
      <w:pPr>
        <w:rPr>
          <w:rFonts w:ascii="宋体" w:hAnsi="宋体" w:cs="宋体"/>
          <w:b/>
          <w:bCs/>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为更好地择优选取如意坊放射线系统工程（一期）中海锦佳、华发尚座和雅居乐等安置房维修单位，现广州市荔湾区人民政府国有土地上房屋征收办公室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广州市荔湾区道路扩建工程办公室进行公开询比，在报名并符合要求的企业内选取一家承办单位，</w:t>
      </w:r>
      <w:bookmarkStart w:id="1" w:name="EBf5670e6d291445918fbaeeb8f3e1df8e"/>
      <w:r>
        <w:rPr>
          <w:rFonts w:hint="eastAsia" w:ascii="宋体" w:hAnsi="宋体" w:cs="宋体"/>
          <w:color w:val="auto"/>
          <w:sz w:val="24"/>
          <w:szCs w:val="24"/>
          <w:highlight w:val="none"/>
        </w:rPr>
        <w:t>欢迎符合资格条件的意向人报名参加。</w:t>
      </w:r>
      <w:bookmarkEnd w:id="1"/>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一、项目概况</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项目情况：如意坊放射线系统工程（一期）征收项目暂定安置房面积17800平方米，该项目目前主要使用中海锦佳、华发尚座和雅居乐等安置房进行安置，由于中海锦佳、华发尚座和雅居乐等安置房已过维修保质期，需采购维修单位对安置房进行维修后方能安排被拆迁户入住。具体内容以合同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2.建设地点：广州市荔湾区。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3.投资估算及资金来源：建安费用为100万元内，财政出资。</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二、工作要求</w:t>
      </w:r>
    </w:p>
    <w:p>
      <w:pPr>
        <w:widowControl/>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1.承包方式：包工、包料、包工期、包质量、包安全、包文明施工、包项目协调管理、包验收移交、包竣工资料收集整理、包保修。</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2.工作内容：完成本项目施工工作：施工至工程竣工验收、工程结算、工程</w:t>
      </w:r>
      <w:r>
        <w:rPr>
          <w:rFonts w:hint="eastAsia" w:asciiTheme="minorEastAsia" w:hAnsiTheme="minorEastAsia" w:eastAsiaTheme="minorEastAsia" w:cstheme="minorEastAsia"/>
          <w:color w:val="auto"/>
          <w:sz w:val="24"/>
          <w:szCs w:val="24"/>
          <w:highlight w:val="none"/>
        </w:rPr>
        <w:t>保修以及项目移交等。</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3.质量标准：按照国家或工程所在的地区现行施工验收标准进行验收达到合格等级或达到原有工程标准。</w:t>
      </w: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三、报价人资格要求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1.具有独立法人资格，持有工商行政管理部门核发的法人营业执照或各级登记管理机关颁发的事业单位法人证书，按国家法律经营。</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.本项目不接受联合体报价。</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四、</w:t>
      </w:r>
      <w:r>
        <w:rPr>
          <w:rFonts w:hint="eastAsia" w:ascii="宋体" w:hAnsi="宋体" w:cs="宋体"/>
          <w:b/>
          <w:color w:val="auto"/>
          <w:sz w:val="24"/>
          <w:szCs w:val="24"/>
          <w:highlight w:val="none"/>
        </w:rPr>
        <w:t>报价及结算方式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1.合同价：暂定人民币100万元，</w:t>
      </w:r>
      <w:r>
        <w:rPr>
          <w:rFonts w:hint="eastAsia" w:asciiTheme="minorEastAsia" w:hAnsiTheme="minorEastAsia" w:eastAsiaTheme="minorEastAsia" w:cstheme="minorEastAsia"/>
          <w:color w:val="auto"/>
          <w:sz w:val="24"/>
          <w:szCs w:val="24"/>
          <w:highlight w:val="none"/>
        </w:rPr>
        <w:t>报价下浮率是固定且是唯一的</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2.报价人根据企业自身情况填报报价下浮率，</w:t>
      </w:r>
      <w:r>
        <w:rPr>
          <w:rFonts w:hint="eastAsia" w:asciiTheme="minorEastAsia" w:hAnsiTheme="minorEastAsia" w:eastAsiaTheme="minorEastAsia" w:cstheme="minorEastAsia"/>
          <w:color w:val="auto"/>
          <w:sz w:val="24"/>
          <w:szCs w:val="24"/>
          <w:highlight w:val="none"/>
        </w:rPr>
        <w:t>有效报价下浮率为0-5%</w:t>
      </w:r>
      <w:r>
        <w:rPr>
          <w:rFonts w:hint="eastAsia" w:ascii="宋体" w:hAnsi="宋体" w:cs="宋体"/>
          <w:color w:val="auto"/>
          <w:sz w:val="24"/>
          <w:szCs w:val="24"/>
          <w:highlight w:val="none"/>
        </w:rPr>
        <w:t>。</w:t>
      </w:r>
    </w:p>
    <w:p>
      <w:pPr>
        <w:pStyle w:val="23"/>
        <w:numPr>
          <w:ilvl w:val="255"/>
          <w:numId w:val="0"/>
        </w:numPr>
        <w:spacing w:before="0" w:beforeAutospacing="0" w:after="0" w:afterAutospacing="0" w:line="360" w:lineRule="auto"/>
        <w:ind w:firstLine="480" w:firstLineChars="200"/>
        <w:rPr>
          <w:color w:val="auto"/>
          <w:highlight w:val="none"/>
          <w:shd w:val="clear" w:color="auto" w:fill="FFFFFF"/>
        </w:rPr>
      </w:pPr>
      <w:r>
        <w:rPr>
          <w:rFonts w:hint="eastAsia"/>
          <w:color w:val="auto"/>
          <w:highlight w:val="none"/>
        </w:rPr>
        <w:t>3.</w:t>
      </w:r>
      <w:r>
        <w:rPr>
          <w:rFonts w:hint="eastAsia"/>
          <w:color w:val="auto"/>
          <w:highlight w:val="none"/>
          <w:shd w:val="clear" w:color="auto" w:fill="FFFFFF"/>
        </w:rPr>
        <w:t>结算：采用按实结算方式，计价依据执行编制期适用的《建设工程工程量清单计价规范</w:t>
      </w:r>
      <w:r>
        <w:rPr>
          <w:color w:val="auto"/>
          <w:highlight w:val="none"/>
        </w:rPr>
        <w:t>(2013-广东)</w:t>
      </w:r>
      <w:r>
        <w:rPr>
          <w:rFonts w:hint="eastAsia"/>
          <w:color w:val="auto"/>
          <w:highlight w:val="none"/>
          <w:shd w:val="clear" w:color="auto" w:fill="FFFFFF"/>
        </w:rPr>
        <w:t>》、各专业《工程量计算规范》与《广东省建设工程计价通则》，使用省工程造价管理机构发布的</w:t>
      </w:r>
      <w:r>
        <w:rPr>
          <w:color w:val="auto"/>
          <w:highlight w:val="none"/>
        </w:rPr>
        <w:t>广东省房屋建筑和市政修缮工程综合定额(2012)</w:t>
      </w:r>
      <w:r>
        <w:rPr>
          <w:rFonts w:hint="eastAsia"/>
          <w:color w:val="auto"/>
          <w:highlight w:val="none"/>
        </w:rPr>
        <w:t>、</w:t>
      </w:r>
      <w:r>
        <w:rPr>
          <w:color w:val="auto"/>
          <w:highlight w:val="none"/>
        </w:rPr>
        <w:t>广东省房屋建筑与装饰工程综合定额(2018)</w:t>
      </w:r>
      <w:bookmarkStart w:id="2" w:name="_GoBack"/>
      <w:bookmarkEnd w:id="2"/>
      <w:r>
        <w:rPr>
          <w:rFonts w:hint="eastAsia"/>
          <w:color w:val="auto"/>
          <w:highlight w:val="none"/>
          <w:shd w:val="clear" w:color="auto" w:fill="FFFFFF"/>
        </w:rPr>
        <w:t>以及市工程造价管理机构发布的补充定额、当期人、材、机价格（市造价管理机构未发布的价格实行市场询价）。结合中选时的下浮率及合同的计价方式作为结算的依据。</w:t>
      </w:r>
    </w:p>
    <w:p>
      <w:pPr>
        <w:numPr>
          <w:ilvl w:val="255"/>
          <w:numId w:val="0"/>
        </w:numPr>
        <w:spacing w:line="360" w:lineRule="auto"/>
        <w:ind w:firstLine="480" w:firstLineChars="200"/>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最终结算方式以合同约定为准。</w:t>
      </w:r>
    </w:p>
    <w:p>
      <w:pPr>
        <w:pStyle w:val="31"/>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六、询比文件的获取和公告时间</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1.凡有意参加报价者，请于2023年</w:t>
      </w:r>
      <w:r>
        <w:rPr>
          <w:rFonts w:hint="eastAsia" w:ascii="宋体" w:hAnsi="宋体" w:cs="宋体"/>
          <w:color w:val="auto"/>
          <w:sz w:val="24"/>
          <w:szCs w:val="24"/>
          <w:highlight w:val="none"/>
          <w:u w:val="single"/>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rPr>
        <w:t xml:space="preserve"> 日至2023年</w:t>
      </w:r>
      <w:r>
        <w:rPr>
          <w:rFonts w:hint="eastAsia" w:ascii="宋体" w:hAnsi="宋体" w:cs="宋体"/>
          <w:color w:val="auto"/>
          <w:sz w:val="24"/>
          <w:szCs w:val="24"/>
          <w:highlight w:val="none"/>
          <w:u w:val="single"/>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18</w:t>
      </w:r>
      <w:r>
        <w:rPr>
          <w:rFonts w:hint="eastAsia" w:ascii="宋体" w:hAnsi="宋体" w:cs="宋体"/>
          <w:color w:val="auto"/>
          <w:sz w:val="24"/>
          <w:szCs w:val="24"/>
          <w:highlight w:val="none"/>
        </w:rPr>
        <w:t xml:space="preserve"> 日，登录广州市荔湾区人民政府网站下载询比文件。</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2.询比公告发布时间：</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发布询比公告开始日期（含本日）为：2023年7月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 xml:space="preserve"> 日；</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发布询比公告截止日期（含本日）为：2023年7月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 xml:space="preserve"> 日。</w:t>
      </w:r>
    </w:p>
    <w:p>
      <w:pPr>
        <w:widowControl/>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七、报价文件的递交时间和递交地点：</w:t>
      </w:r>
    </w:p>
    <w:p>
      <w:pP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由报价意向人的法定代表人或授权代表</w:t>
      </w:r>
      <w:r>
        <w:rPr>
          <w:rFonts w:hint="eastAsia" w:ascii="宋体" w:hAnsi="宋体" w:cs="宋体"/>
          <w:b/>
          <w:bCs/>
          <w:color w:val="auto"/>
          <w:sz w:val="24"/>
          <w:szCs w:val="24"/>
          <w:highlight w:val="none"/>
        </w:rPr>
        <w:t>手持法定代表人证明书、授权委托书及身份证原件</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2023</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19</w:t>
      </w:r>
      <w:r>
        <w:rPr>
          <w:rFonts w:hint="eastAsia" w:ascii="宋体" w:hAnsi="宋体" w:cs="宋体"/>
          <w:color w:val="auto"/>
          <w:sz w:val="24"/>
          <w:szCs w:val="24"/>
          <w:highlight w:val="none"/>
        </w:rPr>
        <w:t xml:space="preserve"> 日</w:t>
      </w:r>
      <w:r>
        <w:rPr>
          <w:rFonts w:hint="eastAsia" w:ascii="宋体" w:hAnsi="宋体" w:cs="宋体"/>
          <w:color w:val="auto"/>
          <w:kern w:val="0"/>
          <w:sz w:val="24"/>
          <w:szCs w:val="24"/>
          <w:highlight w:val="none"/>
        </w:rPr>
        <w:t>上午</w:t>
      </w:r>
      <w:r>
        <w:rPr>
          <w:rFonts w:hint="eastAsia" w:ascii="宋体" w:hAnsi="宋体" w:cs="宋体"/>
          <w:color w:val="auto"/>
          <w:kern w:val="0"/>
          <w:sz w:val="24"/>
          <w:szCs w:val="24"/>
          <w:highlight w:val="none"/>
          <w:u w:val="single"/>
        </w:rPr>
        <w:t xml:space="preserve">10:00—11:00 </w:t>
      </w:r>
      <w:r>
        <w:rPr>
          <w:rFonts w:hint="eastAsia" w:ascii="宋体" w:hAnsi="宋体" w:cs="宋体"/>
          <w:color w:val="auto"/>
          <w:sz w:val="24"/>
          <w:szCs w:val="24"/>
          <w:highlight w:val="none"/>
        </w:rPr>
        <w:t>递交至</w:t>
      </w:r>
      <w:r>
        <w:rPr>
          <w:rFonts w:hint="eastAsia" w:ascii="宋体" w:hAnsi="宋体" w:cs="宋体"/>
          <w:color w:val="auto"/>
          <w:sz w:val="24"/>
          <w:highlight w:val="none"/>
          <w:u w:val="single"/>
        </w:rPr>
        <w:t>广州市天河区黄埔大道中122号412房</w:t>
      </w:r>
      <w:r>
        <w:rPr>
          <w:rFonts w:hint="eastAsia" w:ascii="宋体" w:hAnsi="宋体" w:cs="宋体"/>
          <w:color w:val="auto"/>
          <w:sz w:val="24"/>
          <w:szCs w:val="24"/>
          <w:highlight w:val="none"/>
        </w:rPr>
        <w:t>，逾期恕不受理。</w:t>
      </w:r>
    </w:p>
    <w:p>
      <w:pPr>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八、询比人不承担报价人参加本次报价活动所发生的任何费用。询比人因故取消或中止询比活动，报价人无条件服从，因报价活动产生的费用报价人自行负责。</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九、询比人将在广州市荔湾区人民政府网上发布中选结果，中选公示期为1天。</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十、广州市荔湾区人民政府国有土地上房屋征收办公室、广州市荔湾区道路扩建工程办公室对公告及询比文件有最终解释权。</w:t>
      </w:r>
    </w:p>
    <w:p>
      <w:pPr>
        <w:spacing w:line="360" w:lineRule="auto"/>
        <w:textAlignment w:val="top"/>
        <w:rPr>
          <w:rFonts w:ascii="宋体" w:hAnsi="宋体" w:cs="宋体"/>
          <w:color w:val="auto"/>
          <w:sz w:val="24"/>
          <w:szCs w:val="24"/>
          <w:highlight w:val="none"/>
        </w:rPr>
      </w:pPr>
      <w:r>
        <w:rPr>
          <w:rFonts w:hint="eastAsia" w:ascii="宋体" w:hAnsi="宋体" w:cs="宋体"/>
          <w:color w:val="auto"/>
          <w:sz w:val="24"/>
          <w:szCs w:val="24"/>
          <w:highlight w:val="none"/>
        </w:rPr>
        <w:t>十一、联系方式：</w:t>
      </w:r>
    </w:p>
    <w:p>
      <w:pPr>
        <w:spacing w:line="360" w:lineRule="auto"/>
        <w:jc w:val="left"/>
        <w:textAlignment w:val="top"/>
        <w:rPr>
          <w:rFonts w:ascii="宋体" w:hAnsi="宋体" w:cs="宋体"/>
          <w:b/>
          <w:bCs/>
          <w:color w:val="auto"/>
          <w:sz w:val="30"/>
          <w:szCs w:val="30"/>
          <w:highlight w:val="none"/>
          <w:u w:val="single"/>
        </w:rPr>
      </w:pPr>
      <w:r>
        <w:rPr>
          <w:rFonts w:hint="eastAsia" w:ascii="宋体" w:hAnsi="宋体" w:cs="宋体"/>
          <w:color w:val="auto"/>
          <w:sz w:val="24"/>
          <w:szCs w:val="24"/>
          <w:highlight w:val="none"/>
        </w:rPr>
        <w:t>询比单位：</w:t>
      </w:r>
      <w:r>
        <w:rPr>
          <w:rFonts w:hint="eastAsia" w:ascii="宋体" w:hAnsi="宋体" w:cs="宋体"/>
          <w:color w:val="auto"/>
          <w:sz w:val="24"/>
          <w:szCs w:val="24"/>
          <w:highlight w:val="none"/>
          <w:u w:val="single"/>
        </w:rPr>
        <w:t>广州市荔湾区人民政府国有土地上房屋征收办公室</w:t>
      </w:r>
    </w:p>
    <w:p>
      <w:pPr>
        <w:spacing w:line="360" w:lineRule="auto"/>
        <w:ind w:firstLine="1188" w:firstLineChars="495"/>
        <w:jc w:val="left"/>
        <w:textAlignment w:val="top"/>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广州市荔湾区道路扩建工程办公室</w:t>
      </w:r>
    </w:p>
    <w:p>
      <w:pPr>
        <w:spacing w:line="360" w:lineRule="auto"/>
        <w:jc w:val="left"/>
        <w:textAlignment w:val="top"/>
        <w:rPr>
          <w:rFonts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陈先生</w:t>
      </w:r>
    </w:p>
    <w:p>
      <w:pPr>
        <w:spacing w:line="360" w:lineRule="auto"/>
        <w:jc w:val="left"/>
        <w:textAlignment w:val="top"/>
        <w:rPr>
          <w:rFonts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020-81978497</w:t>
      </w:r>
    </w:p>
    <w:p>
      <w:pPr>
        <w:pStyle w:val="31"/>
        <w:rPr>
          <w:color w:val="auto"/>
          <w:highlight w:val="none"/>
        </w:rPr>
      </w:pPr>
    </w:p>
    <w:p>
      <w:pPr>
        <w:spacing w:line="360" w:lineRule="auto"/>
        <w:jc w:val="left"/>
        <w:textAlignment w:val="top"/>
        <w:rPr>
          <w:rFonts w:ascii="宋体" w:hAnsi="宋体" w:cs="宋体"/>
          <w:color w:val="auto"/>
          <w:kern w:val="0"/>
          <w:sz w:val="24"/>
          <w:highlight w:val="none"/>
          <w:u w:val="single"/>
        </w:rPr>
      </w:pPr>
      <w:r>
        <w:rPr>
          <w:rFonts w:hint="eastAsia" w:ascii="宋体" w:hAnsi="宋体" w:cs="宋体"/>
          <w:color w:val="auto"/>
          <w:kern w:val="0"/>
          <w:sz w:val="24"/>
          <w:highlight w:val="none"/>
        </w:rPr>
        <w:t>询比代理单位：</w:t>
      </w:r>
      <w:r>
        <w:rPr>
          <w:rFonts w:hint="eastAsia" w:ascii="宋体" w:hAnsi="宋体" w:cs="宋体"/>
          <w:color w:val="auto"/>
          <w:sz w:val="24"/>
          <w:szCs w:val="24"/>
          <w:highlight w:val="none"/>
          <w:u w:val="single"/>
        </w:rPr>
        <w:t>成致项目管理有限公司</w:t>
      </w:r>
    </w:p>
    <w:p>
      <w:pPr>
        <w:spacing w:line="360" w:lineRule="auto"/>
        <w:jc w:val="left"/>
        <w:textAlignment w:val="top"/>
        <w:rPr>
          <w:rFonts w:ascii="宋体" w:hAnsi="宋体" w:cs="宋体"/>
          <w:color w:val="auto"/>
          <w:kern w:val="0"/>
          <w:sz w:val="24"/>
          <w:highlight w:val="none"/>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u w:val="single"/>
        </w:rPr>
        <w:t xml:space="preserve">  梁先生</w:t>
      </w:r>
    </w:p>
    <w:p>
      <w:pPr>
        <w:spacing w:line="360" w:lineRule="auto"/>
        <w:jc w:val="left"/>
        <w:textAlignment w:val="top"/>
        <w:rPr>
          <w:rFonts w:ascii="宋体" w:hAnsi="宋体" w:cs="宋体"/>
          <w:color w:val="auto"/>
          <w:sz w:val="24"/>
          <w:szCs w:val="24"/>
          <w:highlight w:val="none"/>
        </w:rPr>
      </w:pPr>
      <w:r>
        <w:rPr>
          <w:rFonts w:hint="eastAsia" w:ascii="宋体" w:hAnsi="宋体" w:cs="宋体"/>
          <w:color w:val="auto"/>
          <w:kern w:val="0"/>
          <w:sz w:val="24"/>
          <w:highlight w:val="none"/>
        </w:rPr>
        <w:t>联系电话：</w:t>
      </w:r>
      <w:r>
        <w:rPr>
          <w:rFonts w:hint="eastAsia" w:ascii="宋体" w:hAnsi="宋体" w:cs="宋体"/>
          <w:color w:val="auto"/>
          <w:sz w:val="24"/>
          <w:szCs w:val="24"/>
          <w:highlight w:val="none"/>
          <w:u w:val="single"/>
        </w:rPr>
        <w:t>18024575220</w:t>
      </w:r>
    </w:p>
    <w:p>
      <w:pPr>
        <w:spacing w:line="360" w:lineRule="auto"/>
        <w:ind w:firstLine="480" w:firstLineChars="200"/>
        <w:jc w:val="right"/>
        <w:textAlignment w:val="top"/>
        <w:rPr>
          <w:rFonts w:ascii="宋体" w:hAnsi="宋体" w:cs="宋体"/>
          <w:color w:val="auto"/>
          <w:sz w:val="24"/>
          <w:szCs w:val="24"/>
          <w:highlight w:val="none"/>
        </w:rPr>
      </w:pPr>
    </w:p>
    <w:p>
      <w:pPr>
        <w:spacing w:line="360" w:lineRule="auto"/>
        <w:ind w:firstLine="480" w:firstLineChars="200"/>
        <w:jc w:val="right"/>
        <w:textAlignment w:val="top"/>
        <w:rPr>
          <w:rFonts w:ascii="宋体" w:hAnsi="宋体" w:cs="宋体"/>
          <w:color w:val="auto"/>
          <w:sz w:val="24"/>
          <w:szCs w:val="24"/>
          <w:highlight w:val="none"/>
        </w:rPr>
      </w:pPr>
      <w:r>
        <w:rPr>
          <w:rFonts w:hint="eastAsia" w:ascii="宋体" w:hAnsi="宋体" w:cs="宋体"/>
          <w:color w:val="auto"/>
          <w:sz w:val="24"/>
          <w:szCs w:val="24"/>
          <w:highlight w:val="none"/>
        </w:rPr>
        <w:t>广州市荔湾区人民政府国有土地上房屋征收办公室</w:t>
      </w:r>
    </w:p>
    <w:p>
      <w:pPr>
        <w:spacing w:line="360" w:lineRule="auto"/>
        <w:ind w:right="480" w:firstLine="480" w:firstLineChars="200"/>
        <w:jc w:val="right"/>
        <w:textAlignment w:val="top"/>
        <w:rPr>
          <w:rFonts w:ascii="宋体" w:hAnsi="宋体" w:cs="宋体"/>
          <w:color w:val="auto"/>
          <w:sz w:val="24"/>
          <w:szCs w:val="24"/>
          <w:highlight w:val="none"/>
        </w:rPr>
      </w:pPr>
      <w:r>
        <w:rPr>
          <w:rFonts w:hint="eastAsia" w:ascii="宋体" w:hAnsi="宋体" w:cs="宋体"/>
          <w:color w:val="auto"/>
          <w:sz w:val="24"/>
          <w:szCs w:val="24"/>
          <w:highlight w:val="none"/>
        </w:rPr>
        <w:t>广州市荔湾区道路扩建工程办公室</w:t>
      </w:r>
    </w:p>
    <w:p>
      <w:pPr>
        <w:spacing w:line="360" w:lineRule="auto"/>
        <w:ind w:firstLine="480" w:firstLineChars="200"/>
        <w:jc w:val="center"/>
        <w:textAlignment w:val="top"/>
        <w:rPr>
          <w:rFonts w:ascii="宋体" w:hAnsi="宋体" w:cs="宋体"/>
          <w:b/>
          <w:color w:val="auto"/>
          <w:sz w:val="24"/>
          <w:szCs w:val="24"/>
          <w:highlight w:val="none"/>
        </w:rPr>
        <w:sectPr>
          <w:footerReference r:id="rId5" w:type="default"/>
          <w:pgSz w:w="11906" w:h="16838"/>
          <w:pgMar w:top="1247" w:right="1740" w:bottom="1247" w:left="1740" w:header="851" w:footer="992" w:gutter="0"/>
          <w:pgNumType w:start="1"/>
          <w:cols w:space="720" w:num="1"/>
          <w:docGrid w:type="lines" w:linePitch="312" w:charSpace="0"/>
        </w:sectPr>
      </w:pPr>
      <w:r>
        <w:rPr>
          <w:rFonts w:hint="eastAsia" w:ascii="宋体" w:hAnsi="宋体" w:cs="宋体"/>
          <w:color w:val="auto"/>
          <w:sz w:val="24"/>
          <w:szCs w:val="24"/>
          <w:highlight w:val="none"/>
        </w:rPr>
        <w:t xml:space="preserve">                                2023年7月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w:t>
      </w:r>
    </w:p>
    <w:p>
      <w:pPr>
        <w:pStyle w:val="13"/>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第二章 评审办法</w:t>
      </w:r>
    </w:p>
    <w:p>
      <w:pPr>
        <w:pStyle w:val="13"/>
        <w:spacing w:line="360" w:lineRule="auto"/>
        <w:jc w:val="left"/>
        <w:rPr>
          <w:rFonts w:hAnsi="宋体" w:eastAsia="宋体" w:cs="宋体"/>
          <w:color w:val="auto"/>
          <w:sz w:val="24"/>
          <w:szCs w:val="24"/>
          <w:highlight w:val="none"/>
        </w:rPr>
      </w:pPr>
    </w:p>
    <w:p>
      <w:pPr>
        <w:pStyle w:val="13"/>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一、评审办法</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cs="宋体"/>
          <w:color w:val="auto"/>
          <w:kern w:val="0"/>
          <w:sz w:val="24"/>
          <w:szCs w:val="24"/>
          <w:highlight w:val="none"/>
        </w:rPr>
        <w:t>（详见附件一：</w:t>
      </w:r>
      <w:r>
        <w:rPr>
          <w:rFonts w:hint="eastAsia" w:ascii="宋体" w:hAnsi="宋体" w:cs="宋体"/>
          <w:color w:val="auto"/>
          <w:sz w:val="24"/>
          <w:szCs w:val="24"/>
          <w:highlight w:val="none"/>
        </w:rPr>
        <w:t>资格性和符合性审查表</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w:t>
      </w:r>
    </w:p>
    <w:p>
      <w:pPr>
        <w:pStyle w:val="13"/>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13"/>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评分按照各报价人总得分从高到低排列先后次序。若两家或以上的报价人总得分相同时，则商务部分得分高的排前；若商务部分得分相同，则报价部分得分高的排前；若报价得分也相同，则由报价文件提交顺序较早的排前（详见附件二：综合评分表）。</w:t>
      </w:r>
    </w:p>
    <w:p>
      <w:pPr>
        <w:pStyle w:val="13"/>
        <w:spacing w:line="360" w:lineRule="auto"/>
        <w:ind w:firstLine="480" w:firstLineChars="200"/>
        <w:jc w:val="left"/>
        <w:rPr>
          <w:rFonts w:hAnsi="宋体" w:eastAsia="宋体" w:cs="宋体"/>
          <w:color w:val="auto"/>
          <w:sz w:val="24"/>
          <w:szCs w:val="24"/>
          <w:highlight w:val="none"/>
        </w:rPr>
        <w:sectPr>
          <w:pgSz w:w="11906" w:h="16838"/>
          <w:pgMar w:top="1440" w:right="1701" w:bottom="1440" w:left="1701" w:header="851" w:footer="992" w:gutter="0"/>
          <w:cols w:space="0" w:num="1"/>
          <w:docGrid w:type="lines" w:linePitch="312" w:charSpace="0"/>
        </w:sectPr>
      </w:pPr>
      <w:r>
        <w:rPr>
          <w:rFonts w:hint="eastAsia" w:hAnsi="宋体" w:eastAsia="宋体" w:cs="宋体"/>
          <w:color w:val="auto"/>
          <w:sz w:val="24"/>
          <w:szCs w:val="24"/>
          <w:highlight w:val="none"/>
        </w:rPr>
        <w:t>4.若本项目满足资格性和符合性审查合格条件的报价人不足1家或经评审有效的报价人不足1家，则本次询比失败，询比人将视情况重新组织询比。</w:t>
      </w:r>
    </w:p>
    <w:p>
      <w:pPr>
        <w:tabs>
          <w:tab w:val="left" w:pos="5220"/>
        </w:tabs>
        <w:adjustRightInd w:val="0"/>
        <w:snapToGrid w:val="0"/>
        <w:spacing w:line="360" w:lineRule="auto"/>
        <w:jc w:val="center"/>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第三章 报价文件</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一、报价文件编制要求</w:t>
      </w:r>
    </w:p>
    <w:p>
      <w:pPr>
        <w:spacing w:line="360" w:lineRule="auto"/>
        <w:ind w:firstLine="480" w:firstLineChars="200"/>
        <w:textAlignment w:val="top"/>
        <w:rPr>
          <w:rFonts w:ascii="宋体" w:hAnsi="宋体" w:cs="宋体"/>
          <w:color w:val="auto"/>
          <w:sz w:val="24"/>
          <w:highlight w:val="none"/>
        </w:rPr>
      </w:pPr>
      <w:r>
        <w:rPr>
          <w:rFonts w:hint="eastAsia" w:ascii="宋体" w:hAnsi="宋体" w:cs="宋体"/>
          <w:color w:val="auto"/>
          <w:sz w:val="24"/>
          <w:highlight w:val="none"/>
        </w:rPr>
        <w:t>1.报价文件编制规范、签署合格、报价唯一固定、报价无重大漏项及重大不合理。</w:t>
      </w:r>
    </w:p>
    <w:p>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highlight w:val="none"/>
        </w:rPr>
        <w:t>2.报价文件份数为一式二份，一份为正本，一份为副本，正本和副本不一致的以正本为准。报价文件须用不褪色的黑色墨水书写或打印，报价文件应装订成册，封面右上角注明正本或副本，</w:t>
      </w:r>
      <w:r>
        <w:rPr>
          <w:rFonts w:hint="eastAsia" w:ascii="宋体" w:hAnsi="宋体" w:cs="宋体"/>
          <w:color w:val="auto"/>
          <w:kern w:val="0"/>
          <w:sz w:val="24"/>
          <w:highlight w:val="none"/>
        </w:rPr>
        <w:t>并每页加盖单位公章装入同一个密封袋。</w:t>
      </w:r>
      <w:r>
        <w:rPr>
          <w:rFonts w:hint="eastAsia" w:ascii="宋体" w:hAnsi="宋体" w:cs="宋体"/>
          <w:b/>
          <w:bCs/>
          <w:color w:val="auto"/>
          <w:kern w:val="0"/>
          <w:sz w:val="24"/>
          <w:highlight w:val="none"/>
        </w:rPr>
        <w:t>封口须以封条并加盖公章密封，否则报价文件当无效处理。</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3.报价文件密封在一个包封内，外包装材料不应留有可在包封后添加或抽取报价文件的空隙。外面应标注“项目名称”、“报价文件”、“联系人”、“联系方式”和“报价单位”等字样。</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4.报价文件中的所有材料内容（复印件、截图证明等）</w:t>
      </w:r>
      <w:r>
        <w:rPr>
          <w:rFonts w:hint="eastAsia" w:ascii="宋体" w:hAnsi="宋体" w:cs="宋体"/>
          <w:b/>
          <w:bCs/>
          <w:color w:val="auto"/>
          <w:sz w:val="24"/>
          <w:szCs w:val="24"/>
          <w:highlight w:val="none"/>
        </w:rPr>
        <w:t>须清晰可见，模糊不清晰的则当无效材料处理</w:t>
      </w:r>
      <w:r>
        <w:rPr>
          <w:rFonts w:hint="eastAsia" w:ascii="宋体" w:hAnsi="宋体" w:cs="宋体"/>
          <w:color w:val="auto"/>
          <w:sz w:val="24"/>
          <w:szCs w:val="24"/>
          <w:highlight w:val="none"/>
        </w:rPr>
        <w:t>。报价文件须附上材料目录（附页码）。</w:t>
      </w:r>
    </w:p>
    <w:p>
      <w:pPr>
        <w:widowControl/>
        <w:adjustRightInd w:val="0"/>
        <w:snapToGri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二、完整的报价文件至少包括以下内容：</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1.报价表（原件，格式详见附件三）；</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2.企业营业执照或事业单位法人证书（复印件）、资质证书（复印件）；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3.法定代表人身份证明书（原件）、授权代表委托书（原件）；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4.业绩情况汇总表（原件，格式详见附件四）；</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5.项目负责人相关证书及社保证明（复印件）；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6.综合评分表上要求提供的其他材料（复印件）；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7.承诺书（原件，详见附件六）；</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8.其他报价人认为需要提供的资料。</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以上复印件材料均需盖上单位公章</w:t>
      </w:r>
      <w:r>
        <w:rPr>
          <w:rFonts w:hint="eastAsia" w:ascii="宋体" w:hAnsi="宋体" w:cs="宋体"/>
          <w:b/>
          <w:bCs/>
          <w:color w:val="auto"/>
          <w:sz w:val="24"/>
          <w:highlight w:val="none"/>
        </w:rPr>
        <w:t>，原件则应在相应位置盖上单位公章。</w:t>
      </w:r>
    </w:p>
    <w:p>
      <w:pPr>
        <w:pStyle w:val="13"/>
        <w:adjustRightInd w:val="0"/>
        <w:snapToGrid w:val="0"/>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附件：</w:t>
      </w:r>
    </w:p>
    <w:p>
      <w:pPr>
        <w:pStyle w:val="13"/>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1.资格性和符合性审查表</w:t>
      </w:r>
    </w:p>
    <w:p>
      <w:pPr>
        <w:pStyle w:val="13"/>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2.综合评分表</w:t>
      </w:r>
    </w:p>
    <w:p>
      <w:pPr>
        <w:pStyle w:val="13"/>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3.报价表</w:t>
      </w:r>
    </w:p>
    <w:p>
      <w:pPr>
        <w:pStyle w:val="13"/>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4.业绩情况汇总表</w:t>
      </w:r>
    </w:p>
    <w:p>
      <w:pPr>
        <w:pStyle w:val="13"/>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5.项目负责人及其他人员配备情况表</w:t>
      </w:r>
    </w:p>
    <w:p>
      <w:pPr>
        <w:pStyle w:val="13"/>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6.承诺书</w:t>
      </w:r>
    </w:p>
    <w:p>
      <w:pPr>
        <w:pStyle w:val="13"/>
        <w:spacing w:line="360" w:lineRule="auto"/>
        <w:jc w:val="left"/>
        <w:rPr>
          <w:rFonts w:hAnsi="宋体" w:eastAsia="宋体" w:cs="宋体"/>
          <w:color w:val="auto"/>
          <w:sz w:val="24"/>
          <w:szCs w:val="24"/>
          <w:highlight w:val="none"/>
        </w:rPr>
      </w:pPr>
      <w:r>
        <w:rPr>
          <w:rFonts w:hint="eastAsia" w:hAnsi="宋体" w:eastAsia="宋体" w:cs="宋体"/>
          <w:color w:val="auto"/>
          <w:sz w:val="24"/>
          <w:szCs w:val="24"/>
          <w:highlight w:val="none"/>
        </w:rPr>
        <w:t>附件一</w:t>
      </w:r>
    </w:p>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资格性和符合性审查表</w:t>
      </w:r>
    </w:p>
    <w:p>
      <w:pPr>
        <w:jc w:val="left"/>
        <w:rPr>
          <w:rFonts w:ascii="宋体" w:hAnsi="宋体" w:cs="宋体"/>
          <w:color w:val="auto"/>
          <w:sz w:val="28"/>
          <w:szCs w:val="28"/>
          <w:highlight w:val="none"/>
        </w:rPr>
      </w:pPr>
      <w:r>
        <w:rPr>
          <w:rFonts w:hint="eastAsia" w:ascii="宋体" w:hAnsi="宋体" w:cs="宋体"/>
          <w:color w:val="auto"/>
          <w:szCs w:val="21"/>
          <w:highlight w:val="none"/>
        </w:rPr>
        <w:t>项目名称：</w:t>
      </w:r>
      <w:r>
        <w:rPr>
          <w:rFonts w:hint="eastAsia" w:ascii="宋体" w:hAnsi="宋体" w:eastAsia="宋体" w:cs="宋体"/>
          <w:color w:val="auto"/>
          <w:szCs w:val="21"/>
          <w:highlight w:val="none"/>
        </w:rPr>
        <w:t>如意坊放射线系统工程（一期）中海锦佳、华发尚座和雅居乐等安置房维修</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668"/>
        <w:gridCol w:w="1350"/>
        <w:gridCol w:w="148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3668" w:type="dxa"/>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审查内容</w:t>
            </w:r>
          </w:p>
        </w:tc>
        <w:tc>
          <w:tcPr>
            <w:tcW w:w="1350" w:type="dxa"/>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报价人1</w:t>
            </w:r>
          </w:p>
        </w:tc>
        <w:tc>
          <w:tcPr>
            <w:tcW w:w="1488" w:type="dxa"/>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报价人2</w:t>
            </w:r>
          </w:p>
        </w:tc>
        <w:tc>
          <w:tcPr>
            <w:tcW w:w="1301" w:type="dxa"/>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21" w:type="dxa"/>
            <w:vAlign w:val="center"/>
          </w:tcPr>
          <w:p>
            <w:pPr>
              <w:pStyle w:val="13"/>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668" w:type="dxa"/>
            <w:vAlign w:val="center"/>
          </w:tcPr>
          <w:p>
            <w:pPr>
              <w:pStyle w:val="13"/>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报价人具有独立法人资格，持有工商行政管理部门核发的法人营业执照或各级登记管理机关颁发的事业单位法人证书，按国家法律经营。</w:t>
            </w:r>
          </w:p>
        </w:tc>
        <w:tc>
          <w:tcPr>
            <w:tcW w:w="1350" w:type="dxa"/>
          </w:tcPr>
          <w:p>
            <w:pPr>
              <w:pStyle w:val="13"/>
              <w:jc w:val="center"/>
              <w:rPr>
                <w:rFonts w:hAnsi="宋体" w:eastAsia="宋体" w:cs="宋体"/>
                <w:color w:val="auto"/>
                <w:sz w:val="24"/>
                <w:szCs w:val="24"/>
                <w:highlight w:val="none"/>
              </w:rPr>
            </w:pPr>
          </w:p>
        </w:tc>
        <w:tc>
          <w:tcPr>
            <w:tcW w:w="1488" w:type="dxa"/>
          </w:tcPr>
          <w:p>
            <w:pPr>
              <w:pStyle w:val="13"/>
              <w:jc w:val="center"/>
              <w:rPr>
                <w:rFonts w:hAnsi="宋体" w:eastAsia="宋体" w:cs="宋体"/>
                <w:color w:val="auto"/>
                <w:sz w:val="24"/>
                <w:szCs w:val="24"/>
                <w:highlight w:val="none"/>
              </w:rPr>
            </w:pPr>
          </w:p>
        </w:tc>
        <w:tc>
          <w:tcPr>
            <w:tcW w:w="1301" w:type="dxa"/>
          </w:tcPr>
          <w:p>
            <w:pPr>
              <w:pStyle w:val="13"/>
              <w:jc w:val="center"/>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1" w:type="dxa"/>
            <w:vAlign w:val="center"/>
          </w:tcPr>
          <w:p>
            <w:pPr>
              <w:pStyle w:val="13"/>
              <w:jc w:val="center"/>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3668" w:type="dxa"/>
            <w:vAlign w:val="center"/>
          </w:tcPr>
          <w:p>
            <w:pPr>
              <w:pStyle w:val="13"/>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本项目不接受联合体报价。</w:t>
            </w:r>
          </w:p>
        </w:tc>
        <w:tc>
          <w:tcPr>
            <w:tcW w:w="1350" w:type="dxa"/>
          </w:tcPr>
          <w:p>
            <w:pPr>
              <w:pStyle w:val="13"/>
              <w:spacing w:line="360" w:lineRule="auto"/>
              <w:rPr>
                <w:rFonts w:hAnsi="宋体" w:eastAsia="宋体" w:cs="宋体"/>
                <w:color w:val="auto"/>
                <w:sz w:val="24"/>
                <w:szCs w:val="24"/>
                <w:highlight w:val="none"/>
              </w:rPr>
            </w:pPr>
          </w:p>
        </w:tc>
        <w:tc>
          <w:tcPr>
            <w:tcW w:w="1488" w:type="dxa"/>
          </w:tcPr>
          <w:p>
            <w:pPr>
              <w:pStyle w:val="13"/>
              <w:spacing w:line="360" w:lineRule="auto"/>
              <w:rPr>
                <w:rFonts w:hAnsi="宋体" w:eastAsia="宋体" w:cs="宋体"/>
                <w:color w:val="auto"/>
                <w:sz w:val="24"/>
                <w:szCs w:val="24"/>
                <w:highlight w:val="none"/>
              </w:rPr>
            </w:pPr>
          </w:p>
        </w:tc>
        <w:tc>
          <w:tcPr>
            <w:tcW w:w="1301" w:type="dxa"/>
          </w:tcPr>
          <w:p>
            <w:pPr>
              <w:pStyle w:val="13"/>
              <w:spacing w:line="360" w:lineRule="auto"/>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21" w:type="dxa"/>
            <w:vAlign w:val="center"/>
          </w:tcPr>
          <w:p>
            <w:pPr>
              <w:pStyle w:val="13"/>
              <w:jc w:val="center"/>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3</w:t>
            </w:r>
          </w:p>
        </w:tc>
        <w:tc>
          <w:tcPr>
            <w:tcW w:w="3668" w:type="dxa"/>
            <w:vAlign w:val="center"/>
          </w:tcPr>
          <w:p>
            <w:pPr>
              <w:pStyle w:val="13"/>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报价是固定且是唯一的，有效报价下浮率为0-5%。</w:t>
            </w:r>
          </w:p>
        </w:tc>
        <w:tc>
          <w:tcPr>
            <w:tcW w:w="1350" w:type="dxa"/>
          </w:tcPr>
          <w:p>
            <w:pPr>
              <w:pStyle w:val="13"/>
              <w:spacing w:line="360" w:lineRule="auto"/>
              <w:rPr>
                <w:rFonts w:hAnsi="宋体" w:eastAsia="宋体" w:cs="宋体"/>
                <w:color w:val="auto"/>
                <w:sz w:val="24"/>
                <w:szCs w:val="24"/>
                <w:highlight w:val="none"/>
              </w:rPr>
            </w:pPr>
          </w:p>
        </w:tc>
        <w:tc>
          <w:tcPr>
            <w:tcW w:w="1488" w:type="dxa"/>
          </w:tcPr>
          <w:p>
            <w:pPr>
              <w:pStyle w:val="13"/>
              <w:spacing w:line="360" w:lineRule="auto"/>
              <w:rPr>
                <w:rFonts w:hAnsi="宋体" w:eastAsia="宋体" w:cs="宋体"/>
                <w:color w:val="auto"/>
                <w:sz w:val="24"/>
                <w:szCs w:val="24"/>
                <w:highlight w:val="none"/>
              </w:rPr>
            </w:pPr>
          </w:p>
        </w:tc>
        <w:tc>
          <w:tcPr>
            <w:tcW w:w="1301" w:type="dxa"/>
          </w:tcPr>
          <w:p>
            <w:pPr>
              <w:pStyle w:val="13"/>
              <w:spacing w:line="360" w:lineRule="auto"/>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21" w:type="dxa"/>
            <w:vAlign w:val="center"/>
          </w:tcPr>
          <w:p>
            <w:pPr>
              <w:pStyle w:val="13"/>
              <w:jc w:val="center"/>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4</w:t>
            </w:r>
          </w:p>
        </w:tc>
        <w:tc>
          <w:tcPr>
            <w:tcW w:w="3668" w:type="dxa"/>
            <w:vAlign w:val="center"/>
          </w:tcPr>
          <w:p>
            <w:pPr>
              <w:pStyle w:val="13"/>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报价文件按询比文件的要求编制、签署及盖章。</w:t>
            </w:r>
          </w:p>
        </w:tc>
        <w:tc>
          <w:tcPr>
            <w:tcW w:w="1350" w:type="dxa"/>
          </w:tcPr>
          <w:p>
            <w:pPr>
              <w:pStyle w:val="13"/>
              <w:spacing w:line="360" w:lineRule="auto"/>
              <w:rPr>
                <w:rFonts w:hAnsi="宋体" w:eastAsia="宋体" w:cs="宋体"/>
                <w:color w:val="auto"/>
                <w:sz w:val="24"/>
                <w:szCs w:val="24"/>
                <w:highlight w:val="none"/>
              </w:rPr>
            </w:pPr>
          </w:p>
        </w:tc>
        <w:tc>
          <w:tcPr>
            <w:tcW w:w="1488" w:type="dxa"/>
          </w:tcPr>
          <w:p>
            <w:pPr>
              <w:pStyle w:val="13"/>
              <w:spacing w:line="360" w:lineRule="auto"/>
              <w:rPr>
                <w:rFonts w:hAnsi="宋体" w:eastAsia="宋体" w:cs="宋体"/>
                <w:color w:val="auto"/>
                <w:sz w:val="24"/>
                <w:szCs w:val="24"/>
                <w:highlight w:val="none"/>
              </w:rPr>
            </w:pPr>
          </w:p>
        </w:tc>
        <w:tc>
          <w:tcPr>
            <w:tcW w:w="1301" w:type="dxa"/>
          </w:tcPr>
          <w:p>
            <w:pPr>
              <w:pStyle w:val="13"/>
              <w:spacing w:line="360" w:lineRule="auto"/>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389" w:type="dxa"/>
            <w:gridSpan w:val="2"/>
          </w:tcPr>
          <w:p>
            <w:pPr>
              <w:pStyle w:val="13"/>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结论</w:t>
            </w:r>
          </w:p>
        </w:tc>
        <w:tc>
          <w:tcPr>
            <w:tcW w:w="1350" w:type="dxa"/>
          </w:tcPr>
          <w:p>
            <w:pPr>
              <w:pStyle w:val="13"/>
              <w:spacing w:line="360" w:lineRule="auto"/>
              <w:jc w:val="center"/>
              <w:rPr>
                <w:rFonts w:hAnsi="宋体" w:eastAsia="宋体" w:cs="宋体"/>
                <w:color w:val="auto"/>
                <w:sz w:val="24"/>
                <w:szCs w:val="24"/>
                <w:highlight w:val="none"/>
              </w:rPr>
            </w:pPr>
          </w:p>
        </w:tc>
        <w:tc>
          <w:tcPr>
            <w:tcW w:w="1488" w:type="dxa"/>
          </w:tcPr>
          <w:p>
            <w:pPr>
              <w:pStyle w:val="13"/>
              <w:spacing w:line="360" w:lineRule="auto"/>
              <w:jc w:val="center"/>
              <w:rPr>
                <w:rFonts w:hAnsi="宋体" w:eastAsia="宋体" w:cs="宋体"/>
                <w:color w:val="auto"/>
                <w:sz w:val="24"/>
                <w:szCs w:val="24"/>
                <w:highlight w:val="none"/>
              </w:rPr>
            </w:pPr>
          </w:p>
        </w:tc>
        <w:tc>
          <w:tcPr>
            <w:tcW w:w="1301" w:type="dxa"/>
          </w:tcPr>
          <w:p>
            <w:pPr>
              <w:pStyle w:val="13"/>
              <w:spacing w:line="360" w:lineRule="auto"/>
              <w:jc w:val="center"/>
              <w:rPr>
                <w:rFonts w:hAnsi="宋体" w:eastAsia="宋体" w:cs="宋体"/>
                <w:color w:val="auto"/>
                <w:sz w:val="24"/>
                <w:szCs w:val="24"/>
                <w:highlight w:val="none"/>
              </w:rPr>
            </w:pPr>
          </w:p>
        </w:tc>
      </w:tr>
    </w:tbl>
    <w:p>
      <w:pPr>
        <w:pStyle w:val="13"/>
        <w:jc w:val="left"/>
        <w:rPr>
          <w:rFonts w:hAnsi="宋体" w:eastAsia="宋体" w:cs="宋体"/>
          <w:color w:val="auto"/>
          <w:sz w:val="24"/>
          <w:szCs w:val="24"/>
          <w:highlight w:val="none"/>
        </w:rPr>
      </w:pPr>
      <w:r>
        <w:rPr>
          <w:rFonts w:hint="eastAsia" w:hAnsi="宋体" w:eastAsia="宋体" w:cs="宋体"/>
          <w:color w:val="auto"/>
          <w:sz w:val="24"/>
          <w:szCs w:val="24"/>
          <w:highlight w:val="none"/>
        </w:rPr>
        <w:t>注：1. 每一项符合的打“√”，不符合的打“×”。</w:t>
      </w:r>
    </w:p>
    <w:p>
      <w:pPr>
        <w:pStyle w:val="13"/>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 “结论”一栏填写“通过”或“不通过”；任何一项出现“×”的，结论为不通过；不通过的为无效报价。</w:t>
      </w:r>
    </w:p>
    <w:p>
      <w:pPr>
        <w:pStyle w:val="13"/>
        <w:spacing w:line="360" w:lineRule="auto"/>
        <w:ind w:firstLine="480" w:firstLineChars="200"/>
        <w:jc w:val="left"/>
        <w:rPr>
          <w:rFonts w:hAnsi="宋体" w:eastAsia="宋体" w:cs="宋体"/>
          <w:color w:val="auto"/>
          <w:sz w:val="24"/>
          <w:szCs w:val="24"/>
          <w:highlight w:val="none"/>
        </w:rPr>
      </w:pPr>
    </w:p>
    <w:p>
      <w:pPr>
        <w:pStyle w:val="13"/>
        <w:spacing w:line="360" w:lineRule="auto"/>
        <w:ind w:firstLine="420" w:firstLineChars="200"/>
        <w:jc w:val="left"/>
        <w:rPr>
          <w:rFonts w:hAnsi="宋体" w:eastAsia="宋体" w:cs="宋体"/>
          <w:color w:val="auto"/>
          <w:szCs w:val="21"/>
          <w:highlight w:val="none"/>
        </w:rPr>
      </w:pPr>
    </w:p>
    <w:p>
      <w:pPr>
        <w:pStyle w:val="13"/>
        <w:spacing w:line="360" w:lineRule="auto"/>
        <w:ind w:firstLine="420" w:firstLineChars="200"/>
        <w:jc w:val="left"/>
        <w:rPr>
          <w:rFonts w:hAnsi="宋体" w:eastAsia="宋体" w:cs="宋体"/>
          <w:color w:val="auto"/>
          <w:szCs w:val="21"/>
          <w:highlight w:val="none"/>
        </w:rPr>
      </w:pPr>
    </w:p>
    <w:p>
      <w:pPr>
        <w:pStyle w:val="13"/>
        <w:spacing w:line="360" w:lineRule="auto"/>
        <w:jc w:val="left"/>
        <w:rPr>
          <w:rFonts w:hAnsi="宋体" w:eastAsia="宋体" w:cs="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13"/>
        <w:spacing w:line="360" w:lineRule="auto"/>
        <w:jc w:val="left"/>
        <w:rPr>
          <w:rFonts w:hAnsi="宋体" w:eastAsia="宋体" w:cs="宋体"/>
          <w:color w:val="auto"/>
          <w:sz w:val="24"/>
          <w:szCs w:val="24"/>
          <w:highlight w:val="none"/>
        </w:rPr>
      </w:pPr>
      <w:r>
        <w:rPr>
          <w:rFonts w:hint="eastAsia" w:hAnsi="宋体" w:eastAsia="宋体" w:cs="宋体"/>
          <w:color w:val="auto"/>
          <w:sz w:val="24"/>
          <w:szCs w:val="24"/>
          <w:highlight w:val="none"/>
        </w:rPr>
        <w:t>附件二</w:t>
      </w:r>
    </w:p>
    <w:p>
      <w:pPr>
        <w:widowControl/>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综合评分表</w:t>
      </w:r>
    </w:p>
    <w:p>
      <w:pPr>
        <w:widowControl/>
        <w:ind w:left="-619" w:leftChars="-295" w:right="-512" w:rightChars="-244" w:firstLine="0" w:firstLineChars="0"/>
        <w:jc w:val="center"/>
        <w:rPr>
          <w:rFonts w:hAnsi="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r>
        <w:rPr>
          <w:rFonts w:hint="eastAsia" w:ascii="宋体" w:hAnsi="宋体" w:cs="宋体"/>
          <w:color w:val="auto"/>
          <w:sz w:val="24"/>
          <w:szCs w:val="24"/>
          <w:highlight w:val="none"/>
        </w:rPr>
        <w:t>如意坊放射线系统工程（一期）中海锦佳、华发尚座和雅居乐等安置房维修</w:t>
      </w:r>
    </w:p>
    <w:tbl>
      <w:tblPr>
        <w:tblStyle w:val="25"/>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136"/>
        <w:gridCol w:w="1288"/>
        <w:gridCol w:w="712"/>
        <w:gridCol w:w="6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5" w:type="dxa"/>
            <w:shd w:val="clear" w:color="auto" w:fill="FFFFFF"/>
            <w:noWrap/>
            <w:vAlign w:val="center"/>
          </w:tcPr>
          <w:p>
            <w:pPr>
              <w:spacing w:line="260" w:lineRule="exact"/>
              <w:jc w:val="center"/>
              <w:rPr>
                <w:color w:val="auto"/>
                <w:szCs w:val="21"/>
                <w:highlight w:val="none"/>
              </w:rPr>
            </w:pPr>
            <w:r>
              <w:rPr>
                <w:rFonts w:hint="eastAsia"/>
                <w:color w:val="auto"/>
                <w:szCs w:val="21"/>
                <w:highlight w:val="none"/>
              </w:rPr>
              <w:t>序号</w:t>
            </w:r>
          </w:p>
        </w:tc>
        <w:tc>
          <w:tcPr>
            <w:tcW w:w="2424" w:type="dxa"/>
            <w:gridSpan w:val="2"/>
            <w:shd w:val="clear" w:color="auto" w:fill="FFFFFF"/>
            <w:noWrap/>
            <w:vAlign w:val="center"/>
          </w:tcPr>
          <w:p>
            <w:pPr>
              <w:spacing w:line="260" w:lineRule="exact"/>
              <w:jc w:val="center"/>
              <w:rPr>
                <w:color w:val="auto"/>
                <w:szCs w:val="21"/>
                <w:highlight w:val="none"/>
              </w:rPr>
            </w:pPr>
            <w:r>
              <w:rPr>
                <w:rFonts w:hint="eastAsia"/>
                <w:color w:val="auto"/>
                <w:szCs w:val="21"/>
                <w:highlight w:val="none"/>
              </w:rPr>
              <w:t>评审项目</w:t>
            </w:r>
          </w:p>
        </w:tc>
        <w:tc>
          <w:tcPr>
            <w:tcW w:w="712" w:type="dxa"/>
            <w:shd w:val="clear" w:color="auto" w:fill="FFFFFF"/>
            <w:noWrap/>
            <w:vAlign w:val="center"/>
          </w:tcPr>
          <w:p>
            <w:pPr>
              <w:spacing w:line="260" w:lineRule="exact"/>
              <w:jc w:val="center"/>
              <w:rPr>
                <w:color w:val="auto"/>
                <w:szCs w:val="21"/>
                <w:highlight w:val="none"/>
              </w:rPr>
            </w:pPr>
            <w:r>
              <w:rPr>
                <w:rFonts w:hint="eastAsia"/>
                <w:color w:val="auto"/>
                <w:szCs w:val="21"/>
                <w:highlight w:val="none"/>
              </w:rPr>
              <w:t>单项权重</w:t>
            </w:r>
          </w:p>
        </w:tc>
        <w:tc>
          <w:tcPr>
            <w:tcW w:w="6086" w:type="dxa"/>
            <w:shd w:val="clear" w:color="auto" w:fill="FFFFFF"/>
            <w:noWrap/>
            <w:vAlign w:val="center"/>
          </w:tcPr>
          <w:p>
            <w:pPr>
              <w:spacing w:line="260" w:lineRule="exact"/>
              <w:jc w:val="center"/>
              <w:rPr>
                <w:color w:val="auto"/>
                <w:szCs w:val="21"/>
                <w:highlight w:val="none"/>
              </w:rPr>
            </w:pPr>
            <w:r>
              <w:rPr>
                <w:rFonts w:hint="eastAsia"/>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475" w:type="dxa"/>
            <w:vMerge w:val="restart"/>
            <w:noWrap/>
            <w:vAlign w:val="center"/>
          </w:tcPr>
          <w:p>
            <w:pPr>
              <w:spacing w:line="260" w:lineRule="exact"/>
              <w:jc w:val="center"/>
              <w:rPr>
                <w:color w:val="auto"/>
                <w:szCs w:val="21"/>
                <w:highlight w:val="none"/>
              </w:rPr>
            </w:pPr>
            <w:r>
              <w:rPr>
                <w:rFonts w:hint="eastAsia"/>
                <w:color w:val="auto"/>
                <w:szCs w:val="21"/>
                <w:highlight w:val="none"/>
                <w:lang w:val="en-US" w:eastAsia="zh-CN"/>
              </w:rPr>
              <w:t>一</w:t>
            </w:r>
          </w:p>
        </w:tc>
        <w:tc>
          <w:tcPr>
            <w:tcW w:w="1136" w:type="dxa"/>
            <w:vMerge w:val="restart"/>
            <w:noWrap/>
            <w:vAlign w:val="center"/>
          </w:tcPr>
          <w:p>
            <w:pPr>
              <w:spacing w:line="260" w:lineRule="exact"/>
              <w:jc w:val="center"/>
              <w:rPr>
                <w:color w:val="auto"/>
                <w:highlight w:val="none"/>
              </w:rPr>
            </w:pPr>
            <w:r>
              <w:rPr>
                <w:rFonts w:hint="eastAsia"/>
                <w:color w:val="auto"/>
                <w:szCs w:val="21"/>
                <w:highlight w:val="none"/>
                <w:lang w:val="en-US" w:eastAsia="zh-CN"/>
              </w:rPr>
              <w:t>技术部分</w:t>
            </w:r>
          </w:p>
        </w:tc>
        <w:tc>
          <w:tcPr>
            <w:tcW w:w="1288" w:type="dxa"/>
            <w:noWrap/>
            <w:vAlign w:val="center"/>
          </w:tcPr>
          <w:p>
            <w:pPr>
              <w:tabs>
                <w:tab w:val="left" w:pos="7780"/>
              </w:tabs>
              <w:ind w:right="-23" w:rightChars="0"/>
              <w:jc w:val="center"/>
              <w:rPr>
                <w:color w:val="auto"/>
                <w:szCs w:val="21"/>
                <w:highlight w:val="none"/>
              </w:rPr>
            </w:pPr>
            <w:r>
              <w:rPr>
                <w:rFonts w:hint="eastAsia" w:ascii="宋体" w:hAnsi="宋体" w:cs="宋体"/>
                <w:color w:val="auto"/>
                <w:szCs w:val="21"/>
                <w:highlight w:val="none"/>
              </w:rPr>
              <w:t>质量保证体系及措施</w:t>
            </w:r>
          </w:p>
        </w:tc>
        <w:tc>
          <w:tcPr>
            <w:tcW w:w="712" w:type="dxa"/>
            <w:noWrap/>
            <w:vAlign w:val="center"/>
          </w:tcPr>
          <w:p>
            <w:pPr>
              <w:spacing w:line="260" w:lineRule="exact"/>
              <w:jc w:val="center"/>
              <w:rPr>
                <w:color w:val="auto"/>
                <w:szCs w:val="21"/>
                <w:highlight w:val="none"/>
              </w:rPr>
            </w:pPr>
            <w:r>
              <w:rPr>
                <w:rFonts w:hint="eastAsia"/>
                <w:color w:val="auto"/>
                <w:szCs w:val="21"/>
                <w:highlight w:val="none"/>
                <w:lang w:val="en-US" w:eastAsia="zh-CN"/>
              </w:rPr>
              <w:t>10</w:t>
            </w:r>
          </w:p>
        </w:tc>
        <w:tc>
          <w:tcPr>
            <w:tcW w:w="6086" w:type="dxa"/>
            <w:noWrap/>
            <w:vAlign w:val="center"/>
          </w:tcPr>
          <w:p>
            <w:pPr>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人的服务质量目标，质量保障体系及措施进行横向比较：</w:t>
            </w:r>
          </w:p>
          <w:p>
            <w:pPr>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1、体系及措施完整、完善、合理可行，得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r>
              <w:rPr>
                <w:rFonts w:ascii="宋体" w:hAnsi="宋体" w:cs="宋体"/>
                <w:color w:val="auto"/>
                <w:szCs w:val="21"/>
                <w:highlight w:val="none"/>
              </w:rPr>
              <w:t>0</w:t>
            </w:r>
            <w:r>
              <w:rPr>
                <w:rFonts w:hint="eastAsia" w:ascii="宋体" w:hAnsi="宋体" w:cs="宋体"/>
                <w:color w:val="auto"/>
                <w:szCs w:val="21"/>
                <w:highlight w:val="none"/>
              </w:rPr>
              <w:t>分；</w:t>
            </w:r>
          </w:p>
          <w:p>
            <w:pPr>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2、体系及措施比较完整、比较合理可行，得</w:t>
            </w:r>
            <w:r>
              <w:rPr>
                <w:rFonts w:hint="eastAsia" w:ascii="宋体" w:hAnsi="宋体" w:cs="宋体"/>
                <w:color w:val="auto"/>
                <w:szCs w:val="21"/>
                <w:highlight w:val="none"/>
                <w:lang w:val="en-US" w:eastAsia="zh-CN"/>
              </w:rPr>
              <w:t>4-6</w:t>
            </w:r>
            <w:r>
              <w:rPr>
                <w:rFonts w:hint="eastAsia" w:ascii="宋体" w:hAnsi="宋体" w:cs="宋体"/>
                <w:color w:val="auto"/>
                <w:szCs w:val="21"/>
                <w:highlight w:val="none"/>
              </w:rPr>
              <w:t>分；</w:t>
            </w:r>
          </w:p>
          <w:p>
            <w:pPr>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3、体系及措施基本完整、基本可行，得</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分；</w:t>
            </w:r>
          </w:p>
          <w:p>
            <w:pPr>
              <w:spacing w:line="260" w:lineRule="exact"/>
              <w:rPr>
                <w:color w:val="auto"/>
                <w:szCs w:val="21"/>
                <w:highlight w:val="none"/>
              </w:rPr>
            </w:pPr>
            <w:r>
              <w:rPr>
                <w:rFonts w:hint="eastAsia" w:ascii="宋体" w:hAnsi="宋体" w:cs="宋体"/>
                <w:color w:val="auto"/>
                <w:szCs w:val="21"/>
                <w:highlight w:val="none"/>
              </w:rPr>
              <w:t>4、其它或无响应得0分。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475" w:type="dxa"/>
            <w:vMerge w:val="continue"/>
            <w:noWrap/>
            <w:vAlign w:val="center"/>
          </w:tcPr>
          <w:p>
            <w:pPr>
              <w:spacing w:line="260" w:lineRule="exact"/>
              <w:jc w:val="center"/>
              <w:rPr>
                <w:rFonts w:hint="eastAsia"/>
                <w:color w:val="auto"/>
                <w:szCs w:val="21"/>
                <w:highlight w:val="none"/>
              </w:rPr>
            </w:pPr>
          </w:p>
        </w:tc>
        <w:tc>
          <w:tcPr>
            <w:tcW w:w="1136" w:type="dxa"/>
            <w:vMerge w:val="continue"/>
            <w:noWrap/>
            <w:vAlign w:val="center"/>
          </w:tcPr>
          <w:p>
            <w:pPr>
              <w:spacing w:line="260" w:lineRule="exact"/>
              <w:jc w:val="center"/>
              <w:rPr>
                <w:rFonts w:hint="eastAsia"/>
                <w:color w:val="auto"/>
                <w:szCs w:val="21"/>
                <w:highlight w:val="none"/>
              </w:rPr>
            </w:pPr>
          </w:p>
        </w:tc>
        <w:tc>
          <w:tcPr>
            <w:tcW w:w="1288" w:type="dxa"/>
            <w:noWrap/>
            <w:vAlign w:val="center"/>
          </w:tcPr>
          <w:p>
            <w:pPr>
              <w:tabs>
                <w:tab w:val="left" w:pos="7780"/>
              </w:tabs>
              <w:ind w:right="-23" w:rightChars="0"/>
              <w:jc w:val="center"/>
              <w:rPr>
                <w:rFonts w:hint="eastAsia"/>
                <w:color w:val="auto"/>
                <w:highlight w:val="none"/>
              </w:rPr>
            </w:pPr>
            <w:r>
              <w:rPr>
                <w:rFonts w:hint="eastAsia"/>
                <w:color w:val="auto"/>
                <w:szCs w:val="21"/>
                <w:highlight w:val="none"/>
              </w:rPr>
              <w:t>综合服务支撑能力</w:t>
            </w:r>
          </w:p>
        </w:tc>
        <w:tc>
          <w:tcPr>
            <w:tcW w:w="712" w:type="dxa"/>
            <w:noWrap/>
            <w:vAlign w:val="center"/>
          </w:tcPr>
          <w:p>
            <w:pPr>
              <w:spacing w:line="260" w:lineRule="exact"/>
              <w:jc w:val="center"/>
              <w:rPr>
                <w:rFonts w:hint="eastAsia"/>
                <w:color w:val="auto"/>
                <w:szCs w:val="21"/>
                <w:highlight w:val="none"/>
              </w:rPr>
            </w:pPr>
            <w:r>
              <w:rPr>
                <w:rFonts w:hint="eastAsia"/>
                <w:color w:val="auto"/>
                <w:szCs w:val="21"/>
                <w:highlight w:val="none"/>
                <w:lang w:val="en-US" w:eastAsia="zh-CN"/>
              </w:rPr>
              <w:t>10</w:t>
            </w:r>
          </w:p>
        </w:tc>
        <w:tc>
          <w:tcPr>
            <w:tcW w:w="6086" w:type="dxa"/>
            <w:noWrap/>
            <w:vAlign w:val="center"/>
          </w:tcPr>
          <w:p>
            <w:pPr>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人在中</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后承诺服务期间在广州市内有固定的办公场所，能在</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小时内响应招标人的要求，得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pPr>
              <w:ind w:left="105" w:leftChars="50" w:right="105" w:rightChars="50"/>
              <w:jc w:val="left"/>
              <w:rPr>
                <w:rFonts w:ascii="宋体" w:hAnsi="宋体" w:cs="宋体"/>
                <w:color w:val="auto"/>
                <w:szCs w:val="21"/>
                <w:highlight w:val="none"/>
              </w:rPr>
            </w:pPr>
            <w:r>
              <w:rPr>
                <w:rFonts w:hint="eastAsia" w:ascii="宋体" w:hAnsi="宋体" w:cs="宋体"/>
                <w:color w:val="auto"/>
                <w:szCs w:val="21"/>
                <w:highlight w:val="none"/>
              </w:rPr>
              <w:t>2、未提供得0分。</w:t>
            </w:r>
          </w:p>
          <w:p>
            <w:pPr>
              <w:spacing w:line="260" w:lineRule="exact"/>
              <w:rPr>
                <w:rFonts w:hint="eastAsia" w:ascii="宋体" w:hAnsi="宋体" w:cs="宋体"/>
                <w:color w:val="auto"/>
                <w:sz w:val="21"/>
                <w:szCs w:val="21"/>
                <w:highlight w:val="none"/>
                <w:lang w:val="en-US" w:eastAsia="zh-CN"/>
              </w:rPr>
            </w:pPr>
            <w:r>
              <w:rPr>
                <w:rFonts w:hint="eastAsia" w:ascii="宋体" w:hAnsi="宋体" w:cs="宋体"/>
                <w:color w:val="auto"/>
                <w:szCs w:val="21"/>
                <w:highlight w:val="none"/>
              </w:rPr>
              <w:t>备注：提供办公场所租赁合同或产权证明，或承诺函。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475" w:type="dxa"/>
            <w:vMerge w:val="restart"/>
            <w:noWrap/>
            <w:vAlign w:val="center"/>
          </w:tcPr>
          <w:p>
            <w:pPr>
              <w:spacing w:line="260" w:lineRule="exact"/>
              <w:jc w:val="center"/>
              <w:rPr>
                <w:color w:val="auto"/>
                <w:szCs w:val="21"/>
                <w:highlight w:val="none"/>
              </w:rPr>
            </w:pPr>
            <w:r>
              <w:rPr>
                <w:rFonts w:hint="eastAsia"/>
                <w:color w:val="auto"/>
                <w:szCs w:val="21"/>
                <w:highlight w:val="none"/>
              </w:rPr>
              <w:t>二</w:t>
            </w:r>
          </w:p>
        </w:tc>
        <w:tc>
          <w:tcPr>
            <w:tcW w:w="1136" w:type="dxa"/>
            <w:vMerge w:val="restart"/>
            <w:noWrap/>
            <w:vAlign w:val="center"/>
          </w:tcPr>
          <w:p>
            <w:pPr>
              <w:spacing w:line="260" w:lineRule="exact"/>
              <w:jc w:val="center"/>
              <w:rPr>
                <w:color w:val="auto"/>
                <w:szCs w:val="21"/>
                <w:highlight w:val="none"/>
              </w:rPr>
            </w:pPr>
            <w:r>
              <w:rPr>
                <w:rFonts w:hint="eastAsia"/>
                <w:color w:val="auto"/>
                <w:szCs w:val="21"/>
                <w:highlight w:val="none"/>
              </w:rPr>
              <w:t>业绩及项目团队（</w:t>
            </w:r>
            <w:r>
              <w:rPr>
                <w:rFonts w:hint="eastAsia"/>
                <w:color w:val="auto"/>
                <w:szCs w:val="21"/>
                <w:highlight w:val="none"/>
                <w:lang w:val="en-US" w:eastAsia="zh-CN"/>
              </w:rPr>
              <w:t>6</w:t>
            </w:r>
            <w:r>
              <w:rPr>
                <w:rFonts w:hint="eastAsia"/>
                <w:color w:val="auto"/>
                <w:szCs w:val="21"/>
                <w:highlight w:val="none"/>
              </w:rPr>
              <w:t>0%）</w:t>
            </w:r>
          </w:p>
        </w:tc>
        <w:tc>
          <w:tcPr>
            <w:tcW w:w="1288" w:type="dxa"/>
            <w:noWrap/>
            <w:vAlign w:val="center"/>
          </w:tcPr>
          <w:p>
            <w:pPr>
              <w:spacing w:line="260" w:lineRule="exact"/>
              <w:jc w:val="center"/>
              <w:rPr>
                <w:color w:val="auto"/>
                <w:szCs w:val="21"/>
                <w:highlight w:val="none"/>
              </w:rPr>
            </w:pPr>
            <w:r>
              <w:rPr>
                <w:rFonts w:hint="eastAsia"/>
                <w:color w:val="auto"/>
                <w:szCs w:val="21"/>
                <w:highlight w:val="none"/>
              </w:rPr>
              <w:t>报价人业绩</w:t>
            </w:r>
          </w:p>
        </w:tc>
        <w:tc>
          <w:tcPr>
            <w:tcW w:w="712" w:type="dxa"/>
            <w:noWrap/>
            <w:vAlign w:val="center"/>
          </w:tcPr>
          <w:p>
            <w:pPr>
              <w:spacing w:line="260" w:lineRule="exact"/>
              <w:jc w:val="center"/>
              <w:rPr>
                <w:color w:val="auto"/>
                <w:szCs w:val="21"/>
                <w:highlight w:val="none"/>
              </w:rPr>
            </w:pPr>
            <w:r>
              <w:rPr>
                <w:rFonts w:hint="eastAsia"/>
                <w:color w:val="auto"/>
                <w:szCs w:val="21"/>
                <w:highlight w:val="none"/>
              </w:rPr>
              <w:t>40</w:t>
            </w:r>
          </w:p>
        </w:tc>
        <w:tc>
          <w:tcPr>
            <w:tcW w:w="6086" w:type="dxa"/>
            <w:noWrap/>
            <w:vAlign w:val="center"/>
          </w:tcPr>
          <w:p>
            <w:pPr>
              <w:spacing w:line="260" w:lineRule="exact"/>
              <w:rPr>
                <w:color w:val="auto"/>
                <w:szCs w:val="21"/>
                <w:highlight w:val="none"/>
              </w:rPr>
            </w:pPr>
            <w:r>
              <w:rPr>
                <w:rFonts w:hint="eastAsia" w:ascii="Calibri" w:hAnsi="Calibri" w:eastAsia="宋体" w:cs="Times New Roman"/>
                <w:color w:val="auto"/>
                <w:szCs w:val="21"/>
                <w:highlight w:val="none"/>
              </w:rPr>
              <w:t>自</w:t>
            </w:r>
            <w:r>
              <w:rPr>
                <w:rFonts w:hint="eastAsia" w:ascii="Calibri" w:hAnsi="Calibri" w:eastAsia="宋体" w:cs="Times New Roman"/>
                <w:color w:val="auto"/>
                <w:szCs w:val="21"/>
                <w:highlight w:val="none"/>
                <w:lang w:val="en-US" w:eastAsia="zh-CN"/>
              </w:rPr>
              <w:t>2020</w:t>
            </w:r>
            <w:r>
              <w:rPr>
                <w:rFonts w:hint="eastAsia" w:ascii="Calibri" w:hAnsi="Calibri" w:eastAsia="宋体" w:cs="Times New Roman"/>
                <w:color w:val="auto"/>
                <w:szCs w:val="21"/>
                <w:highlight w:val="none"/>
              </w:rPr>
              <w:t>年1月1日至今完成过的类似工程的，每项得</w:t>
            </w:r>
            <w:r>
              <w:rPr>
                <w:rFonts w:hint="eastAsia" w:cs="Times New Roman"/>
                <w:color w:val="auto"/>
                <w:szCs w:val="21"/>
                <w:highlight w:val="none"/>
                <w:lang w:val="en-US" w:eastAsia="zh-CN"/>
              </w:rPr>
              <w:t>10</w:t>
            </w:r>
            <w:r>
              <w:rPr>
                <w:rFonts w:hint="eastAsia" w:ascii="Calibri" w:hAnsi="Calibri" w:eastAsia="宋体" w:cs="Times New Roman"/>
                <w:color w:val="auto"/>
                <w:szCs w:val="21"/>
                <w:highlight w:val="none"/>
              </w:rPr>
              <w:t>分，本项最高得</w:t>
            </w:r>
            <w:r>
              <w:rPr>
                <w:rFonts w:hint="eastAsia" w:cs="Times New Roman"/>
                <w:color w:val="auto"/>
                <w:szCs w:val="21"/>
                <w:highlight w:val="none"/>
                <w:lang w:val="en-US" w:eastAsia="zh-CN"/>
              </w:rPr>
              <w:t>40</w:t>
            </w:r>
            <w:r>
              <w:rPr>
                <w:rFonts w:hint="eastAsia" w:ascii="Calibri" w:hAnsi="Calibri" w:eastAsia="宋体" w:cs="Times New Roman"/>
                <w:color w:val="auto"/>
                <w:szCs w:val="21"/>
                <w:highlight w:val="none"/>
              </w:rPr>
              <w:t>分。（报价人须提供施工合同</w:t>
            </w:r>
            <w:r>
              <w:rPr>
                <w:rFonts w:hint="eastAsia" w:eastAsia="宋体" w:cs="Times New Roman"/>
                <w:color w:val="auto"/>
                <w:szCs w:val="21"/>
                <w:highlight w:val="none"/>
                <w:lang w:eastAsia="zh-CN"/>
              </w:rPr>
              <w:t>，</w:t>
            </w:r>
            <w:r>
              <w:rPr>
                <w:rFonts w:hint="eastAsia" w:eastAsia="宋体" w:cs="Times New Roman"/>
                <w:color w:val="auto"/>
                <w:szCs w:val="21"/>
                <w:highlight w:val="none"/>
                <w:lang w:val="en-US" w:eastAsia="zh-CN"/>
              </w:rPr>
              <w:t>时间以</w:t>
            </w:r>
            <w:r>
              <w:rPr>
                <w:rFonts w:hint="eastAsia" w:cs="Times New Roman"/>
                <w:color w:val="auto"/>
                <w:szCs w:val="21"/>
                <w:highlight w:val="none"/>
                <w:lang w:val="en-US" w:eastAsia="zh-CN"/>
              </w:rPr>
              <w:t>合同签订</w:t>
            </w:r>
            <w:r>
              <w:rPr>
                <w:rFonts w:hint="eastAsia" w:eastAsia="宋体" w:cs="Times New Roman"/>
                <w:color w:val="auto"/>
                <w:szCs w:val="21"/>
                <w:highlight w:val="none"/>
                <w:lang w:val="en-US" w:eastAsia="zh-CN"/>
              </w:rPr>
              <w:t>日期为准。</w:t>
            </w:r>
            <w:r>
              <w:rPr>
                <w:rFonts w:hint="eastAsia" w:ascii="Calibri" w:hAnsi="Calibri"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75" w:type="dxa"/>
            <w:vMerge w:val="continue"/>
            <w:noWrap/>
            <w:vAlign w:val="center"/>
          </w:tcPr>
          <w:p>
            <w:pPr>
              <w:spacing w:line="260" w:lineRule="exact"/>
              <w:jc w:val="center"/>
              <w:rPr>
                <w:szCs w:val="21"/>
              </w:rPr>
            </w:pPr>
          </w:p>
        </w:tc>
        <w:tc>
          <w:tcPr>
            <w:tcW w:w="1136" w:type="dxa"/>
            <w:vMerge w:val="continue"/>
            <w:noWrap/>
            <w:vAlign w:val="center"/>
          </w:tcPr>
          <w:p>
            <w:pPr>
              <w:spacing w:line="260" w:lineRule="exact"/>
              <w:jc w:val="center"/>
              <w:rPr>
                <w:szCs w:val="21"/>
              </w:rPr>
            </w:pPr>
          </w:p>
        </w:tc>
        <w:tc>
          <w:tcPr>
            <w:tcW w:w="1288" w:type="dxa"/>
            <w:noWrap/>
            <w:vAlign w:val="center"/>
          </w:tcPr>
          <w:p>
            <w:pPr>
              <w:spacing w:line="260" w:lineRule="exact"/>
              <w:jc w:val="center"/>
              <w:rPr>
                <w:szCs w:val="21"/>
              </w:rPr>
            </w:pPr>
            <w:r>
              <w:rPr>
                <w:rFonts w:hint="eastAsia"/>
                <w:szCs w:val="21"/>
              </w:rPr>
              <w:t>拟投入人员及架构</w:t>
            </w:r>
          </w:p>
        </w:tc>
        <w:tc>
          <w:tcPr>
            <w:tcW w:w="712" w:type="dxa"/>
            <w:noWrap/>
            <w:vAlign w:val="center"/>
          </w:tcPr>
          <w:p>
            <w:pPr>
              <w:spacing w:line="260" w:lineRule="exact"/>
              <w:jc w:val="center"/>
              <w:rPr>
                <w:szCs w:val="21"/>
              </w:rPr>
            </w:pPr>
            <w:r>
              <w:rPr>
                <w:rFonts w:hint="eastAsia"/>
                <w:szCs w:val="21"/>
              </w:rPr>
              <w:t>20</w:t>
            </w:r>
          </w:p>
        </w:tc>
        <w:tc>
          <w:tcPr>
            <w:tcW w:w="6086" w:type="dxa"/>
            <w:noWrap/>
            <w:vAlign w:val="center"/>
          </w:tcPr>
          <w:p>
            <w:pPr>
              <w:spacing w:line="260" w:lineRule="exact"/>
              <w:rPr>
                <w:szCs w:val="21"/>
              </w:rPr>
            </w:pPr>
            <w:r>
              <w:rPr>
                <w:rFonts w:hint="eastAsia"/>
                <w:szCs w:val="21"/>
                <w:highlight w:val="none"/>
              </w:rPr>
              <w:t>拟投入的项目部人员具有质检</w:t>
            </w:r>
            <w:r>
              <w:rPr>
                <w:rFonts w:hint="eastAsia"/>
                <w:szCs w:val="21"/>
              </w:rPr>
              <w:t>员1</w:t>
            </w:r>
            <w:r>
              <w:rPr>
                <w:rFonts w:hint="eastAsia"/>
                <w:szCs w:val="21"/>
                <w:lang w:eastAsia="zh-CN"/>
              </w:rPr>
              <w:t>名</w:t>
            </w:r>
            <w:r>
              <w:rPr>
                <w:rFonts w:hint="eastAsia"/>
                <w:szCs w:val="21"/>
              </w:rPr>
              <w:t>、</w:t>
            </w:r>
            <w:r>
              <w:rPr>
                <w:rFonts w:hint="eastAsia"/>
                <w:szCs w:val="21"/>
                <w:lang w:val="en-US" w:eastAsia="zh-CN"/>
              </w:rPr>
              <w:t>测量员1名、</w:t>
            </w:r>
            <w:r>
              <w:rPr>
                <w:rFonts w:hint="eastAsia"/>
                <w:szCs w:val="21"/>
              </w:rPr>
              <w:t>资料员1</w:t>
            </w:r>
            <w:r>
              <w:rPr>
                <w:rFonts w:hint="eastAsia"/>
                <w:szCs w:val="21"/>
                <w:lang w:eastAsia="zh-CN"/>
              </w:rPr>
              <w:t>名、</w:t>
            </w:r>
            <w:r>
              <w:rPr>
                <w:rFonts w:hint="eastAsia"/>
                <w:szCs w:val="21"/>
                <w:lang w:val="en-US" w:eastAsia="zh-CN"/>
              </w:rPr>
              <w:t>劳资员1名</w:t>
            </w:r>
            <w:r>
              <w:rPr>
                <w:rFonts w:hint="eastAsia"/>
                <w:szCs w:val="21"/>
              </w:rPr>
              <w:t>的，</w:t>
            </w:r>
            <w:r>
              <w:rPr>
                <w:rFonts w:hint="eastAsia"/>
                <w:szCs w:val="21"/>
                <w:lang w:val="en-US" w:eastAsia="zh-CN"/>
              </w:rPr>
              <w:t>每人</w:t>
            </w:r>
            <w:r>
              <w:rPr>
                <w:rFonts w:hint="eastAsia"/>
                <w:szCs w:val="21"/>
              </w:rPr>
              <w:t>得</w:t>
            </w:r>
            <w:r>
              <w:rPr>
                <w:rFonts w:hint="eastAsia"/>
                <w:szCs w:val="21"/>
                <w:lang w:val="en-US" w:eastAsia="zh-CN"/>
              </w:rPr>
              <w:t>5</w:t>
            </w:r>
            <w:r>
              <w:rPr>
                <w:rFonts w:hint="eastAsia"/>
                <w:szCs w:val="21"/>
              </w:rPr>
              <w:t>分</w:t>
            </w:r>
            <w:r>
              <w:rPr>
                <w:rFonts w:hint="eastAsia"/>
                <w:szCs w:val="21"/>
                <w:lang w:eastAsia="zh-CN"/>
              </w:rPr>
              <w:t>，</w:t>
            </w:r>
            <w:r>
              <w:rPr>
                <w:rFonts w:hint="eastAsia"/>
                <w:szCs w:val="21"/>
                <w:lang w:val="en-US" w:eastAsia="zh-CN"/>
              </w:rPr>
              <w:t>本项最高得20分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475" w:type="dxa"/>
            <w:noWrap/>
            <w:vAlign w:val="center"/>
          </w:tcPr>
          <w:p>
            <w:pPr>
              <w:spacing w:line="260" w:lineRule="exact"/>
              <w:jc w:val="center"/>
              <w:rPr>
                <w:szCs w:val="21"/>
              </w:rPr>
            </w:pPr>
            <w:r>
              <w:rPr>
                <w:rFonts w:hint="eastAsia"/>
                <w:szCs w:val="21"/>
              </w:rPr>
              <w:t>三</w:t>
            </w:r>
          </w:p>
        </w:tc>
        <w:tc>
          <w:tcPr>
            <w:tcW w:w="1136" w:type="dxa"/>
            <w:noWrap/>
            <w:vAlign w:val="center"/>
          </w:tcPr>
          <w:p>
            <w:pPr>
              <w:spacing w:line="260" w:lineRule="exact"/>
              <w:jc w:val="center"/>
              <w:rPr>
                <w:szCs w:val="21"/>
              </w:rPr>
            </w:pPr>
            <w:r>
              <w:rPr>
                <w:rFonts w:hint="eastAsia"/>
                <w:szCs w:val="21"/>
              </w:rPr>
              <w:t>报价（20%）</w:t>
            </w:r>
          </w:p>
        </w:tc>
        <w:tc>
          <w:tcPr>
            <w:tcW w:w="1288" w:type="dxa"/>
            <w:noWrap/>
            <w:vAlign w:val="center"/>
          </w:tcPr>
          <w:p>
            <w:pPr>
              <w:spacing w:line="260" w:lineRule="exact"/>
              <w:jc w:val="center"/>
              <w:rPr>
                <w:szCs w:val="21"/>
              </w:rPr>
            </w:pPr>
            <w:r>
              <w:rPr>
                <w:rFonts w:hint="eastAsia"/>
                <w:szCs w:val="21"/>
              </w:rPr>
              <w:t>报价</w:t>
            </w:r>
          </w:p>
        </w:tc>
        <w:tc>
          <w:tcPr>
            <w:tcW w:w="712" w:type="dxa"/>
            <w:noWrap/>
            <w:vAlign w:val="center"/>
          </w:tcPr>
          <w:p>
            <w:pPr>
              <w:spacing w:line="260" w:lineRule="exact"/>
              <w:jc w:val="center"/>
              <w:rPr>
                <w:szCs w:val="21"/>
              </w:rPr>
            </w:pPr>
            <w:r>
              <w:rPr>
                <w:rFonts w:hint="eastAsia"/>
                <w:szCs w:val="21"/>
              </w:rPr>
              <w:t>20</w:t>
            </w:r>
          </w:p>
        </w:tc>
        <w:tc>
          <w:tcPr>
            <w:tcW w:w="6086" w:type="dxa"/>
            <w:noWrap/>
            <w:vAlign w:val="center"/>
          </w:tcPr>
          <w:p>
            <w:pPr>
              <w:pStyle w:val="31"/>
            </w:pPr>
            <w:r>
              <w:rPr>
                <w:rFonts w:hint="eastAsia" w:ascii="宋体" w:hAnsi="宋体" w:cs="宋体"/>
                <w:color w:val="auto"/>
                <w:sz w:val="21"/>
                <w:szCs w:val="21"/>
                <w:highlight w:val="none"/>
              </w:rPr>
              <w:t>报价以竞争性报价形式，在有效范围内（下浮率0%-5%）报价，报价得分以评分基准价作为计算各有效报价得分的基础，当有效报价等于评分基准价时得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0分；有效报价与评分基准价相比，每上偏1%扣</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分，每下偏1%扣0.</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r>
              <w:rPr>
                <w:rFonts w:hint="eastAsia"/>
                <w:color w:val="auto"/>
                <w:szCs w:val="21"/>
                <w:highlight w:val="none"/>
              </w:rPr>
              <w:t>评</w:t>
            </w:r>
            <w:r>
              <w:rPr>
                <w:rFonts w:hint="eastAsia"/>
                <w:color w:val="auto"/>
                <w:szCs w:val="21"/>
                <w:highlight w:val="none"/>
                <w:lang w:eastAsia="zh-CN"/>
              </w:rPr>
              <w:t>分</w:t>
            </w:r>
            <w:r>
              <w:rPr>
                <w:rFonts w:hint="eastAsia"/>
                <w:color w:val="auto"/>
                <w:szCs w:val="21"/>
                <w:highlight w:val="none"/>
              </w:rPr>
              <w:t>基准价：取所有有效报价人报价的平均值为评</w:t>
            </w:r>
            <w:r>
              <w:rPr>
                <w:rFonts w:hint="eastAsia"/>
                <w:color w:val="auto"/>
                <w:szCs w:val="21"/>
                <w:highlight w:val="none"/>
                <w:lang w:val="en-US" w:eastAsia="zh-CN"/>
              </w:rPr>
              <w:t>分</w:t>
            </w:r>
            <w:r>
              <w:rPr>
                <w:rFonts w:hint="eastAsia"/>
                <w:color w:val="auto"/>
                <w:szCs w:val="21"/>
                <w:highlight w:val="none"/>
              </w:rPr>
              <w:t>基准价</w:t>
            </w:r>
            <w:r>
              <w:rPr>
                <w:rFonts w:hint="eastAsia"/>
                <w:color w:val="auto"/>
                <w:szCs w:val="21"/>
                <w:highlight w:val="none"/>
                <w:lang w:eastAsia="zh-CN"/>
              </w:rPr>
              <w:t>；</w:t>
            </w:r>
            <w:r>
              <w:rPr>
                <w:rFonts w:hint="eastAsia" w:ascii="宋体" w:hAnsi="宋体" w:cs="宋体"/>
                <w:color w:val="auto"/>
                <w:sz w:val="21"/>
                <w:szCs w:val="21"/>
                <w:highlight w:val="none"/>
              </w:rPr>
              <w:t>评分如出现小数点，则保留小数点后两</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75" w:type="dxa"/>
            <w:noWrap/>
            <w:vAlign w:val="center"/>
          </w:tcPr>
          <w:p>
            <w:pPr>
              <w:spacing w:line="260" w:lineRule="exact"/>
              <w:rPr>
                <w:szCs w:val="21"/>
              </w:rPr>
            </w:pPr>
            <w:r>
              <w:rPr>
                <w:rFonts w:hint="eastAsia"/>
                <w:szCs w:val="21"/>
              </w:rPr>
              <w:t>四</w:t>
            </w:r>
          </w:p>
        </w:tc>
        <w:tc>
          <w:tcPr>
            <w:tcW w:w="2424" w:type="dxa"/>
            <w:gridSpan w:val="2"/>
            <w:noWrap/>
            <w:vAlign w:val="center"/>
          </w:tcPr>
          <w:p>
            <w:pPr>
              <w:spacing w:line="260" w:lineRule="exact"/>
              <w:rPr>
                <w:szCs w:val="21"/>
              </w:rPr>
            </w:pPr>
            <w:r>
              <w:rPr>
                <w:rFonts w:hint="eastAsia"/>
                <w:szCs w:val="21"/>
              </w:rPr>
              <w:t>合计</w:t>
            </w:r>
          </w:p>
        </w:tc>
        <w:tc>
          <w:tcPr>
            <w:tcW w:w="712" w:type="dxa"/>
            <w:noWrap/>
            <w:vAlign w:val="center"/>
          </w:tcPr>
          <w:p>
            <w:pPr>
              <w:spacing w:line="260" w:lineRule="exact"/>
              <w:rPr>
                <w:szCs w:val="21"/>
              </w:rPr>
            </w:pPr>
            <w:r>
              <w:rPr>
                <w:rFonts w:hint="eastAsia"/>
                <w:szCs w:val="21"/>
              </w:rPr>
              <w:t>100</w:t>
            </w:r>
          </w:p>
        </w:tc>
        <w:tc>
          <w:tcPr>
            <w:tcW w:w="6086" w:type="dxa"/>
            <w:noWrap/>
            <w:vAlign w:val="center"/>
          </w:tcPr>
          <w:p>
            <w:pPr>
              <w:spacing w:line="260" w:lineRule="exact"/>
              <w:rPr>
                <w:szCs w:val="21"/>
              </w:rPr>
            </w:pPr>
          </w:p>
        </w:tc>
      </w:tr>
    </w:tbl>
    <w:p>
      <w:pPr>
        <w:pStyle w:val="13"/>
        <w:spacing w:line="360" w:lineRule="auto"/>
        <w:jc w:val="left"/>
        <w:rPr>
          <w:rFonts w:hAnsi="宋体" w:eastAsia="宋体" w:cs="宋体"/>
          <w:sz w:val="24"/>
          <w:szCs w:val="24"/>
        </w:rPr>
        <w:sectPr>
          <w:pgSz w:w="11906" w:h="16838"/>
          <w:pgMar w:top="1440" w:right="1800" w:bottom="1440" w:left="1800" w:header="851" w:footer="992" w:gutter="0"/>
          <w:cols w:space="425" w:num="1"/>
          <w:docGrid w:type="lines" w:linePitch="312" w:charSpace="0"/>
        </w:sectPr>
      </w:pPr>
    </w:p>
    <w:p>
      <w:pPr>
        <w:pStyle w:val="13"/>
        <w:spacing w:line="360" w:lineRule="auto"/>
        <w:jc w:val="left"/>
        <w:rPr>
          <w:rFonts w:hAnsi="宋体" w:eastAsia="宋体" w:cs="宋体"/>
          <w:sz w:val="24"/>
          <w:szCs w:val="24"/>
        </w:rPr>
      </w:pPr>
      <w:r>
        <w:rPr>
          <w:rFonts w:hint="eastAsia" w:hAnsi="宋体" w:eastAsia="宋体" w:cs="宋体"/>
          <w:sz w:val="24"/>
          <w:szCs w:val="24"/>
        </w:rPr>
        <w:t>附件三</w:t>
      </w:r>
    </w:p>
    <w:p>
      <w:pPr>
        <w:pStyle w:val="13"/>
        <w:spacing w:line="360" w:lineRule="auto"/>
        <w:jc w:val="center"/>
        <w:rPr>
          <w:rFonts w:hint="eastAsia" w:hAnsi="宋体" w:eastAsia="宋体" w:cs="宋体"/>
          <w:b/>
          <w:sz w:val="30"/>
          <w:szCs w:val="30"/>
        </w:rPr>
      </w:pPr>
      <w:r>
        <w:rPr>
          <w:rFonts w:hint="eastAsia" w:hAnsi="宋体" w:eastAsia="宋体" w:cs="宋体"/>
          <w:b/>
          <w:sz w:val="30"/>
          <w:szCs w:val="30"/>
        </w:rPr>
        <w:t>报价表</w:t>
      </w:r>
    </w:p>
    <w:p/>
    <w:p>
      <w:pPr>
        <w:pStyle w:val="41"/>
        <w:ind w:left="0" w:leftChars="0" w:firstLine="0" w:firstLineChars="0"/>
        <w:jc w:val="left"/>
        <w:rPr>
          <w:rFonts w:asciiTheme="minorEastAsia" w:hAnsiTheme="minorEastAsia" w:eastAsiaTheme="minorEastAsia" w:cstheme="minorEastAsia"/>
        </w:rPr>
      </w:pPr>
      <w:r>
        <w:rPr>
          <w:rFonts w:hint="eastAsia" w:ascii="宋体" w:hAnsi="宋体" w:cs="宋体"/>
        </w:rPr>
        <w:t>项目名称：如意坊放射线系统工程（一期）中海锦佳、华发尚座和雅居乐等安置房维修</w:t>
      </w:r>
    </w:p>
    <w:tbl>
      <w:tblPr>
        <w:tblStyle w:val="25"/>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486"/>
        <w:gridCol w:w="4053"/>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34"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8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4053"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报价下浮率（%）</w:t>
            </w:r>
          </w:p>
        </w:tc>
        <w:tc>
          <w:tcPr>
            <w:tcW w:w="217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4" w:type="dxa"/>
            <w:vAlign w:val="center"/>
          </w:tcPr>
          <w:p>
            <w:pPr>
              <w:spacing w:before="100" w:beforeAutospacing="1" w:after="100" w:afterAutospacing="1"/>
              <w:jc w:val="center"/>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1</w:t>
            </w:r>
          </w:p>
        </w:tc>
        <w:tc>
          <w:tcPr>
            <w:tcW w:w="2486" w:type="dxa"/>
            <w:vAlign w:val="center"/>
          </w:tcPr>
          <w:p>
            <w:pPr>
              <w:spacing w:before="100" w:beforeAutospacing="1" w:after="100" w:afterAutospacing="1" w:line="480" w:lineRule="auto"/>
              <w:jc w:val="center"/>
              <w:rPr>
                <w:rFonts w:asciiTheme="minorEastAsia" w:hAnsiTheme="minorEastAsia" w:cstheme="minorEastAsia"/>
                <w:sz w:val="24"/>
                <w:szCs w:val="24"/>
              </w:rPr>
            </w:pPr>
            <w:r>
              <w:rPr>
                <w:rFonts w:hint="eastAsia" w:ascii="宋体" w:hAnsi="宋体" w:cs="宋体"/>
                <w:sz w:val="24"/>
                <w:szCs w:val="24"/>
              </w:rPr>
              <w:t>如意坊放射线系统工程（一期）中海锦佳、华发尚座和雅居乐等安置房维修</w:t>
            </w:r>
          </w:p>
        </w:tc>
        <w:tc>
          <w:tcPr>
            <w:tcW w:w="4053" w:type="dxa"/>
            <w:vAlign w:val="center"/>
          </w:tcPr>
          <w:p>
            <w:pPr>
              <w:spacing w:before="100" w:beforeAutospacing="1" w:after="100" w:afterAutospacing="1" w:line="480" w:lineRule="auto"/>
              <w:jc w:val="center"/>
              <w:rPr>
                <w:rFonts w:asciiTheme="minorEastAsia" w:hAnsiTheme="minorEastAsia" w:eastAsiaTheme="minorEastAsia" w:cstheme="minorEastAsia"/>
                <w:sz w:val="24"/>
                <w:szCs w:val="24"/>
              </w:rPr>
            </w:pPr>
          </w:p>
        </w:tc>
        <w:tc>
          <w:tcPr>
            <w:tcW w:w="2179" w:type="dxa"/>
            <w:vAlign w:val="center"/>
          </w:tcPr>
          <w:p>
            <w:pPr>
              <w:spacing w:before="100" w:beforeAutospacing="1" w:after="100" w:afterAutospacing="1" w:line="480" w:lineRule="auto"/>
              <w:jc w:val="center"/>
              <w:rPr>
                <w:rFonts w:asciiTheme="minorEastAsia" w:hAnsiTheme="minorEastAsia" w:eastAsiaTheme="minorEastAsia" w:cstheme="minorEastAsia"/>
                <w:sz w:val="24"/>
                <w:szCs w:val="24"/>
              </w:rPr>
            </w:pPr>
          </w:p>
        </w:tc>
      </w:tr>
    </w:tbl>
    <w:p>
      <w:pPr>
        <w:pStyle w:val="31"/>
      </w:pPr>
    </w:p>
    <w:p>
      <w:pPr>
        <w:tabs>
          <w:tab w:val="left" w:pos="13320"/>
        </w:tabs>
        <w:snapToGrid w:val="0"/>
        <w:spacing w:line="360" w:lineRule="auto"/>
        <w:ind w:left="718" w:leftChars="342" w:right="-52" w:firstLine="2872" w:firstLineChars="1197"/>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报价人（公章）：</w:t>
      </w:r>
    </w:p>
    <w:p>
      <w:pPr>
        <w:tabs>
          <w:tab w:val="left" w:pos="13320"/>
        </w:tabs>
        <w:snapToGrid w:val="0"/>
        <w:spacing w:line="360" w:lineRule="auto"/>
        <w:ind w:left="718" w:leftChars="342" w:right="-52" w:firstLine="2872" w:firstLineChars="1197"/>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法定代表人或授权代表（签字或盖章）：</w:t>
      </w:r>
    </w:p>
    <w:p>
      <w:pPr>
        <w:pStyle w:val="13"/>
        <w:adjustRightInd w:val="0"/>
        <w:snapToGrid w:val="0"/>
        <w:spacing w:line="360" w:lineRule="auto"/>
        <w:jc w:val="center"/>
        <w:rPr>
          <w:rFonts w:asciiTheme="minorEastAsia" w:hAnsiTheme="minorEastAsia" w:eastAsiaTheme="minorEastAsia" w:cstheme="minorEastAsia"/>
          <w:sz w:val="24"/>
          <w:szCs w:val="24"/>
        </w:rPr>
        <w:sectPr>
          <w:pgSz w:w="11906" w:h="16838"/>
          <w:pgMar w:top="1134" w:right="1134" w:bottom="1134" w:left="1134" w:header="851" w:footer="992" w:gutter="0"/>
          <w:cols w:space="425" w:num="1"/>
          <w:docGrid w:type="lines" w:linePitch="312" w:charSpace="0"/>
        </w:sectPr>
      </w:pPr>
      <w:r>
        <w:rPr>
          <w:rFonts w:hint="eastAsia" w:asciiTheme="minorEastAsia" w:hAnsiTheme="minorEastAsia" w:eastAsiaTheme="minorEastAsia" w:cstheme="minorEastAsia"/>
          <w:sz w:val="24"/>
          <w:szCs w:val="24"/>
        </w:rPr>
        <w:t xml:space="preserve">         日期：_____年______月______日</w:t>
      </w:r>
    </w:p>
    <w:p>
      <w:pPr>
        <w:pStyle w:val="13"/>
        <w:spacing w:line="360" w:lineRule="auto"/>
        <w:jc w:val="left"/>
        <w:rPr>
          <w:rFonts w:hAnsi="宋体" w:eastAsia="宋体" w:cs="宋体"/>
          <w:b/>
          <w:bCs/>
          <w:sz w:val="24"/>
          <w:szCs w:val="24"/>
        </w:rPr>
      </w:pPr>
      <w:r>
        <w:rPr>
          <w:rFonts w:hint="eastAsia" w:hAnsi="宋体" w:eastAsia="宋体" w:cs="宋体"/>
          <w:sz w:val="24"/>
          <w:szCs w:val="24"/>
        </w:rPr>
        <w:t>附件四</w:t>
      </w:r>
    </w:p>
    <w:p>
      <w:pPr>
        <w:pStyle w:val="13"/>
        <w:adjustRightInd w:val="0"/>
        <w:snapToGrid w:val="0"/>
        <w:spacing w:line="360" w:lineRule="auto"/>
        <w:jc w:val="center"/>
        <w:rPr>
          <w:rFonts w:hAnsi="宋体" w:eastAsia="宋体" w:cs="宋体"/>
          <w:b/>
          <w:sz w:val="24"/>
          <w:szCs w:val="24"/>
        </w:rPr>
      </w:pPr>
      <w:r>
        <w:rPr>
          <w:rFonts w:hint="eastAsia" w:hAnsi="宋体" w:eastAsia="宋体" w:cs="宋体"/>
          <w:b/>
          <w:bCs/>
          <w:sz w:val="24"/>
          <w:szCs w:val="24"/>
        </w:rPr>
        <w:t>业绩</w:t>
      </w:r>
      <w:r>
        <w:rPr>
          <w:rFonts w:hint="eastAsia" w:hAnsi="宋体" w:eastAsia="宋体" w:cs="宋体"/>
          <w:b/>
          <w:sz w:val="24"/>
          <w:szCs w:val="24"/>
        </w:rPr>
        <w:t>情况汇总表</w:t>
      </w:r>
    </w:p>
    <w:p>
      <w:pPr>
        <w:pStyle w:val="13"/>
        <w:adjustRightInd w:val="0"/>
        <w:snapToGrid w:val="0"/>
        <w:spacing w:line="360" w:lineRule="auto"/>
        <w:jc w:val="center"/>
        <w:rPr>
          <w:rFonts w:hAnsi="宋体" w:eastAsia="宋体" w:cs="宋体"/>
          <w:b/>
          <w:sz w:val="24"/>
          <w:szCs w:val="24"/>
        </w:rPr>
      </w:pPr>
      <w:r>
        <w:rPr>
          <w:rFonts w:hint="eastAsia" w:hAnsi="宋体" w:eastAsia="宋体" w:cs="宋体"/>
          <w:b/>
          <w:sz w:val="24"/>
          <w:szCs w:val="24"/>
        </w:rPr>
        <w:t>（20  年1月1日至今）</w:t>
      </w:r>
    </w:p>
    <w:p>
      <w:pPr>
        <w:widowControl/>
        <w:spacing w:before="100" w:beforeAutospacing="1" w:after="100" w:afterAutospacing="1"/>
        <w:ind w:left="-199" w:leftChars="-95" w:right="-252" w:rightChars="-120" w:firstLine="0" w:firstLineChars="0"/>
        <w:jc w:val="left"/>
        <w:rPr>
          <w:rFonts w:ascii="宋体" w:hAnsi="宋体" w:cs="宋体"/>
          <w:b/>
          <w:sz w:val="24"/>
          <w:szCs w:val="24"/>
        </w:rPr>
      </w:pPr>
      <w:r>
        <w:rPr>
          <w:rFonts w:hint="eastAsia" w:ascii="宋体" w:hAnsi="宋体" w:cs="宋体"/>
          <w:kern w:val="0"/>
          <w:sz w:val="24"/>
          <w:szCs w:val="24"/>
        </w:rPr>
        <w:t>项目名称：</w:t>
      </w:r>
      <w:r>
        <w:rPr>
          <w:rFonts w:hint="eastAsia" w:ascii="宋体" w:hAnsi="宋体" w:cs="宋体"/>
          <w:sz w:val="24"/>
          <w:szCs w:val="24"/>
        </w:rPr>
        <w:t>如意坊放射线系统工程（一期）中海锦佳、华发尚座和雅居乐等安置房维修</w:t>
      </w:r>
    </w:p>
    <w:tbl>
      <w:tblPr>
        <w:tblStyle w:val="25"/>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04"/>
        <w:gridCol w:w="1247"/>
        <w:gridCol w:w="1559"/>
        <w:gridCol w:w="2268"/>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3"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304"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项目名称</w:t>
            </w:r>
          </w:p>
        </w:tc>
        <w:tc>
          <w:tcPr>
            <w:tcW w:w="1247"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项目业主</w:t>
            </w:r>
          </w:p>
        </w:tc>
        <w:tc>
          <w:tcPr>
            <w:tcW w:w="1559"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合同价</w:t>
            </w:r>
          </w:p>
          <w:p>
            <w:pPr>
              <w:spacing w:line="360" w:lineRule="auto"/>
              <w:jc w:val="center"/>
              <w:rPr>
                <w:rFonts w:ascii="宋体" w:hAnsi="宋体" w:cs="宋体"/>
                <w:b/>
                <w:bCs/>
                <w:sz w:val="24"/>
                <w:szCs w:val="24"/>
              </w:rPr>
            </w:pPr>
            <w:r>
              <w:rPr>
                <w:rFonts w:hint="eastAsia" w:ascii="宋体" w:hAnsi="宋体" w:cs="宋体"/>
                <w:b/>
                <w:bCs/>
                <w:sz w:val="24"/>
                <w:szCs w:val="24"/>
              </w:rPr>
              <w:t>（万元）</w:t>
            </w:r>
          </w:p>
        </w:tc>
        <w:tc>
          <w:tcPr>
            <w:tcW w:w="2268"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项目类型</w:t>
            </w:r>
          </w:p>
        </w:tc>
        <w:tc>
          <w:tcPr>
            <w:tcW w:w="2155" w:type="dxa"/>
            <w:vAlign w:val="center"/>
          </w:tcPr>
          <w:p>
            <w:pPr>
              <w:spacing w:line="360" w:lineRule="auto"/>
              <w:jc w:val="center"/>
              <w:rPr>
                <w:rFonts w:ascii="宋体" w:hAnsi="宋体" w:cs="宋体"/>
                <w:b/>
                <w:bCs/>
                <w:sz w:val="24"/>
                <w:szCs w:val="24"/>
              </w:rPr>
            </w:pPr>
            <w:r>
              <w:rPr>
                <w:rFonts w:hint="eastAsia" w:ascii="宋体" w:hAnsi="宋体" w:cs="宋体"/>
                <w:b/>
                <w:sz w:val="24"/>
                <w:szCs w:val="24"/>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3" w:type="dxa"/>
            <w:vAlign w:val="center"/>
          </w:tcPr>
          <w:p>
            <w:pPr>
              <w:spacing w:line="360" w:lineRule="auto"/>
              <w:jc w:val="center"/>
              <w:rPr>
                <w:rFonts w:ascii="宋体" w:hAnsi="宋体" w:cs="宋体"/>
                <w:bCs/>
                <w:sz w:val="24"/>
                <w:szCs w:val="24"/>
              </w:rPr>
            </w:pPr>
            <w:r>
              <w:rPr>
                <w:rFonts w:hint="eastAsia" w:ascii="宋体" w:hAnsi="宋体" w:cs="宋体"/>
                <w:bCs/>
                <w:sz w:val="24"/>
                <w:szCs w:val="24"/>
              </w:rPr>
              <w:t>1</w:t>
            </w:r>
          </w:p>
        </w:tc>
        <w:tc>
          <w:tcPr>
            <w:tcW w:w="1304" w:type="dxa"/>
            <w:vAlign w:val="center"/>
          </w:tcPr>
          <w:p>
            <w:pPr>
              <w:spacing w:line="360" w:lineRule="auto"/>
              <w:jc w:val="center"/>
              <w:rPr>
                <w:rFonts w:ascii="宋体" w:hAnsi="宋体" w:cs="宋体"/>
                <w:bCs/>
                <w:sz w:val="24"/>
                <w:szCs w:val="24"/>
              </w:rPr>
            </w:pPr>
          </w:p>
        </w:tc>
        <w:tc>
          <w:tcPr>
            <w:tcW w:w="1247" w:type="dxa"/>
            <w:vAlign w:val="center"/>
          </w:tcPr>
          <w:p>
            <w:pPr>
              <w:spacing w:line="360" w:lineRule="auto"/>
              <w:jc w:val="center"/>
              <w:rPr>
                <w:rFonts w:ascii="宋体" w:hAnsi="宋体" w:cs="宋体"/>
                <w:bCs/>
                <w:sz w:val="24"/>
                <w:szCs w:val="24"/>
              </w:rPr>
            </w:pPr>
          </w:p>
        </w:tc>
        <w:tc>
          <w:tcPr>
            <w:tcW w:w="1559" w:type="dxa"/>
            <w:vAlign w:val="center"/>
          </w:tcPr>
          <w:p>
            <w:pPr>
              <w:spacing w:line="360" w:lineRule="auto"/>
              <w:jc w:val="center"/>
              <w:rPr>
                <w:rFonts w:ascii="宋体" w:hAnsi="宋体" w:cs="宋体"/>
                <w:bCs/>
                <w:sz w:val="24"/>
                <w:szCs w:val="24"/>
              </w:rPr>
            </w:pPr>
          </w:p>
        </w:tc>
        <w:tc>
          <w:tcPr>
            <w:tcW w:w="2268" w:type="dxa"/>
            <w:vAlign w:val="center"/>
          </w:tcPr>
          <w:p>
            <w:pPr>
              <w:spacing w:line="360" w:lineRule="auto"/>
              <w:jc w:val="center"/>
              <w:rPr>
                <w:rFonts w:ascii="宋体" w:hAnsi="宋体" w:cs="宋体"/>
                <w:bCs/>
                <w:sz w:val="24"/>
                <w:szCs w:val="24"/>
              </w:rPr>
            </w:pPr>
          </w:p>
        </w:tc>
        <w:tc>
          <w:tcPr>
            <w:tcW w:w="2155" w:type="dxa"/>
            <w:vAlign w:val="center"/>
          </w:tcPr>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3" w:type="dxa"/>
            <w:vAlign w:val="center"/>
          </w:tcPr>
          <w:p>
            <w:pPr>
              <w:spacing w:line="360" w:lineRule="auto"/>
              <w:jc w:val="center"/>
              <w:rPr>
                <w:rFonts w:ascii="宋体" w:hAnsi="宋体" w:cs="宋体"/>
                <w:bCs/>
                <w:sz w:val="24"/>
                <w:szCs w:val="24"/>
              </w:rPr>
            </w:pPr>
            <w:r>
              <w:rPr>
                <w:rFonts w:hint="eastAsia" w:ascii="宋体" w:hAnsi="宋体" w:cs="宋体"/>
                <w:bCs/>
                <w:sz w:val="24"/>
                <w:szCs w:val="24"/>
              </w:rPr>
              <w:t>2</w:t>
            </w:r>
          </w:p>
        </w:tc>
        <w:tc>
          <w:tcPr>
            <w:tcW w:w="1304" w:type="dxa"/>
            <w:vAlign w:val="center"/>
          </w:tcPr>
          <w:p>
            <w:pPr>
              <w:spacing w:line="360" w:lineRule="auto"/>
              <w:jc w:val="center"/>
              <w:rPr>
                <w:rFonts w:ascii="宋体" w:hAnsi="宋体" w:cs="宋体"/>
                <w:bCs/>
                <w:sz w:val="24"/>
                <w:szCs w:val="24"/>
              </w:rPr>
            </w:pPr>
          </w:p>
        </w:tc>
        <w:tc>
          <w:tcPr>
            <w:tcW w:w="1247" w:type="dxa"/>
            <w:vAlign w:val="center"/>
          </w:tcPr>
          <w:p>
            <w:pPr>
              <w:spacing w:line="360" w:lineRule="auto"/>
              <w:jc w:val="center"/>
              <w:rPr>
                <w:rFonts w:ascii="宋体" w:hAnsi="宋体" w:cs="宋体"/>
                <w:bCs/>
                <w:sz w:val="24"/>
                <w:szCs w:val="24"/>
              </w:rPr>
            </w:pPr>
          </w:p>
        </w:tc>
        <w:tc>
          <w:tcPr>
            <w:tcW w:w="1559" w:type="dxa"/>
            <w:vAlign w:val="center"/>
          </w:tcPr>
          <w:p>
            <w:pPr>
              <w:spacing w:line="360" w:lineRule="auto"/>
              <w:jc w:val="center"/>
              <w:rPr>
                <w:rFonts w:ascii="宋体" w:hAnsi="宋体" w:cs="宋体"/>
                <w:bCs/>
                <w:sz w:val="24"/>
                <w:szCs w:val="24"/>
              </w:rPr>
            </w:pPr>
          </w:p>
        </w:tc>
        <w:tc>
          <w:tcPr>
            <w:tcW w:w="2268" w:type="dxa"/>
            <w:vAlign w:val="center"/>
          </w:tcPr>
          <w:p>
            <w:pPr>
              <w:spacing w:line="360" w:lineRule="auto"/>
              <w:jc w:val="center"/>
              <w:rPr>
                <w:rFonts w:ascii="宋体" w:hAnsi="宋体" w:cs="宋体"/>
                <w:bCs/>
                <w:sz w:val="24"/>
                <w:szCs w:val="24"/>
              </w:rPr>
            </w:pPr>
          </w:p>
        </w:tc>
        <w:tc>
          <w:tcPr>
            <w:tcW w:w="2155" w:type="dxa"/>
            <w:vAlign w:val="center"/>
          </w:tcPr>
          <w:p>
            <w:pPr>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3" w:type="dxa"/>
            <w:vAlign w:val="center"/>
          </w:tcPr>
          <w:p>
            <w:pPr>
              <w:spacing w:line="360" w:lineRule="auto"/>
              <w:jc w:val="center"/>
              <w:rPr>
                <w:rFonts w:ascii="宋体" w:hAnsi="宋体" w:cs="宋体"/>
                <w:bCs/>
                <w:sz w:val="24"/>
                <w:szCs w:val="24"/>
              </w:rPr>
            </w:pPr>
            <w:r>
              <w:rPr>
                <w:rFonts w:hint="eastAsia" w:ascii="宋体" w:hAnsi="宋体" w:cs="宋体"/>
                <w:bCs/>
                <w:sz w:val="24"/>
                <w:szCs w:val="24"/>
              </w:rPr>
              <w:t>…</w:t>
            </w:r>
          </w:p>
        </w:tc>
        <w:tc>
          <w:tcPr>
            <w:tcW w:w="1304" w:type="dxa"/>
            <w:vAlign w:val="center"/>
          </w:tcPr>
          <w:p>
            <w:pPr>
              <w:spacing w:line="360" w:lineRule="auto"/>
              <w:jc w:val="center"/>
              <w:rPr>
                <w:rFonts w:ascii="宋体" w:hAnsi="宋体" w:cs="宋体"/>
                <w:bCs/>
                <w:sz w:val="24"/>
                <w:szCs w:val="24"/>
              </w:rPr>
            </w:pPr>
          </w:p>
        </w:tc>
        <w:tc>
          <w:tcPr>
            <w:tcW w:w="1247" w:type="dxa"/>
            <w:vAlign w:val="center"/>
          </w:tcPr>
          <w:p>
            <w:pPr>
              <w:spacing w:line="360" w:lineRule="auto"/>
              <w:jc w:val="center"/>
              <w:rPr>
                <w:rFonts w:ascii="宋体" w:hAnsi="宋体" w:cs="宋体"/>
                <w:bCs/>
                <w:sz w:val="24"/>
                <w:szCs w:val="24"/>
              </w:rPr>
            </w:pPr>
          </w:p>
        </w:tc>
        <w:tc>
          <w:tcPr>
            <w:tcW w:w="1559" w:type="dxa"/>
            <w:vAlign w:val="center"/>
          </w:tcPr>
          <w:p>
            <w:pPr>
              <w:spacing w:line="360" w:lineRule="auto"/>
              <w:jc w:val="center"/>
              <w:rPr>
                <w:rFonts w:ascii="宋体" w:hAnsi="宋体" w:cs="宋体"/>
                <w:bCs/>
                <w:sz w:val="24"/>
                <w:szCs w:val="24"/>
              </w:rPr>
            </w:pPr>
          </w:p>
        </w:tc>
        <w:tc>
          <w:tcPr>
            <w:tcW w:w="2268" w:type="dxa"/>
            <w:vAlign w:val="center"/>
          </w:tcPr>
          <w:p>
            <w:pPr>
              <w:spacing w:line="360" w:lineRule="auto"/>
              <w:jc w:val="center"/>
              <w:rPr>
                <w:rFonts w:ascii="宋体" w:hAnsi="宋体" w:cs="宋体"/>
                <w:bCs/>
                <w:sz w:val="24"/>
                <w:szCs w:val="24"/>
              </w:rPr>
            </w:pPr>
          </w:p>
        </w:tc>
        <w:tc>
          <w:tcPr>
            <w:tcW w:w="2155" w:type="dxa"/>
            <w:vAlign w:val="center"/>
          </w:tcPr>
          <w:p>
            <w:pPr>
              <w:spacing w:line="360" w:lineRule="auto"/>
              <w:jc w:val="center"/>
              <w:rPr>
                <w:rFonts w:ascii="宋体" w:hAnsi="宋体" w:cs="宋体"/>
                <w:bCs/>
                <w:sz w:val="24"/>
                <w:szCs w:val="24"/>
              </w:rPr>
            </w:pPr>
          </w:p>
        </w:tc>
      </w:tr>
    </w:tbl>
    <w:p>
      <w:pPr>
        <w:adjustRightInd w:val="0"/>
        <w:snapToGrid w:val="0"/>
        <w:spacing w:line="360" w:lineRule="auto"/>
        <w:rPr>
          <w:rFonts w:ascii="宋体" w:hAnsi="宋体" w:cs="宋体"/>
          <w:sz w:val="24"/>
          <w:szCs w:val="24"/>
        </w:rPr>
      </w:pPr>
      <w:r>
        <w:rPr>
          <w:rFonts w:hint="eastAsia" w:ascii="宋体" w:hAnsi="宋体" w:cs="宋体"/>
          <w:bCs/>
          <w:sz w:val="24"/>
          <w:szCs w:val="24"/>
        </w:rPr>
        <w:t>注：</w:t>
      </w:r>
      <w:r>
        <w:rPr>
          <w:rFonts w:hint="eastAsia" w:ascii="宋体" w:hAnsi="宋体" w:cs="宋体"/>
          <w:sz w:val="24"/>
          <w:szCs w:val="24"/>
        </w:rPr>
        <w:t>本表后应按要求附业绩证明材料。</w:t>
      </w:r>
    </w:p>
    <w:p>
      <w:pPr>
        <w:tabs>
          <w:tab w:val="left" w:pos="13320"/>
        </w:tabs>
        <w:snapToGrid w:val="0"/>
        <w:spacing w:line="360" w:lineRule="auto"/>
        <w:ind w:left="718" w:leftChars="342" w:right="-52" w:firstLine="2397" w:firstLineChars="999"/>
        <w:rPr>
          <w:rFonts w:ascii="宋体" w:hAnsi="宋体" w:cs="宋体"/>
          <w:sz w:val="24"/>
          <w:szCs w:val="24"/>
        </w:rPr>
      </w:pPr>
    </w:p>
    <w:p>
      <w:pPr>
        <w:tabs>
          <w:tab w:val="left" w:pos="13320"/>
        </w:tabs>
        <w:snapToGrid w:val="0"/>
        <w:spacing w:line="360" w:lineRule="auto"/>
        <w:ind w:left="718" w:leftChars="342" w:right="-52" w:firstLine="2397" w:firstLineChars="999"/>
        <w:rPr>
          <w:rFonts w:ascii="宋体" w:hAnsi="宋体" w:cs="宋体"/>
          <w:sz w:val="24"/>
          <w:szCs w:val="24"/>
        </w:rPr>
      </w:pPr>
    </w:p>
    <w:p>
      <w:pPr>
        <w:tabs>
          <w:tab w:val="left" w:pos="13320"/>
        </w:tabs>
        <w:snapToGrid w:val="0"/>
        <w:spacing w:line="360" w:lineRule="auto"/>
        <w:ind w:left="718" w:leftChars="342" w:right="-52" w:firstLine="2397" w:firstLineChars="999"/>
        <w:rPr>
          <w:rFonts w:ascii="宋体" w:hAnsi="宋体" w:cs="宋体"/>
          <w:sz w:val="24"/>
          <w:szCs w:val="24"/>
        </w:rPr>
      </w:pPr>
    </w:p>
    <w:p>
      <w:pPr>
        <w:tabs>
          <w:tab w:val="left" w:pos="13320"/>
        </w:tabs>
        <w:snapToGrid w:val="0"/>
        <w:spacing w:line="360" w:lineRule="auto"/>
        <w:ind w:right="-52" w:firstLine="3600" w:firstLineChars="1500"/>
        <w:rPr>
          <w:rFonts w:ascii="宋体" w:hAnsi="宋体" w:cs="宋体"/>
          <w:sz w:val="24"/>
          <w:szCs w:val="24"/>
          <w:u w:val="single"/>
        </w:rPr>
      </w:pPr>
      <w:r>
        <w:rPr>
          <w:rFonts w:hint="eastAsia" w:ascii="宋体" w:hAnsi="宋体" w:cs="宋体"/>
          <w:sz w:val="24"/>
          <w:szCs w:val="24"/>
        </w:rPr>
        <w:t>报价人（公章）：</w:t>
      </w:r>
    </w:p>
    <w:p>
      <w:pPr>
        <w:tabs>
          <w:tab w:val="left" w:pos="13320"/>
        </w:tabs>
        <w:snapToGrid w:val="0"/>
        <w:spacing w:line="360" w:lineRule="auto"/>
        <w:ind w:left="718" w:leftChars="342" w:right="-52" w:firstLine="2872" w:firstLineChars="1197"/>
        <w:rPr>
          <w:rFonts w:ascii="宋体" w:hAnsi="宋体" w:cs="宋体"/>
          <w:sz w:val="24"/>
          <w:szCs w:val="24"/>
          <w:u w:val="single"/>
        </w:rPr>
      </w:pPr>
      <w:r>
        <w:rPr>
          <w:rFonts w:hint="eastAsia" w:ascii="宋体" w:hAnsi="宋体" w:cs="宋体"/>
          <w:sz w:val="24"/>
          <w:szCs w:val="24"/>
        </w:rPr>
        <w:t>法定代表人或授权代表（签字或盖章）：</w:t>
      </w:r>
    </w:p>
    <w:p>
      <w:pPr>
        <w:pStyle w:val="13"/>
        <w:adjustRightInd w:val="0"/>
        <w:snapToGrid w:val="0"/>
        <w:spacing w:line="360" w:lineRule="auto"/>
        <w:jc w:val="center"/>
        <w:rPr>
          <w:rFonts w:hAnsi="宋体" w:eastAsia="宋体" w:cs="宋体"/>
          <w:sz w:val="24"/>
          <w:szCs w:val="24"/>
        </w:rPr>
      </w:pPr>
      <w:r>
        <w:rPr>
          <w:rFonts w:hint="eastAsia" w:hAnsi="宋体" w:eastAsia="宋体" w:cs="宋体"/>
          <w:sz w:val="24"/>
          <w:szCs w:val="24"/>
        </w:rPr>
        <w:t xml:space="preserve">                日期：_____年______月______日</w:t>
      </w:r>
    </w:p>
    <w:p>
      <w:pPr>
        <w:pStyle w:val="13"/>
        <w:adjustRightInd w:val="0"/>
        <w:snapToGrid w:val="0"/>
        <w:spacing w:line="360" w:lineRule="auto"/>
        <w:jc w:val="center"/>
        <w:rPr>
          <w:rFonts w:hAnsi="宋体" w:eastAsia="宋体" w:cs="宋体"/>
          <w:sz w:val="24"/>
          <w:szCs w:val="24"/>
        </w:rPr>
      </w:pPr>
    </w:p>
    <w:p>
      <w:pPr>
        <w:pStyle w:val="13"/>
        <w:adjustRightInd w:val="0"/>
        <w:snapToGrid w:val="0"/>
        <w:spacing w:line="360" w:lineRule="auto"/>
        <w:jc w:val="center"/>
        <w:rPr>
          <w:rFonts w:hAnsi="宋体" w:eastAsia="宋体" w:cs="宋体"/>
          <w:sz w:val="24"/>
          <w:szCs w:val="24"/>
        </w:rPr>
      </w:pPr>
    </w:p>
    <w:p>
      <w:pPr>
        <w:pStyle w:val="13"/>
        <w:adjustRightInd w:val="0"/>
        <w:snapToGrid w:val="0"/>
        <w:spacing w:line="360" w:lineRule="auto"/>
        <w:jc w:val="center"/>
        <w:rPr>
          <w:rFonts w:hAnsi="宋体" w:eastAsia="宋体" w:cs="宋体"/>
          <w:sz w:val="24"/>
          <w:szCs w:val="24"/>
        </w:rPr>
      </w:pPr>
    </w:p>
    <w:p>
      <w:pPr>
        <w:pStyle w:val="13"/>
        <w:adjustRightInd w:val="0"/>
        <w:snapToGrid w:val="0"/>
        <w:spacing w:line="360" w:lineRule="auto"/>
        <w:jc w:val="center"/>
        <w:rPr>
          <w:rFonts w:hAnsi="宋体" w:eastAsia="宋体" w:cs="宋体"/>
          <w:sz w:val="24"/>
          <w:szCs w:val="24"/>
        </w:rPr>
      </w:pPr>
    </w:p>
    <w:p>
      <w:pPr>
        <w:pStyle w:val="13"/>
        <w:adjustRightInd w:val="0"/>
        <w:snapToGrid w:val="0"/>
        <w:spacing w:line="360" w:lineRule="auto"/>
        <w:jc w:val="center"/>
        <w:rPr>
          <w:rFonts w:hAnsi="宋体" w:eastAsia="宋体" w:cs="宋体"/>
          <w:sz w:val="24"/>
          <w:szCs w:val="24"/>
        </w:rPr>
      </w:pPr>
    </w:p>
    <w:p>
      <w:pPr>
        <w:pStyle w:val="13"/>
        <w:adjustRightInd w:val="0"/>
        <w:snapToGrid w:val="0"/>
        <w:spacing w:line="360" w:lineRule="auto"/>
        <w:jc w:val="center"/>
        <w:rPr>
          <w:rFonts w:hAnsi="宋体" w:eastAsia="宋体" w:cs="宋体"/>
          <w:sz w:val="24"/>
          <w:szCs w:val="24"/>
        </w:rPr>
      </w:pPr>
    </w:p>
    <w:p>
      <w:pPr>
        <w:pStyle w:val="13"/>
        <w:adjustRightInd w:val="0"/>
        <w:snapToGrid w:val="0"/>
        <w:spacing w:line="360" w:lineRule="auto"/>
        <w:jc w:val="center"/>
        <w:rPr>
          <w:rFonts w:hAnsi="宋体" w:eastAsia="宋体" w:cs="宋体"/>
          <w:sz w:val="24"/>
          <w:szCs w:val="24"/>
        </w:rPr>
      </w:pPr>
    </w:p>
    <w:p>
      <w:pPr>
        <w:pStyle w:val="13"/>
        <w:spacing w:line="360" w:lineRule="auto"/>
        <w:jc w:val="left"/>
        <w:rPr>
          <w:rFonts w:hAnsi="宋体" w:eastAsia="宋体" w:cs="宋体"/>
          <w:sz w:val="24"/>
          <w:szCs w:val="24"/>
        </w:rPr>
      </w:pPr>
    </w:p>
    <w:p>
      <w:pPr>
        <w:pStyle w:val="13"/>
        <w:spacing w:line="360" w:lineRule="auto"/>
        <w:jc w:val="left"/>
        <w:rPr>
          <w:rFonts w:hAnsi="宋体" w:eastAsia="宋体" w:cs="宋体"/>
          <w:sz w:val="24"/>
          <w:szCs w:val="24"/>
        </w:rPr>
      </w:pPr>
    </w:p>
    <w:p>
      <w:pPr>
        <w:pStyle w:val="13"/>
        <w:spacing w:line="360" w:lineRule="auto"/>
        <w:jc w:val="left"/>
        <w:rPr>
          <w:rFonts w:hAnsi="宋体" w:eastAsia="宋体" w:cs="宋体"/>
          <w:sz w:val="24"/>
          <w:szCs w:val="24"/>
        </w:rPr>
        <w:sectPr>
          <w:headerReference r:id="rId6" w:type="default"/>
          <w:footerReference r:id="rId7" w:type="default"/>
          <w:footerReference r:id="rId8" w:type="even"/>
          <w:pgSz w:w="11906" w:h="16838"/>
          <w:pgMar w:top="1304" w:right="1418" w:bottom="1304" w:left="1701" w:header="851" w:footer="992" w:gutter="0"/>
          <w:cols w:space="720" w:num="1"/>
          <w:docGrid w:type="lines" w:linePitch="312" w:charSpace="0"/>
        </w:sectPr>
      </w:pPr>
    </w:p>
    <w:p>
      <w:pPr>
        <w:pStyle w:val="13"/>
        <w:spacing w:line="360" w:lineRule="auto"/>
        <w:jc w:val="left"/>
        <w:rPr>
          <w:rFonts w:hAnsi="宋体" w:eastAsia="宋体" w:cs="宋体"/>
          <w:b/>
          <w:bCs/>
          <w:sz w:val="24"/>
          <w:szCs w:val="24"/>
        </w:rPr>
      </w:pPr>
      <w:r>
        <w:rPr>
          <w:rFonts w:hint="eastAsia" w:hAnsi="宋体" w:eastAsia="宋体" w:cs="宋体"/>
          <w:sz w:val="24"/>
          <w:szCs w:val="24"/>
        </w:rPr>
        <w:t>附件五</w:t>
      </w:r>
    </w:p>
    <w:p>
      <w:pPr>
        <w:pStyle w:val="13"/>
        <w:adjustRightInd w:val="0"/>
        <w:snapToGrid w:val="0"/>
        <w:spacing w:line="360" w:lineRule="auto"/>
        <w:jc w:val="center"/>
        <w:rPr>
          <w:rFonts w:hAnsi="宋体" w:eastAsia="宋体" w:cs="宋体"/>
          <w:b/>
          <w:sz w:val="24"/>
          <w:szCs w:val="24"/>
        </w:rPr>
      </w:pPr>
      <w:r>
        <w:rPr>
          <w:rFonts w:hint="eastAsia" w:hAnsi="宋体" w:eastAsia="宋体" w:cs="宋体"/>
          <w:b/>
          <w:sz w:val="24"/>
          <w:szCs w:val="24"/>
        </w:rPr>
        <w:t>项目负责人及其他人员配备情况表</w:t>
      </w:r>
    </w:p>
    <w:p>
      <w:pPr>
        <w:widowControl/>
        <w:spacing w:before="100" w:beforeAutospacing="1" w:after="100" w:afterAutospacing="1"/>
        <w:ind w:left="-420" w:leftChars="-200" w:right="-460" w:rightChars="-219" w:firstLine="0" w:firstLineChars="0"/>
        <w:rPr>
          <w:rFonts w:ascii="宋体" w:hAnsi="宋体" w:cs="宋体"/>
          <w:b/>
          <w:sz w:val="24"/>
          <w:szCs w:val="24"/>
        </w:rPr>
      </w:pPr>
      <w:r>
        <w:rPr>
          <w:rFonts w:hint="eastAsia" w:ascii="宋体" w:hAnsi="宋体" w:cs="宋体"/>
          <w:kern w:val="0"/>
          <w:sz w:val="24"/>
          <w:szCs w:val="24"/>
        </w:rPr>
        <w:t>项目名称：</w:t>
      </w:r>
      <w:r>
        <w:rPr>
          <w:rFonts w:hint="eastAsia" w:ascii="宋体" w:hAnsi="宋体" w:cs="宋体"/>
          <w:sz w:val="24"/>
          <w:szCs w:val="24"/>
        </w:rPr>
        <w:t>如意坊放射线系统工程（一期）中海锦佳、华发尚座和雅居乐等安置房维修</w:t>
      </w:r>
    </w:p>
    <w:tbl>
      <w:tblPr>
        <w:tblStyle w:val="25"/>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31" w:type="dxa"/>
            <w:vAlign w:val="center"/>
          </w:tcPr>
          <w:p>
            <w:pPr>
              <w:autoSpaceDE w:val="0"/>
              <w:autoSpaceDN w:val="0"/>
              <w:adjustRightInd w:val="0"/>
              <w:spacing w:line="360" w:lineRule="auto"/>
              <w:jc w:val="center"/>
              <w:rPr>
                <w:rFonts w:ascii="宋体" w:hAnsi="宋体" w:cs="宋体"/>
                <w:b/>
                <w:bCs/>
                <w:kern w:val="0"/>
                <w:sz w:val="24"/>
                <w:szCs w:val="24"/>
              </w:rPr>
            </w:pPr>
            <w:r>
              <w:rPr>
                <w:rFonts w:hint="eastAsia" w:ascii="宋体" w:hAnsi="宋体" w:cs="宋体"/>
                <w:b/>
                <w:bCs/>
                <w:kern w:val="0"/>
                <w:sz w:val="24"/>
                <w:szCs w:val="24"/>
              </w:rPr>
              <w:t>序号</w:t>
            </w:r>
          </w:p>
        </w:tc>
        <w:tc>
          <w:tcPr>
            <w:tcW w:w="1518" w:type="dxa"/>
            <w:vAlign w:val="center"/>
          </w:tcPr>
          <w:p>
            <w:pPr>
              <w:autoSpaceDE w:val="0"/>
              <w:autoSpaceDN w:val="0"/>
              <w:adjustRightInd w:val="0"/>
              <w:spacing w:line="360" w:lineRule="auto"/>
              <w:jc w:val="center"/>
              <w:rPr>
                <w:rFonts w:ascii="宋体" w:hAnsi="宋体" w:cs="宋体"/>
                <w:b/>
                <w:bCs/>
                <w:kern w:val="0"/>
                <w:sz w:val="24"/>
                <w:szCs w:val="24"/>
              </w:rPr>
            </w:pPr>
            <w:r>
              <w:rPr>
                <w:rFonts w:hint="eastAsia" w:ascii="宋体" w:hAnsi="宋体" w:cs="宋体"/>
                <w:b/>
                <w:bCs/>
                <w:kern w:val="0"/>
                <w:sz w:val="24"/>
                <w:szCs w:val="24"/>
              </w:rPr>
              <w:t>职责</w:t>
            </w:r>
          </w:p>
          <w:p>
            <w:pPr>
              <w:tabs>
                <w:tab w:val="left" w:pos="1322"/>
              </w:tabs>
              <w:spacing w:line="360" w:lineRule="auto"/>
              <w:jc w:val="center"/>
              <w:rPr>
                <w:rFonts w:ascii="宋体" w:hAnsi="宋体" w:cs="宋体"/>
                <w:sz w:val="24"/>
                <w:szCs w:val="24"/>
                <w:lang w:val="en-GB"/>
              </w:rPr>
            </w:pPr>
            <w:r>
              <w:rPr>
                <w:rFonts w:hint="eastAsia" w:ascii="宋体" w:hAnsi="宋体" w:cs="宋体"/>
                <w:b/>
                <w:bCs/>
                <w:kern w:val="0"/>
                <w:sz w:val="24"/>
                <w:szCs w:val="24"/>
              </w:rPr>
              <w:t>分工</w:t>
            </w:r>
          </w:p>
        </w:tc>
        <w:tc>
          <w:tcPr>
            <w:tcW w:w="1620" w:type="dxa"/>
            <w:vAlign w:val="center"/>
          </w:tcPr>
          <w:p>
            <w:pPr>
              <w:tabs>
                <w:tab w:val="left" w:pos="1322"/>
              </w:tabs>
              <w:spacing w:line="360" w:lineRule="auto"/>
              <w:jc w:val="center"/>
              <w:rPr>
                <w:rFonts w:ascii="宋体" w:hAnsi="宋体" w:cs="宋体"/>
                <w:sz w:val="24"/>
                <w:szCs w:val="24"/>
                <w:lang w:val="en-GB"/>
              </w:rPr>
            </w:pPr>
            <w:r>
              <w:rPr>
                <w:rFonts w:hint="eastAsia" w:ascii="宋体" w:hAnsi="宋体" w:cs="宋体"/>
                <w:b/>
                <w:bCs/>
                <w:kern w:val="0"/>
                <w:sz w:val="24"/>
                <w:szCs w:val="24"/>
              </w:rPr>
              <w:t>姓名</w:t>
            </w:r>
          </w:p>
        </w:tc>
        <w:tc>
          <w:tcPr>
            <w:tcW w:w="1424" w:type="dxa"/>
            <w:vAlign w:val="center"/>
          </w:tcPr>
          <w:p>
            <w:pPr>
              <w:tabs>
                <w:tab w:val="left" w:pos="1322"/>
              </w:tabs>
              <w:spacing w:line="360" w:lineRule="auto"/>
              <w:jc w:val="center"/>
              <w:rPr>
                <w:rFonts w:ascii="宋体" w:hAnsi="宋体" w:cs="宋体"/>
                <w:b/>
                <w:bCs/>
                <w:kern w:val="0"/>
                <w:sz w:val="24"/>
                <w:szCs w:val="24"/>
              </w:rPr>
            </w:pPr>
            <w:r>
              <w:rPr>
                <w:rFonts w:hint="eastAsia" w:ascii="宋体" w:hAnsi="宋体" w:cs="宋体"/>
                <w:b/>
                <w:bCs/>
                <w:kern w:val="0"/>
                <w:sz w:val="24"/>
                <w:szCs w:val="24"/>
              </w:rPr>
              <w:t>学历</w:t>
            </w:r>
          </w:p>
        </w:tc>
        <w:tc>
          <w:tcPr>
            <w:tcW w:w="1399" w:type="dxa"/>
            <w:vAlign w:val="center"/>
          </w:tcPr>
          <w:p>
            <w:pPr>
              <w:tabs>
                <w:tab w:val="left" w:pos="1322"/>
              </w:tabs>
              <w:spacing w:line="360" w:lineRule="auto"/>
              <w:jc w:val="center"/>
              <w:rPr>
                <w:rFonts w:ascii="宋体" w:hAnsi="宋体" w:cs="宋体"/>
                <w:b/>
                <w:bCs/>
                <w:kern w:val="0"/>
                <w:sz w:val="24"/>
                <w:szCs w:val="24"/>
              </w:rPr>
            </w:pPr>
            <w:r>
              <w:rPr>
                <w:rFonts w:hint="eastAsia" w:ascii="宋体" w:hAnsi="宋体" w:cs="宋体"/>
                <w:b/>
                <w:bCs/>
                <w:kern w:val="0"/>
                <w:sz w:val="24"/>
                <w:szCs w:val="24"/>
              </w:rPr>
              <w:t>职称/注册执业资格</w:t>
            </w:r>
          </w:p>
        </w:tc>
        <w:tc>
          <w:tcPr>
            <w:tcW w:w="2269" w:type="dxa"/>
            <w:vAlign w:val="center"/>
          </w:tcPr>
          <w:p>
            <w:pPr>
              <w:tabs>
                <w:tab w:val="left" w:pos="1322"/>
              </w:tabs>
              <w:spacing w:line="360" w:lineRule="auto"/>
              <w:jc w:val="center"/>
              <w:rPr>
                <w:rFonts w:ascii="宋体" w:hAnsi="宋体" w:cs="宋体"/>
                <w:sz w:val="24"/>
                <w:szCs w:val="24"/>
                <w:lang w:val="en-GB"/>
              </w:rPr>
            </w:pPr>
            <w:r>
              <w:rPr>
                <w:rFonts w:hint="eastAsia" w:ascii="宋体" w:hAnsi="宋体" w:cs="宋体"/>
                <w:b/>
                <w:bCs/>
                <w:kern w:val="0"/>
                <w:sz w:val="24"/>
                <w:szCs w:val="24"/>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31" w:type="dxa"/>
            <w:vAlign w:val="center"/>
          </w:tcPr>
          <w:p>
            <w:pPr>
              <w:tabs>
                <w:tab w:val="left" w:pos="1322"/>
              </w:tabs>
              <w:spacing w:line="360" w:lineRule="auto"/>
              <w:jc w:val="center"/>
              <w:rPr>
                <w:rFonts w:ascii="宋体" w:hAnsi="宋体" w:cs="宋体"/>
                <w:sz w:val="24"/>
                <w:szCs w:val="24"/>
              </w:rPr>
            </w:pPr>
            <w:r>
              <w:rPr>
                <w:rFonts w:hint="eastAsia" w:ascii="宋体" w:hAnsi="宋体" w:cs="宋体"/>
                <w:kern w:val="0"/>
                <w:sz w:val="24"/>
                <w:szCs w:val="24"/>
              </w:rPr>
              <w:t>1</w:t>
            </w:r>
          </w:p>
        </w:tc>
        <w:tc>
          <w:tcPr>
            <w:tcW w:w="1518" w:type="dxa"/>
            <w:vAlign w:val="center"/>
          </w:tcPr>
          <w:p>
            <w:pPr>
              <w:tabs>
                <w:tab w:val="left" w:pos="1322"/>
              </w:tabs>
              <w:spacing w:line="360" w:lineRule="auto"/>
              <w:jc w:val="center"/>
              <w:rPr>
                <w:rFonts w:ascii="宋体" w:hAnsi="宋体" w:cs="宋体"/>
                <w:sz w:val="24"/>
                <w:szCs w:val="24"/>
                <w:lang w:val="en-GB"/>
              </w:rPr>
            </w:pPr>
            <w:r>
              <w:rPr>
                <w:rFonts w:hint="eastAsia" w:ascii="宋体" w:hAnsi="宋体" w:cs="宋体"/>
                <w:kern w:val="0"/>
                <w:sz w:val="24"/>
                <w:szCs w:val="24"/>
              </w:rPr>
              <w:t>项目负责人</w:t>
            </w:r>
          </w:p>
        </w:tc>
        <w:tc>
          <w:tcPr>
            <w:tcW w:w="1620" w:type="dxa"/>
            <w:vAlign w:val="center"/>
          </w:tcPr>
          <w:p>
            <w:pPr>
              <w:tabs>
                <w:tab w:val="left" w:pos="1322"/>
              </w:tabs>
              <w:spacing w:line="360" w:lineRule="auto"/>
              <w:jc w:val="center"/>
              <w:rPr>
                <w:rFonts w:ascii="宋体" w:hAnsi="宋体" w:cs="宋体"/>
                <w:sz w:val="24"/>
                <w:szCs w:val="24"/>
                <w:lang w:val="en-GB"/>
              </w:rPr>
            </w:pPr>
          </w:p>
        </w:tc>
        <w:tc>
          <w:tcPr>
            <w:tcW w:w="1424" w:type="dxa"/>
            <w:vAlign w:val="center"/>
          </w:tcPr>
          <w:p>
            <w:pPr>
              <w:tabs>
                <w:tab w:val="left" w:pos="1322"/>
              </w:tabs>
              <w:spacing w:line="360" w:lineRule="auto"/>
              <w:jc w:val="center"/>
              <w:rPr>
                <w:rFonts w:ascii="宋体" w:hAnsi="宋体" w:cs="宋体"/>
                <w:sz w:val="24"/>
                <w:szCs w:val="24"/>
                <w:lang w:val="en-GB"/>
              </w:rPr>
            </w:pPr>
          </w:p>
        </w:tc>
        <w:tc>
          <w:tcPr>
            <w:tcW w:w="1399" w:type="dxa"/>
            <w:vAlign w:val="center"/>
          </w:tcPr>
          <w:p>
            <w:pPr>
              <w:tabs>
                <w:tab w:val="left" w:pos="1322"/>
              </w:tabs>
              <w:spacing w:line="360" w:lineRule="auto"/>
              <w:jc w:val="center"/>
              <w:rPr>
                <w:rFonts w:ascii="宋体" w:hAnsi="宋体" w:cs="宋体"/>
                <w:sz w:val="24"/>
                <w:szCs w:val="24"/>
                <w:lang w:val="en-GB"/>
              </w:rPr>
            </w:pPr>
          </w:p>
        </w:tc>
        <w:tc>
          <w:tcPr>
            <w:tcW w:w="2269" w:type="dxa"/>
            <w:vAlign w:val="center"/>
          </w:tcPr>
          <w:p>
            <w:pPr>
              <w:tabs>
                <w:tab w:val="left" w:pos="1322"/>
              </w:tabs>
              <w:spacing w:line="360" w:lineRule="auto"/>
              <w:jc w:val="cente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31"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1518" w:type="dxa"/>
            <w:vMerge w:val="restart"/>
            <w:vAlign w:val="center"/>
          </w:tcPr>
          <w:p>
            <w:pPr>
              <w:tabs>
                <w:tab w:val="left" w:pos="1322"/>
              </w:tabs>
              <w:spacing w:line="360" w:lineRule="auto"/>
              <w:jc w:val="center"/>
              <w:rPr>
                <w:rFonts w:ascii="宋体" w:hAnsi="宋体" w:cs="宋体"/>
                <w:sz w:val="24"/>
                <w:szCs w:val="24"/>
                <w:lang w:val="en-GB"/>
              </w:rPr>
            </w:pPr>
            <w:r>
              <w:rPr>
                <w:rFonts w:hint="eastAsia" w:ascii="宋体" w:hAnsi="宋体" w:cs="宋体"/>
                <w:kern w:val="0"/>
                <w:sz w:val="24"/>
                <w:szCs w:val="24"/>
              </w:rPr>
              <w:t>主要经办人员及其他人员配备情况</w:t>
            </w:r>
          </w:p>
        </w:tc>
        <w:tc>
          <w:tcPr>
            <w:tcW w:w="1620" w:type="dxa"/>
            <w:vAlign w:val="center"/>
          </w:tcPr>
          <w:p>
            <w:pPr>
              <w:tabs>
                <w:tab w:val="left" w:pos="1322"/>
              </w:tabs>
              <w:spacing w:line="360" w:lineRule="auto"/>
              <w:jc w:val="center"/>
              <w:rPr>
                <w:rFonts w:ascii="宋体" w:hAnsi="宋体" w:cs="宋体"/>
                <w:sz w:val="24"/>
                <w:szCs w:val="24"/>
                <w:lang w:val="en-GB"/>
              </w:rPr>
            </w:pPr>
          </w:p>
        </w:tc>
        <w:tc>
          <w:tcPr>
            <w:tcW w:w="1424" w:type="dxa"/>
            <w:vAlign w:val="center"/>
          </w:tcPr>
          <w:p>
            <w:pPr>
              <w:tabs>
                <w:tab w:val="left" w:pos="1322"/>
              </w:tabs>
              <w:spacing w:line="360" w:lineRule="auto"/>
              <w:jc w:val="center"/>
              <w:rPr>
                <w:rFonts w:ascii="宋体" w:hAnsi="宋体" w:cs="宋体"/>
                <w:sz w:val="24"/>
                <w:szCs w:val="24"/>
                <w:lang w:val="en-GB"/>
              </w:rPr>
            </w:pPr>
          </w:p>
        </w:tc>
        <w:tc>
          <w:tcPr>
            <w:tcW w:w="1399" w:type="dxa"/>
            <w:vAlign w:val="center"/>
          </w:tcPr>
          <w:p>
            <w:pPr>
              <w:tabs>
                <w:tab w:val="left" w:pos="1322"/>
              </w:tabs>
              <w:spacing w:line="360" w:lineRule="auto"/>
              <w:jc w:val="center"/>
              <w:rPr>
                <w:rFonts w:ascii="宋体" w:hAnsi="宋体" w:cs="宋体"/>
                <w:sz w:val="24"/>
                <w:szCs w:val="24"/>
                <w:lang w:val="en-GB"/>
              </w:rPr>
            </w:pPr>
          </w:p>
        </w:tc>
        <w:tc>
          <w:tcPr>
            <w:tcW w:w="2269" w:type="dxa"/>
            <w:vAlign w:val="center"/>
          </w:tcPr>
          <w:p>
            <w:pPr>
              <w:tabs>
                <w:tab w:val="left" w:pos="1322"/>
              </w:tabs>
              <w:spacing w:line="360" w:lineRule="auto"/>
              <w:jc w:val="cente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31"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1518" w:type="dxa"/>
            <w:vMerge w:val="continue"/>
            <w:vAlign w:val="center"/>
          </w:tcPr>
          <w:p>
            <w:pPr>
              <w:tabs>
                <w:tab w:val="left" w:pos="1322"/>
              </w:tabs>
              <w:spacing w:line="360" w:lineRule="auto"/>
              <w:jc w:val="center"/>
              <w:rPr>
                <w:rFonts w:ascii="宋体" w:hAnsi="宋体" w:cs="宋体"/>
                <w:kern w:val="0"/>
                <w:sz w:val="24"/>
                <w:szCs w:val="24"/>
              </w:rPr>
            </w:pPr>
          </w:p>
        </w:tc>
        <w:tc>
          <w:tcPr>
            <w:tcW w:w="1620" w:type="dxa"/>
            <w:vAlign w:val="center"/>
          </w:tcPr>
          <w:p>
            <w:pPr>
              <w:tabs>
                <w:tab w:val="left" w:pos="1322"/>
              </w:tabs>
              <w:spacing w:line="360" w:lineRule="auto"/>
              <w:jc w:val="center"/>
              <w:rPr>
                <w:rFonts w:ascii="宋体" w:hAnsi="宋体" w:cs="宋体"/>
                <w:sz w:val="24"/>
                <w:szCs w:val="24"/>
                <w:lang w:val="en-GB"/>
              </w:rPr>
            </w:pPr>
          </w:p>
        </w:tc>
        <w:tc>
          <w:tcPr>
            <w:tcW w:w="1424" w:type="dxa"/>
            <w:vAlign w:val="center"/>
          </w:tcPr>
          <w:p>
            <w:pPr>
              <w:tabs>
                <w:tab w:val="left" w:pos="1322"/>
              </w:tabs>
              <w:spacing w:line="360" w:lineRule="auto"/>
              <w:jc w:val="center"/>
              <w:rPr>
                <w:rFonts w:ascii="宋体" w:hAnsi="宋体" w:cs="宋体"/>
                <w:sz w:val="24"/>
                <w:szCs w:val="24"/>
                <w:lang w:val="en-GB"/>
              </w:rPr>
            </w:pPr>
          </w:p>
        </w:tc>
        <w:tc>
          <w:tcPr>
            <w:tcW w:w="1399" w:type="dxa"/>
            <w:vAlign w:val="center"/>
          </w:tcPr>
          <w:p>
            <w:pPr>
              <w:tabs>
                <w:tab w:val="left" w:pos="1322"/>
              </w:tabs>
              <w:spacing w:line="360" w:lineRule="auto"/>
              <w:jc w:val="center"/>
              <w:rPr>
                <w:rFonts w:ascii="宋体" w:hAnsi="宋体" w:cs="宋体"/>
                <w:sz w:val="24"/>
                <w:szCs w:val="24"/>
                <w:lang w:val="en-GB"/>
              </w:rPr>
            </w:pPr>
          </w:p>
        </w:tc>
        <w:tc>
          <w:tcPr>
            <w:tcW w:w="2269" w:type="dxa"/>
            <w:vAlign w:val="center"/>
          </w:tcPr>
          <w:p>
            <w:pPr>
              <w:tabs>
                <w:tab w:val="left" w:pos="1322"/>
              </w:tabs>
              <w:spacing w:line="360" w:lineRule="auto"/>
              <w:jc w:val="cente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31"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1518" w:type="dxa"/>
            <w:vMerge w:val="continue"/>
            <w:vAlign w:val="center"/>
          </w:tcPr>
          <w:p>
            <w:pPr>
              <w:tabs>
                <w:tab w:val="left" w:pos="1322"/>
              </w:tabs>
              <w:spacing w:line="360" w:lineRule="auto"/>
              <w:jc w:val="center"/>
              <w:rPr>
                <w:rFonts w:ascii="宋体" w:hAnsi="宋体" w:cs="宋体"/>
                <w:kern w:val="0"/>
                <w:sz w:val="24"/>
                <w:szCs w:val="24"/>
              </w:rPr>
            </w:pPr>
          </w:p>
        </w:tc>
        <w:tc>
          <w:tcPr>
            <w:tcW w:w="1620" w:type="dxa"/>
            <w:vAlign w:val="center"/>
          </w:tcPr>
          <w:p>
            <w:pPr>
              <w:tabs>
                <w:tab w:val="left" w:pos="1322"/>
              </w:tabs>
              <w:spacing w:line="360" w:lineRule="auto"/>
              <w:jc w:val="center"/>
              <w:rPr>
                <w:rFonts w:ascii="宋体" w:hAnsi="宋体" w:cs="宋体"/>
                <w:sz w:val="24"/>
                <w:szCs w:val="24"/>
                <w:lang w:val="en-GB"/>
              </w:rPr>
            </w:pPr>
          </w:p>
        </w:tc>
        <w:tc>
          <w:tcPr>
            <w:tcW w:w="1424" w:type="dxa"/>
            <w:vAlign w:val="center"/>
          </w:tcPr>
          <w:p>
            <w:pPr>
              <w:tabs>
                <w:tab w:val="left" w:pos="1322"/>
              </w:tabs>
              <w:spacing w:line="360" w:lineRule="auto"/>
              <w:jc w:val="center"/>
              <w:rPr>
                <w:rFonts w:ascii="宋体" w:hAnsi="宋体" w:cs="宋体"/>
                <w:sz w:val="24"/>
                <w:szCs w:val="24"/>
                <w:lang w:val="en-GB"/>
              </w:rPr>
            </w:pPr>
          </w:p>
        </w:tc>
        <w:tc>
          <w:tcPr>
            <w:tcW w:w="1399" w:type="dxa"/>
            <w:vAlign w:val="center"/>
          </w:tcPr>
          <w:p>
            <w:pPr>
              <w:tabs>
                <w:tab w:val="left" w:pos="1322"/>
              </w:tabs>
              <w:spacing w:line="360" w:lineRule="auto"/>
              <w:jc w:val="center"/>
              <w:rPr>
                <w:rFonts w:ascii="宋体" w:hAnsi="宋体" w:cs="宋体"/>
                <w:sz w:val="24"/>
                <w:szCs w:val="24"/>
                <w:lang w:val="en-GB"/>
              </w:rPr>
            </w:pPr>
          </w:p>
        </w:tc>
        <w:tc>
          <w:tcPr>
            <w:tcW w:w="2269" w:type="dxa"/>
            <w:vAlign w:val="center"/>
          </w:tcPr>
          <w:p>
            <w:pPr>
              <w:tabs>
                <w:tab w:val="left" w:pos="1322"/>
              </w:tabs>
              <w:spacing w:line="360" w:lineRule="auto"/>
              <w:jc w:val="cente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31"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w:t>
            </w:r>
          </w:p>
        </w:tc>
        <w:tc>
          <w:tcPr>
            <w:tcW w:w="1518" w:type="dxa"/>
            <w:vMerge w:val="continue"/>
            <w:vAlign w:val="center"/>
          </w:tcPr>
          <w:p>
            <w:pPr>
              <w:tabs>
                <w:tab w:val="left" w:pos="1322"/>
              </w:tabs>
              <w:spacing w:line="360" w:lineRule="auto"/>
              <w:jc w:val="center"/>
              <w:rPr>
                <w:rFonts w:ascii="宋体" w:hAnsi="宋体" w:cs="宋体"/>
                <w:kern w:val="0"/>
                <w:sz w:val="24"/>
                <w:szCs w:val="24"/>
              </w:rPr>
            </w:pPr>
          </w:p>
        </w:tc>
        <w:tc>
          <w:tcPr>
            <w:tcW w:w="1620" w:type="dxa"/>
            <w:vAlign w:val="center"/>
          </w:tcPr>
          <w:p>
            <w:pPr>
              <w:tabs>
                <w:tab w:val="left" w:pos="1322"/>
              </w:tabs>
              <w:spacing w:line="360" w:lineRule="auto"/>
              <w:jc w:val="center"/>
              <w:rPr>
                <w:rFonts w:ascii="宋体" w:hAnsi="宋体" w:cs="宋体"/>
                <w:sz w:val="24"/>
                <w:szCs w:val="24"/>
                <w:lang w:val="en-GB"/>
              </w:rPr>
            </w:pPr>
          </w:p>
        </w:tc>
        <w:tc>
          <w:tcPr>
            <w:tcW w:w="1424" w:type="dxa"/>
            <w:vAlign w:val="center"/>
          </w:tcPr>
          <w:p>
            <w:pPr>
              <w:tabs>
                <w:tab w:val="left" w:pos="1322"/>
              </w:tabs>
              <w:spacing w:line="360" w:lineRule="auto"/>
              <w:jc w:val="center"/>
              <w:rPr>
                <w:rFonts w:ascii="宋体" w:hAnsi="宋体" w:cs="宋体"/>
                <w:sz w:val="24"/>
                <w:szCs w:val="24"/>
                <w:lang w:val="en-GB"/>
              </w:rPr>
            </w:pPr>
          </w:p>
        </w:tc>
        <w:tc>
          <w:tcPr>
            <w:tcW w:w="1399" w:type="dxa"/>
            <w:vAlign w:val="center"/>
          </w:tcPr>
          <w:p>
            <w:pPr>
              <w:tabs>
                <w:tab w:val="left" w:pos="1322"/>
              </w:tabs>
              <w:spacing w:line="360" w:lineRule="auto"/>
              <w:jc w:val="center"/>
              <w:rPr>
                <w:rFonts w:ascii="宋体" w:hAnsi="宋体" w:cs="宋体"/>
                <w:sz w:val="24"/>
                <w:szCs w:val="24"/>
                <w:lang w:val="en-GB"/>
              </w:rPr>
            </w:pPr>
          </w:p>
        </w:tc>
        <w:tc>
          <w:tcPr>
            <w:tcW w:w="2269" w:type="dxa"/>
            <w:vAlign w:val="center"/>
          </w:tcPr>
          <w:p>
            <w:pPr>
              <w:tabs>
                <w:tab w:val="left" w:pos="1322"/>
              </w:tabs>
              <w:spacing w:line="360" w:lineRule="auto"/>
              <w:jc w:val="center"/>
              <w:rPr>
                <w:rFonts w:ascii="宋体" w:hAnsi="宋体" w:cs="宋体"/>
                <w:sz w:val="24"/>
                <w:szCs w:val="24"/>
                <w:lang w:val="en-GB"/>
              </w:rPr>
            </w:pPr>
          </w:p>
        </w:tc>
      </w:tr>
    </w:tbl>
    <w:p>
      <w:pPr>
        <w:adjustRightInd w:val="0"/>
        <w:snapToGrid w:val="0"/>
        <w:spacing w:line="360" w:lineRule="auto"/>
        <w:rPr>
          <w:rFonts w:ascii="宋体" w:hAnsi="宋体" w:cs="宋体"/>
          <w:bCs/>
          <w:kern w:val="0"/>
          <w:sz w:val="24"/>
          <w:szCs w:val="24"/>
        </w:rPr>
      </w:pPr>
      <w:r>
        <w:rPr>
          <w:rFonts w:hint="eastAsia" w:ascii="宋体" w:hAnsi="宋体" w:cs="宋体"/>
          <w:bCs/>
          <w:kern w:val="0"/>
          <w:sz w:val="24"/>
          <w:szCs w:val="24"/>
        </w:rPr>
        <w:t>注：</w:t>
      </w:r>
      <w:r>
        <w:rPr>
          <w:rFonts w:hint="eastAsia" w:ascii="宋体" w:hAnsi="宋体" w:cs="宋体"/>
          <w:sz w:val="24"/>
          <w:szCs w:val="24"/>
        </w:rPr>
        <w:t>本表后应按要求附相关人员的资格证书证明材料。</w:t>
      </w:r>
    </w:p>
    <w:p>
      <w:pPr>
        <w:tabs>
          <w:tab w:val="left" w:pos="1260"/>
        </w:tabs>
        <w:adjustRightInd w:val="0"/>
        <w:snapToGrid w:val="0"/>
        <w:spacing w:line="360" w:lineRule="auto"/>
        <w:rPr>
          <w:rFonts w:ascii="宋体" w:hAnsi="宋体" w:cs="宋体"/>
          <w:b/>
          <w:sz w:val="24"/>
          <w:szCs w:val="24"/>
        </w:rPr>
      </w:pPr>
    </w:p>
    <w:p>
      <w:pPr>
        <w:tabs>
          <w:tab w:val="left" w:pos="13320"/>
        </w:tabs>
        <w:snapToGrid w:val="0"/>
        <w:spacing w:line="360" w:lineRule="auto"/>
        <w:ind w:left="718" w:leftChars="342" w:right="-52" w:firstLine="2397" w:firstLineChars="999"/>
        <w:rPr>
          <w:rFonts w:ascii="宋体" w:hAnsi="宋体" w:cs="宋体"/>
          <w:sz w:val="24"/>
          <w:szCs w:val="24"/>
          <w:u w:val="single"/>
        </w:rPr>
      </w:pPr>
      <w:r>
        <w:rPr>
          <w:rFonts w:hint="eastAsia" w:ascii="宋体" w:hAnsi="宋体" w:cs="宋体"/>
          <w:sz w:val="24"/>
          <w:szCs w:val="24"/>
        </w:rPr>
        <w:t>报价人（公章）：</w:t>
      </w:r>
    </w:p>
    <w:p>
      <w:pPr>
        <w:tabs>
          <w:tab w:val="left" w:pos="13320"/>
        </w:tabs>
        <w:snapToGrid w:val="0"/>
        <w:spacing w:line="360" w:lineRule="auto"/>
        <w:ind w:left="718" w:leftChars="342" w:right="-52" w:firstLine="2397" w:firstLineChars="999"/>
        <w:rPr>
          <w:rFonts w:ascii="宋体" w:hAnsi="宋体" w:cs="宋体"/>
          <w:sz w:val="24"/>
          <w:szCs w:val="24"/>
          <w:u w:val="single"/>
        </w:rPr>
      </w:pPr>
      <w:r>
        <w:rPr>
          <w:rFonts w:hint="eastAsia" w:ascii="宋体" w:hAnsi="宋体" w:cs="宋体"/>
          <w:sz w:val="24"/>
          <w:szCs w:val="24"/>
        </w:rPr>
        <w:t>法定代表人或授权代表（签字或盖章）：</w:t>
      </w:r>
    </w:p>
    <w:p>
      <w:pPr>
        <w:pStyle w:val="23"/>
        <w:spacing w:before="0" w:beforeAutospacing="0" w:after="0" w:afterAutospacing="0"/>
        <w:rPr>
          <w:sz w:val="18"/>
          <w:szCs w:val="18"/>
          <w:shd w:val="clear" w:color="auto" w:fill="FFFFFF"/>
        </w:rPr>
      </w:pPr>
      <w:r>
        <w:rPr>
          <w:rFonts w:hint="eastAsia"/>
        </w:rPr>
        <w:t xml:space="preserve">                          日期：_____年______月______日</w:t>
      </w: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13"/>
        <w:spacing w:line="360" w:lineRule="auto"/>
        <w:rPr>
          <w:rFonts w:hAnsi="宋体" w:eastAsia="宋体" w:cs="宋体"/>
          <w:sz w:val="24"/>
          <w:szCs w:val="24"/>
        </w:rPr>
      </w:pPr>
    </w:p>
    <w:p>
      <w:pPr>
        <w:pStyle w:val="13"/>
        <w:spacing w:line="360" w:lineRule="auto"/>
        <w:rPr>
          <w:rFonts w:hAnsi="宋体" w:eastAsia="宋体" w:cs="宋体"/>
          <w:sz w:val="24"/>
          <w:szCs w:val="24"/>
        </w:rPr>
      </w:pPr>
    </w:p>
    <w:p>
      <w:pPr>
        <w:pStyle w:val="13"/>
        <w:spacing w:line="360" w:lineRule="auto"/>
        <w:rPr>
          <w:rFonts w:hAnsi="宋体" w:eastAsia="宋体" w:cs="宋体"/>
          <w:sz w:val="18"/>
          <w:szCs w:val="18"/>
          <w:shd w:val="clear" w:color="auto" w:fill="FFFFFF"/>
        </w:rPr>
      </w:pPr>
      <w:r>
        <w:rPr>
          <w:rFonts w:hint="eastAsia" w:hAnsi="宋体" w:eastAsia="宋体" w:cs="宋体"/>
          <w:sz w:val="24"/>
          <w:szCs w:val="24"/>
        </w:rPr>
        <w:t>附件六</w:t>
      </w:r>
    </w:p>
    <w:p>
      <w:pPr>
        <w:adjustRightInd w:val="0"/>
        <w:snapToGrid w:val="0"/>
        <w:spacing w:line="360" w:lineRule="auto"/>
        <w:jc w:val="center"/>
        <w:rPr>
          <w:rFonts w:ascii="宋体" w:hAnsi="宋体" w:cs="宋体"/>
          <w:b/>
          <w:bCs/>
          <w:sz w:val="48"/>
          <w:szCs w:val="48"/>
        </w:rPr>
      </w:pPr>
      <w:r>
        <w:rPr>
          <w:rFonts w:hint="eastAsia" w:ascii="宋体" w:hAnsi="宋体" w:cs="宋体"/>
          <w:b/>
          <w:bCs/>
          <w:sz w:val="32"/>
          <w:szCs w:val="32"/>
        </w:rPr>
        <w:t>承诺书</w:t>
      </w:r>
    </w:p>
    <w:p>
      <w:pPr>
        <w:adjustRightInd w:val="0"/>
        <w:snapToGrid w:val="0"/>
        <w:spacing w:line="360" w:lineRule="auto"/>
        <w:ind w:firstLine="560" w:firstLineChars="200"/>
        <w:rPr>
          <w:rFonts w:ascii="宋体" w:hAnsi="宋体" w:cs="宋体"/>
          <w:b/>
          <w:bCs/>
          <w:sz w:val="32"/>
          <w:szCs w:val="32"/>
        </w:rPr>
      </w:pPr>
      <w:r>
        <w:rPr>
          <w:rFonts w:hint="eastAsia" w:ascii="宋体" w:hAnsi="宋体" w:cs="宋体"/>
          <w:sz w:val="28"/>
          <w:szCs w:val="28"/>
        </w:rPr>
        <w:t>本公司承诺本次关于</w:t>
      </w:r>
      <w:r>
        <w:rPr>
          <w:rFonts w:hint="eastAsia" w:ascii="宋体" w:hAnsi="宋体" w:cs="宋体"/>
          <w:sz w:val="28"/>
          <w:szCs w:val="28"/>
          <w:u w:val="single"/>
        </w:rPr>
        <w:t>如意坊放射线系统工程（一期）中海锦佳、华发尚座和雅居乐等安置房维修</w:t>
      </w:r>
      <w:r>
        <w:rPr>
          <w:rFonts w:hint="eastAsia" w:ascii="宋体" w:hAnsi="宋体" w:cs="宋体"/>
          <w:sz w:val="28"/>
          <w:szCs w:val="28"/>
        </w:rPr>
        <w:t>报价文件中所提供的全部材料均为属实，提交本承诺书的前3年内在经营活动中没有重大违法记录，如有虚假，本公司将承担一切后果及法律责任，特此承诺。</w:t>
      </w:r>
    </w:p>
    <w:p>
      <w:pPr>
        <w:spacing w:line="360" w:lineRule="auto"/>
        <w:jc w:val="left"/>
        <w:rPr>
          <w:rFonts w:ascii="宋体" w:hAnsi="宋体" w:cs="宋体"/>
          <w:b/>
          <w:bCs/>
          <w:sz w:val="36"/>
          <w:szCs w:val="36"/>
        </w:rPr>
      </w:pPr>
    </w:p>
    <w:p>
      <w:pPr>
        <w:adjustRightInd w:val="0"/>
        <w:snapToGrid w:val="0"/>
        <w:spacing w:line="360" w:lineRule="auto"/>
        <w:rPr>
          <w:rFonts w:ascii="宋体" w:hAnsi="宋体" w:cs="宋体"/>
          <w:b/>
          <w:bCs/>
          <w:sz w:val="36"/>
          <w:szCs w:val="36"/>
        </w:rPr>
      </w:pPr>
    </w:p>
    <w:p>
      <w:pPr>
        <w:adjustRightInd w:val="0"/>
        <w:snapToGrid w:val="0"/>
        <w:spacing w:line="360" w:lineRule="auto"/>
        <w:rPr>
          <w:rFonts w:ascii="宋体" w:hAnsi="宋体" w:cs="宋体"/>
          <w:b/>
          <w:bCs/>
          <w:sz w:val="36"/>
          <w:szCs w:val="36"/>
        </w:rPr>
      </w:pPr>
    </w:p>
    <w:p>
      <w:pPr>
        <w:adjustRightInd w:val="0"/>
        <w:snapToGrid w:val="0"/>
        <w:spacing w:line="360" w:lineRule="auto"/>
        <w:rPr>
          <w:rFonts w:ascii="宋体" w:hAnsi="宋体" w:cs="宋体"/>
          <w:b/>
          <w:bCs/>
          <w:sz w:val="36"/>
          <w:szCs w:val="36"/>
        </w:rPr>
      </w:pPr>
    </w:p>
    <w:p>
      <w:pPr>
        <w:adjustRightInd w:val="0"/>
        <w:snapToGrid w:val="0"/>
        <w:spacing w:line="360" w:lineRule="auto"/>
        <w:rPr>
          <w:rFonts w:ascii="宋体" w:hAnsi="宋体" w:cs="宋体"/>
          <w:b/>
          <w:bCs/>
          <w:sz w:val="36"/>
          <w:szCs w:val="36"/>
        </w:rPr>
      </w:pPr>
    </w:p>
    <w:p>
      <w:pPr>
        <w:tabs>
          <w:tab w:val="left" w:pos="13320"/>
        </w:tabs>
        <w:snapToGrid w:val="0"/>
        <w:spacing w:line="360" w:lineRule="auto"/>
        <w:ind w:left="718" w:leftChars="342" w:right="-52" w:firstLine="2397" w:firstLineChars="999"/>
        <w:rPr>
          <w:rFonts w:ascii="宋体" w:hAnsi="宋体" w:cs="宋体"/>
          <w:sz w:val="24"/>
          <w:szCs w:val="24"/>
          <w:u w:val="single"/>
        </w:rPr>
      </w:pPr>
      <w:r>
        <w:rPr>
          <w:rFonts w:hint="eastAsia" w:ascii="宋体" w:hAnsi="宋体" w:cs="宋体"/>
          <w:sz w:val="24"/>
          <w:szCs w:val="24"/>
        </w:rPr>
        <w:t>报价人（公章）：</w:t>
      </w:r>
    </w:p>
    <w:p>
      <w:pPr>
        <w:tabs>
          <w:tab w:val="left" w:pos="13320"/>
        </w:tabs>
        <w:snapToGrid w:val="0"/>
        <w:spacing w:line="360" w:lineRule="auto"/>
        <w:ind w:left="718" w:leftChars="342" w:right="-52" w:firstLine="2397" w:firstLineChars="999"/>
        <w:rPr>
          <w:rFonts w:ascii="宋体" w:hAnsi="宋体" w:cs="宋体"/>
          <w:sz w:val="24"/>
          <w:szCs w:val="24"/>
          <w:u w:val="single"/>
        </w:rPr>
      </w:pPr>
      <w:r>
        <w:rPr>
          <w:rFonts w:hint="eastAsia" w:ascii="宋体" w:hAnsi="宋体" w:cs="宋体"/>
          <w:sz w:val="24"/>
          <w:szCs w:val="24"/>
        </w:rPr>
        <w:t>法定代表人或授权代表（签字或盖章）：</w:t>
      </w:r>
    </w:p>
    <w:p>
      <w:pPr>
        <w:pStyle w:val="23"/>
        <w:spacing w:before="0" w:beforeAutospacing="0" w:after="0" w:afterAutospacing="0"/>
        <w:rPr>
          <w:sz w:val="18"/>
          <w:szCs w:val="18"/>
          <w:shd w:val="clear" w:color="auto" w:fill="FFFFFF"/>
        </w:rPr>
      </w:pPr>
      <w:r>
        <w:rPr>
          <w:rFonts w:hint="eastAsia"/>
        </w:rPr>
        <w:t xml:space="preserve">                          日期：_____年______月______日</w:t>
      </w: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pPr>
        <w:pStyle w:val="23"/>
        <w:spacing w:before="0" w:beforeAutospacing="0" w:after="0" w:afterAutospacing="0"/>
        <w:rPr>
          <w:sz w:val="18"/>
          <w:szCs w:val="18"/>
          <w:shd w:val="clear" w:color="auto" w:fill="FFFFFF"/>
        </w:rPr>
      </w:pPr>
    </w:p>
    <w:p>
      <w:r>
        <w:br w:type="page"/>
      </w:r>
    </w:p>
    <w:p>
      <w:pPr>
        <w:pStyle w:val="23"/>
        <w:numPr>
          <w:ilvl w:val="0"/>
          <w:numId w:val="2"/>
        </w:numPr>
        <w:spacing w:before="0" w:beforeAutospacing="0" w:after="0" w:afterAutospacing="0"/>
        <w:jc w:val="center"/>
        <w:rPr>
          <w:b/>
          <w:bCs/>
          <w:sz w:val="28"/>
          <w:szCs w:val="28"/>
          <w:shd w:val="clear" w:color="auto" w:fill="FFFFFF"/>
        </w:rPr>
      </w:pPr>
      <w:r>
        <w:rPr>
          <w:rFonts w:hint="eastAsia"/>
          <w:b/>
          <w:bCs/>
          <w:sz w:val="28"/>
          <w:szCs w:val="28"/>
          <w:shd w:val="clear" w:color="auto" w:fill="FFFFFF"/>
        </w:rPr>
        <w:t>合同</w:t>
      </w:r>
    </w:p>
    <w:p>
      <w:pPr>
        <w:pStyle w:val="23"/>
        <w:spacing w:before="0" w:beforeAutospacing="0" w:after="0" w:afterAutospacing="0"/>
        <w:jc w:val="center"/>
        <w:rPr>
          <w:sz w:val="18"/>
          <w:szCs w:val="18"/>
          <w:shd w:val="clear" w:color="auto" w:fill="FFFFFF"/>
        </w:rPr>
      </w:pPr>
      <w:r>
        <w:rPr>
          <w:rFonts w:hint="eastAsia"/>
          <w:b/>
          <w:sz w:val="28"/>
          <w:szCs w:val="28"/>
        </w:rPr>
        <w:t>以询比人提供的合同版本为准</w:t>
      </w:r>
    </w:p>
    <w:p>
      <w:pPr>
        <w:pStyle w:val="31"/>
      </w:pPr>
    </w:p>
    <w:sectPr>
      <w:headerReference r:id="rId9" w:type="default"/>
      <w:footerReference r:id="rId10" w:type="default"/>
      <w:pgSz w:w="11906" w:h="16838"/>
      <w:pgMar w:top="1440" w:right="1800"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12</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4"/>
      <w:lvlText w:val=""/>
      <w:lvlJc w:val="left"/>
      <w:pPr>
        <w:tabs>
          <w:tab w:val="left" w:pos="360"/>
        </w:tabs>
        <w:ind w:left="360" w:hanging="360"/>
      </w:pPr>
      <w:rPr>
        <w:rFonts w:hint="default" w:ascii="Wingdings" w:hAnsi="Wingdings" w:cs="Wingdings"/>
      </w:rPr>
    </w:lvl>
  </w:abstractNum>
  <w:abstractNum w:abstractNumId="1">
    <w:nsid w:val="5E126710"/>
    <w:multiLevelType w:val="singleLevel"/>
    <w:tmpl w:val="5E126710"/>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jgxYmMyYWM5ODY0MDdjMzEyNTFiNzhiYTE5OWUifQ=="/>
  </w:docVars>
  <w:rsids>
    <w:rsidRoot w:val="627B514A"/>
    <w:rsid w:val="000131B6"/>
    <w:rsid w:val="0001564B"/>
    <w:rsid w:val="00023EE1"/>
    <w:rsid w:val="00055C9D"/>
    <w:rsid w:val="000E1869"/>
    <w:rsid w:val="000F7E85"/>
    <w:rsid w:val="0010477B"/>
    <w:rsid w:val="00113BA4"/>
    <w:rsid w:val="00120171"/>
    <w:rsid w:val="001208D5"/>
    <w:rsid w:val="0014115A"/>
    <w:rsid w:val="00197984"/>
    <w:rsid w:val="001D7A43"/>
    <w:rsid w:val="00204A48"/>
    <w:rsid w:val="002250C8"/>
    <w:rsid w:val="00226A43"/>
    <w:rsid w:val="00240BD9"/>
    <w:rsid w:val="002A3D47"/>
    <w:rsid w:val="002A65E2"/>
    <w:rsid w:val="002C0B01"/>
    <w:rsid w:val="002E62CA"/>
    <w:rsid w:val="002F5034"/>
    <w:rsid w:val="00345E43"/>
    <w:rsid w:val="0037468D"/>
    <w:rsid w:val="003A7B64"/>
    <w:rsid w:val="003B58BD"/>
    <w:rsid w:val="003D2760"/>
    <w:rsid w:val="00402BE8"/>
    <w:rsid w:val="00410BAB"/>
    <w:rsid w:val="004137B5"/>
    <w:rsid w:val="00443D5E"/>
    <w:rsid w:val="00451A20"/>
    <w:rsid w:val="004770AC"/>
    <w:rsid w:val="00490DCE"/>
    <w:rsid w:val="004E7552"/>
    <w:rsid w:val="004F0F41"/>
    <w:rsid w:val="00513193"/>
    <w:rsid w:val="005149A2"/>
    <w:rsid w:val="005323AD"/>
    <w:rsid w:val="0054553B"/>
    <w:rsid w:val="005B0745"/>
    <w:rsid w:val="005E0718"/>
    <w:rsid w:val="00613397"/>
    <w:rsid w:val="006247AF"/>
    <w:rsid w:val="00641D55"/>
    <w:rsid w:val="00656B6C"/>
    <w:rsid w:val="00663B4B"/>
    <w:rsid w:val="006654CE"/>
    <w:rsid w:val="00667483"/>
    <w:rsid w:val="006A0D64"/>
    <w:rsid w:val="006C2D38"/>
    <w:rsid w:val="006D32E5"/>
    <w:rsid w:val="006D53F1"/>
    <w:rsid w:val="006E4C35"/>
    <w:rsid w:val="006F1491"/>
    <w:rsid w:val="006F26FD"/>
    <w:rsid w:val="00724B45"/>
    <w:rsid w:val="0073070D"/>
    <w:rsid w:val="00762F0D"/>
    <w:rsid w:val="007A1E3B"/>
    <w:rsid w:val="007A2E96"/>
    <w:rsid w:val="007D3A30"/>
    <w:rsid w:val="007D58B4"/>
    <w:rsid w:val="007F70AD"/>
    <w:rsid w:val="00841EA4"/>
    <w:rsid w:val="0085774A"/>
    <w:rsid w:val="008B20E3"/>
    <w:rsid w:val="008D2756"/>
    <w:rsid w:val="00911DBE"/>
    <w:rsid w:val="009343BD"/>
    <w:rsid w:val="00966869"/>
    <w:rsid w:val="00980BAB"/>
    <w:rsid w:val="009C43FC"/>
    <w:rsid w:val="00A13A6B"/>
    <w:rsid w:val="00A21D17"/>
    <w:rsid w:val="00A40C84"/>
    <w:rsid w:val="00A41C5C"/>
    <w:rsid w:val="00AA147D"/>
    <w:rsid w:val="00AA1C71"/>
    <w:rsid w:val="00AE7757"/>
    <w:rsid w:val="00AF6FFF"/>
    <w:rsid w:val="00B22206"/>
    <w:rsid w:val="00B6522F"/>
    <w:rsid w:val="00BE36AF"/>
    <w:rsid w:val="00C05AE6"/>
    <w:rsid w:val="00C61589"/>
    <w:rsid w:val="00C668BA"/>
    <w:rsid w:val="00CD2933"/>
    <w:rsid w:val="00CF6A5B"/>
    <w:rsid w:val="00D753A3"/>
    <w:rsid w:val="00DA4AC2"/>
    <w:rsid w:val="00DB3061"/>
    <w:rsid w:val="00E32CBD"/>
    <w:rsid w:val="00E7141E"/>
    <w:rsid w:val="00E81830"/>
    <w:rsid w:val="00EA777E"/>
    <w:rsid w:val="00EB209D"/>
    <w:rsid w:val="00EF1BB5"/>
    <w:rsid w:val="00F22994"/>
    <w:rsid w:val="00F24271"/>
    <w:rsid w:val="00F42A83"/>
    <w:rsid w:val="00F43D66"/>
    <w:rsid w:val="00F85349"/>
    <w:rsid w:val="00FA02C9"/>
    <w:rsid w:val="00FE6B04"/>
    <w:rsid w:val="01C025F7"/>
    <w:rsid w:val="02326818"/>
    <w:rsid w:val="028C2252"/>
    <w:rsid w:val="02E23D40"/>
    <w:rsid w:val="03135EA4"/>
    <w:rsid w:val="031E5534"/>
    <w:rsid w:val="0352438D"/>
    <w:rsid w:val="035F7A6E"/>
    <w:rsid w:val="038F01CA"/>
    <w:rsid w:val="039A2127"/>
    <w:rsid w:val="03CF1F49"/>
    <w:rsid w:val="04242F8F"/>
    <w:rsid w:val="04732E8D"/>
    <w:rsid w:val="04B07E70"/>
    <w:rsid w:val="04C214DE"/>
    <w:rsid w:val="05506696"/>
    <w:rsid w:val="05B46E41"/>
    <w:rsid w:val="062D64A9"/>
    <w:rsid w:val="067E16C6"/>
    <w:rsid w:val="06963877"/>
    <w:rsid w:val="06CF1CE6"/>
    <w:rsid w:val="070E2A03"/>
    <w:rsid w:val="07831626"/>
    <w:rsid w:val="07AB2D48"/>
    <w:rsid w:val="07BA37D4"/>
    <w:rsid w:val="085D0BF5"/>
    <w:rsid w:val="08A208CF"/>
    <w:rsid w:val="08BF646D"/>
    <w:rsid w:val="093B407F"/>
    <w:rsid w:val="09D53969"/>
    <w:rsid w:val="0A0E618E"/>
    <w:rsid w:val="0AEA7555"/>
    <w:rsid w:val="0B24481C"/>
    <w:rsid w:val="0BBD1AAE"/>
    <w:rsid w:val="0BC92C55"/>
    <w:rsid w:val="0C621F6A"/>
    <w:rsid w:val="0CDE0FE6"/>
    <w:rsid w:val="0CF40BFF"/>
    <w:rsid w:val="0D3063B0"/>
    <w:rsid w:val="0D39193D"/>
    <w:rsid w:val="0D6A533A"/>
    <w:rsid w:val="0D8B382B"/>
    <w:rsid w:val="0D9B30B6"/>
    <w:rsid w:val="0D9C7564"/>
    <w:rsid w:val="0DBC10D7"/>
    <w:rsid w:val="0DBC56D6"/>
    <w:rsid w:val="0DD440B2"/>
    <w:rsid w:val="0E9D18A0"/>
    <w:rsid w:val="0ED31CB3"/>
    <w:rsid w:val="0EDF3347"/>
    <w:rsid w:val="0EFF0950"/>
    <w:rsid w:val="0F45293E"/>
    <w:rsid w:val="0F4E6F6D"/>
    <w:rsid w:val="0F620D66"/>
    <w:rsid w:val="0FC53975"/>
    <w:rsid w:val="103376FE"/>
    <w:rsid w:val="10B05364"/>
    <w:rsid w:val="113D1C97"/>
    <w:rsid w:val="117B065F"/>
    <w:rsid w:val="11AB1E5B"/>
    <w:rsid w:val="11AE4D28"/>
    <w:rsid w:val="11BA26C6"/>
    <w:rsid w:val="11F50F09"/>
    <w:rsid w:val="122D0321"/>
    <w:rsid w:val="123D7A7E"/>
    <w:rsid w:val="128D06F3"/>
    <w:rsid w:val="12B11038"/>
    <w:rsid w:val="1322355B"/>
    <w:rsid w:val="13357D7D"/>
    <w:rsid w:val="13495E7B"/>
    <w:rsid w:val="137F7791"/>
    <w:rsid w:val="144A419F"/>
    <w:rsid w:val="14B00B82"/>
    <w:rsid w:val="153F10A8"/>
    <w:rsid w:val="155F41A9"/>
    <w:rsid w:val="156C786F"/>
    <w:rsid w:val="15B462D2"/>
    <w:rsid w:val="15C5357D"/>
    <w:rsid w:val="15CB2DD1"/>
    <w:rsid w:val="160F1A16"/>
    <w:rsid w:val="16252EC4"/>
    <w:rsid w:val="16282316"/>
    <w:rsid w:val="163F6D54"/>
    <w:rsid w:val="17137654"/>
    <w:rsid w:val="174F1922"/>
    <w:rsid w:val="176837BB"/>
    <w:rsid w:val="176C7839"/>
    <w:rsid w:val="177D6867"/>
    <w:rsid w:val="179B0451"/>
    <w:rsid w:val="17AF7690"/>
    <w:rsid w:val="17B207CF"/>
    <w:rsid w:val="17C843F7"/>
    <w:rsid w:val="180D0C56"/>
    <w:rsid w:val="18535A82"/>
    <w:rsid w:val="18EB1D4E"/>
    <w:rsid w:val="192D5FB0"/>
    <w:rsid w:val="193121C6"/>
    <w:rsid w:val="19500972"/>
    <w:rsid w:val="195B2E3E"/>
    <w:rsid w:val="1967449A"/>
    <w:rsid w:val="19A634F3"/>
    <w:rsid w:val="19A94137"/>
    <w:rsid w:val="19E00183"/>
    <w:rsid w:val="19E7635A"/>
    <w:rsid w:val="1A4C7CAD"/>
    <w:rsid w:val="1A9B5C40"/>
    <w:rsid w:val="1ADB088B"/>
    <w:rsid w:val="1B0C7D6C"/>
    <w:rsid w:val="1B2C653D"/>
    <w:rsid w:val="1B7949D0"/>
    <w:rsid w:val="1B7B1157"/>
    <w:rsid w:val="1B7E2E20"/>
    <w:rsid w:val="1B930F6E"/>
    <w:rsid w:val="1BD40CC2"/>
    <w:rsid w:val="1C05537E"/>
    <w:rsid w:val="1C525D04"/>
    <w:rsid w:val="1C8030A1"/>
    <w:rsid w:val="1C8D1CA7"/>
    <w:rsid w:val="1CDD143C"/>
    <w:rsid w:val="1D553D15"/>
    <w:rsid w:val="1D62771E"/>
    <w:rsid w:val="1D6E35AD"/>
    <w:rsid w:val="1D7F1901"/>
    <w:rsid w:val="1D844DA7"/>
    <w:rsid w:val="1D852864"/>
    <w:rsid w:val="1DB02442"/>
    <w:rsid w:val="1DCB16B5"/>
    <w:rsid w:val="1DEE2061"/>
    <w:rsid w:val="1E244567"/>
    <w:rsid w:val="1EC23116"/>
    <w:rsid w:val="1ED11541"/>
    <w:rsid w:val="1EDE4A76"/>
    <w:rsid w:val="1EF85FCE"/>
    <w:rsid w:val="1F213A08"/>
    <w:rsid w:val="1FAF6DF9"/>
    <w:rsid w:val="1FC87EE2"/>
    <w:rsid w:val="1FDF460E"/>
    <w:rsid w:val="20585129"/>
    <w:rsid w:val="211279B0"/>
    <w:rsid w:val="212D744C"/>
    <w:rsid w:val="213A5A45"/>
    <w:rsid w:val="21784B14"/>
    <w:rsid w:val="21E90B1B"/>
    <w:rsid w:val="21ED538F"/>
    <w:rsid w:val="225844BF"/>
    <w:rsid w:val="228E3B5E"/>
    <w:rsid w:val="22903CCB"/>
    <w:rsid w:val="22C946F8"/>
    <w:rsid w:val="230E6DA1"/>
    <w:rsid w:val="23834D08"/>
    <w:rsid w:val="23C2658F"/>
    <w:rsid w:val="24484F7A"/>
    <w:rsid w:val="2486485D"/>
    <w:rsid w:val="24B17001"/>
    <w:rsid w:val="24BB1B98"/>
    <w:rsid w:val="24CC00AE"/>
    <w:rsid w:val="25136336"/>
    <w:rsid w:val="25482397"/>
    <w:rsid w:val="256964A4"/>
    <w:rsid w:val="25A82E4B"/>
    <w:rsid w:val="25DA61E5"/>
    <w:rsid w:val="25E05DDC"/>
    <w:rsid w:val="25FB7D42"/>
    <w:rsid w:val="261F0910"/>
    <w:rsid w:val="262B6CB9"/>
    <w:rsid w:val="271C0A6D"/>
    <w:rsid w:val="272E5954"/>
    <w:rsid w:val="278232A1"/>
    <w:rsid w:val="281E0619"/>
    <w:rsid w:val="2824152A"/>
    <w:rsid w:val="28274495"/>
    <w:rsid w:val="287D34BF"/>
    <w:rsid w:val="289933A8"/>
    <w:rsid w:val="28AA0815"/>
    <w:rsid w:val="28B94A27"/>
    <w:rsid w:val="28BC399E"/>
    <w:rsid w:val="29050F36"/>
    <w:rsid w:val="29327D87"/>
    <w:rsid w:val="29C95945"/>
    <w:rsid w:val="29E27707"/>
    <w:rsid w:val="2A3240AB"/>
    <w:rsid w:val="2A3B43DC"/>
    <w:rsid w:val="2B103DE7"/>
    <w:rsid w:val="2B2F08F9"/>
    <w:rsid w:val="2B451CDF"/>
    <w:rsid w:val="2B5F064A"/>
    <w:rsid w:val="2B9609F6"/>
    <w:rsid w:val="2CA3795A"/>
    <w:rsid w:val="2CC52B9F"/>
    <w:rsid w:val="2CD93CB0"/>
    <w:rsid w:val="2CF7591C"/>
    <w:rsid w:val="2D34476D"/>
    <w:rsid w:val="2D72469D"/>
    <w:rsid w:val="2DCF1E61"/>
    <w:rsid w:val="2DF75BBE"/>
    <w:rsid w:val="2EA971CB"/>
    <w:rsid w:val="2ECC5F08"/>
    <w:rsid w:val="2F0F49FC"/>
    <w:rsid w:val="2F843A14"/>
    <w:rsid w:val="309E472B"/>
    <w:rsid w:val="30E2570B"/>
    <w:rsid w:val="30F23A80"/>
    <w:rsid w:val="30F247C7"/>
    <w:rsid w:val="30F76577"/>
    <w:rsid w:val="3126370E"/>
    <w:rsid w:val="312A381F"/>
    <w:rsid w:val="312C4EE2"/>
    <w:rsid w:val="31324BB5"/>
    <w:rsid w:val="314F77B3"/>
    <w:rsid w:val="31937F9D"/>
    <w:rsid w:val="319542C8"/>
    <w:rsid w:val="31AA2C6A"/>
    <w:rsid w:val="31AA3502"/>
    <w:rsid w:val="322F2DFB"/>
    <w:rsid w:val="3256716F"/>
    <w:rsid w:val="32817AE8"/>
    <w:rsid w:val="33551156"/>
    <w:rsid w:val="338203CF"/>
    <w:rsid w:val="33E74BBA"/>
    <w:rsid w:val="34013F9B"/>
    <w:rsid w:val="341722F3"/>
    <w:rsid w:val="34846DC7"/>
    <w:rsid w:val="34B70C73"/>
    <w:rsid w:val="34D26AD8"/>
    <w:rsid w:val="35347051"/>
    <w:rsid w:val="353C5C05"/>
    <w:rsid w:val="357609E7"/>
    <w:rsid w:val="35A3276E"/>
    <w:rsid w:val="35DB08B7"/>
    <w:rsid w:val="35E21183"/>
    <w:rsid w:val="35EA57D0"/>
    <w:rsid w:val="366E09A9"/>
    <w:rsid w:val="36D54A6D"/>
    <w:rsid w:val="373C3014"/>
    <w:rsid w:val="376812F3"/>
    <w:rsid w:val="377B1FA5"/>
    <w:rsid w:val="37BD0889"/>
    <w:rsid w:val="37D06485"/>
    <w:rsid w:val="384F2F64"/>
    <w:rsid w:val="38AD0489"/>
    <w:rsid w:val="38D9551D"/>
    <w:rsid w:val="38F75745"/>
    <w:rsid w:val="390C51EB"/>
    <w:rsid w:val="39663727"/>
    <w:rsid w:val="39797A4B"/>
    <w:rsid w:val="397A40C7"/>
    <w:rsid w:val="398E697C"/>
    <w:rsid w:val="39BF13C3"/>
    <w:rsid w:val="3A4102BB"/>
    <w:rsid w:val="3A6E02E8"/>
    <w:rsid w:val="3A920C89"/>
    <w:rsid w:val="3B374A1B"/>
    <w:rsid w:val="3B4A2B26"/>
    <w:rsid w:val="3B673925"/>
    <w:rsid w:val="3BA973DE"/>
    <w:rsid w:val="3C34496D"/>
    <w:rsid w:val="3C6D2AB5"/>
    <w:rsid w:val="3CB12222"/>
    <w:rsid w:val="3CCD6547"/>
    <w:rsid w:val="3CE82910"/>
    <w:rsid w:val="3D1466EF"/>
    <w:rsid w:val="3D55550F"/>
    <w:rsid w:val="3DBF063F"/>
    <w:rsid w:val="3DD31485"/>
    <w:rsid w:val="3DF23D1B"/>
    <w:rsid w:val="3E1B636A"/>
    <w:rsid w:val="3E8C482F"/>
    <w:rsid w:val="3EE739A5"/>
    <w:rsid w:val="3F00455A"/>
    <w:rsid w:val="3F113FB3"/>
    <w:rsid w:val="3F780D60"/>
    <w:rsid w:val="3FA430FF"/>
    <w:rsid w:val="3FE35CB7"/>
    <w:rsid w:val="3FFC74D0"/>
    <w:rsid w:val="40201F71"/>
    <w:rsid w:val="40564462"/>
    <w:rsid w:val="4073666E"/>
    <w:rsid w:val="40DC1FE0"/>
    <w:rsid w:val="412A1E39"/>
    <w:rsid w:val="4149607A"/>
    <w:rsid w:val="415A09F8"/>
    <w:rsid w:val="415A68DF"/>
    <w:rsid w:val="41B47EAC"/>
    <w:rsid w:val="41BA50B7"/>
    <w:rsid w:val="41EE044E"/>
    <w:rsid w:val="421B1DB3"/>
    <w:rsid w:val="422D7465"/>
    <w:rsid w:val="42862D1B"/>
    <w:rsid w:val="428A40D3"/>
    <w:rsid w:val="42D55FEE"/>
    <w:rsid w:val="433258AA"/>
    <w:rsid w:val="433C41C7"/>
    <w:rsid w:val="43431927"/>
    <w:rsid w:val="43971AF1"/>
    <w:rsid w:val="447559C2"/>
    <w:rsid w:val="44C21FF8"/>
    <w:rsid w:val="45046509"/>
    <w:rsid w:val="45557F09"/>
    <w:rsid w:val="45702723"/>
    <w:rsid w:val="457C3D98"/>
    <w:rsid w:val="457C3DB9"/>
    <w:rsid w:val="458C532F"/>
    <w:rsid w:val="46275121"/>
    <w:rsid w:val="46481CD7"/>
    <w:rsid w:val="469806A1"/>
    <w:rsid w:val="46AB27CF"/>
    <w:rsid w:val="46C33102"/>
    <w:rsid w:val="48046DE5"/>
    <w:rsid w:val="48273D30"/>
    <w:rsid w:val="48B94570"/>
    <w:rsid w:val="48EB2A45"/>
    <w:rsid w:val="48FD6FC2"/>
    <w:rsid w:val="49432FE4"/>
    <w:rsid w:val="494A1826"/>
    <w:rsid w:val="498C4253"/>
    <w:rsid w:val="4A4621EC"/>
    <w:rsid w:val="4A55765D"/>
    <w:rsid w:val="4A7C09D7"/>
    <w:rsid w:val="4AD6393C"/>
    <w:rsid w:val="4B2C1FBD"/>
    <w:rsid w:val="4B457CDA"/>
    <w:rsid w:val="4B8476DC"/>
    <w:rsid w:val="4C4F1B21"/>
    <w:rsid w:val="4C736A26"/>
    <w:rsid w:val="4CC22A6E"/>
    <w:rsid w:val="4D060F7E"/>
    <w:rsid w:val="4D7628FC"/>
    <w:rsid w:val="4D986116"/>
    <w:rsid w:val="4DB028D4"/>
    <w:rsid w:val="4DB04780"/>
    <w:rsid w:val="4DDD76F0"/>
    <w:rsid w:val="4E7242BD"/>
    <w:rsid w:val="4E773369"/>
    <w:rsid w:val="4EBB464A"/>
    <w:rsid w:val="4FA273C7"/>
    <w:rsid w:val="4FBA02F1"/>
    <w:rsid w:val="4FCC5DAE"/>
    <w:rsid w:val="4FEE79EE"/>
    <w:rsid w:val="50054C31"/>
    <w:rsid w:val="500572D8"/>
    <w:rsid w:val="503704FE"/>
    <w:rsid w:val="507B5EB9"/>
    <w:rsid w:val="509138E2"/>
    <w:rsid w:val="50F05775"/>
    <w:rsid w:val="51056018"/>
    <w:rsid w:val="516636D4"/>
    <w:rsid w:val="51C043F6"/>
    <w:rsid w:val="51C3384A"/>
    <w:rsid w:val="51D44E2B"/>
    <w:rsid w:val="51D61C6B"/>
    <w:rsid w:val="5202519C"/>
    <w:rsid w:val="520515E9"/>
    <w:rsid w:val="520D000A"/>
    <w:rsid w:val="520D70A9"/>
    <w:rsid w:val="52334561"/>
    <w:rsid w:val="52997E65"/>
    <w:rsid w:val="52A7081B"/>
    <w:rsid w:val="52BB35D4"/>
    <w:rsid w:val="52D76879"/>
    <w:rsid w:val="531E77D7"/>
    <w:rsid w:val="534C2774"/>
    <w:rsid w:val="545C011A"/>
    <w:rsid w:val="546568CE"/>
    <w:rsid w:val="548E79C2"/>
    <w:rsid w:val="54923ED7"/>
    <w:rsid w:val="54C02592"/>
    <w:rsid w:val="54CA3EF4"/>
    <w:rsid w:val="55770A60"/>
    <w:rsid w:val="55DD69C5"/>
    <w:rsid w:val="560843BD"/>
    <w:rsid w:val="562804DB"/>
    <w:rsid w:val="563F2C98"/>
    <w:rsid w:val="568F6F48"/>
    <w:rsid w:val="573650D3"/>
    <w:rsid w:val="577F64FE"/>
    <w:rsid w:val="57FA6D09"/>
    <w:rsid w:val="57FE64BE"/>
    <w:rsid w:val="580C438B"/>
    <w:rsid w:val="585D4936"/>
    <w:rsid w:val="588A186D"/>
    <w:rsid w:val="58E510D6"/>
    <w:rsid w:val="59256910"/>
    <w:rsid w:val="595A0471"/>
    <w:rsid w:val="59854569"/>
    <w:rsid w:val="598B0E9D"/>
    <w:rsid w:val="59B16A58"/>
    <w:rsid w:val="59EA160D"/>
    <w:rsid w:val="5ABA1B56"/>
    <w:rsid w:val="5ADE33E8"/>
    <w:rsid w:val="5AE218AB"/>
    <w:rsid w:val="5B485CC5"/>
    <w:rsid w:val="5B7C609C"/>
    <w:rsid w:val="5B9E5CD2"/>
    <w:rsid w:val="5C050FF9"/>
    <w:rsid w:val="5C2871E8"/>
    <w:rsid w:val="5C4D4FDA"/>
    <w:rsid w:val="5CD17F22"/>
    <w:rsid w:val="5CD25BA6"/>
    <w:rsid w:val="5CDC62BE"/>
    <w:rsid w:val="5D1D5BF9"/>
    <w:rsid w:val="5D4A6DC6"/>
    <w:rsid w:val="5DC24B30"/>
    <w:rsid w:val="5EDA280E"/>
    <w:rsid w:val="5F037C5A"/>
    <w:rsid w:val="5F2C0ADD"/>
    <w:rsid w:val="5F3D616E"/>
    <w:rsid w:val="5F5402D4"/>
    <w:rsid w:val="605B09AA"/>
    <w:rsid w:val="606068C8"/>
    <w:rsid w:val="60695C6B"/>
    <w:rsid w:val="60BC5FA7"/>
    <w:rsid w:val="60F95CB4"/>
    <w:rsid w:val="611467F4"/>
    <w:rsid w:val="61811D14"/>
    <w:rsid w:val="61B27CCA"/>
    <w:rsid w:val="62233FAA"/>
    <w:rsid w:val="627B514A"/>
    <w:rsid w:val="62AF7FD8"/>
    <w:rsid w:val="63723DDC"/>
    <w:rsid w:val="63A912D4"/>
    <w:rsid w:val="63B15ED7"/>
    <w:rsid w:val="63B459AC"/>
    <w:rsid w:val="646A3838"/>
    <w:rsid w:val="646F6EB2"/>
    <w:rsid w:val="6543326E"/>
    <w:rsid w:val="664A67C1"/>
    <w:rsid w:val="666A3604"/>
    <w:rsid w:val="66F037BE"/>
    <w:rsid w:val="67844150"/>
    <w:rsid w:val="67992197"/>
    <w:rsid w:val="67C36D7A"/>
    <w:rsid w:val="68177B8B"/>
    <w:rsid w:val="6834238E"/>
    <w:rsid w:val="68AC436A"/>
    <w:rsid w:val="68EA5BC2"/>
    <w:rsid w:val="69246726"/>
    <w:rsid w:val="69661D36"/>
    <w:rsid w:val="69FB1ABF"/>
    <w:rsid w:val="6A295766"/>
    <w:rsid w:val="6A4726D5"/>
    <w:rsid w:val="6A4C2B95"/>
    <w:rsid w:val="6A643408"/>
    <w:rsid w:val="6A8B07EC"/>
    <w:rsid w:val="6AAF0A00"/>
    <w:rsid w:val="6AC80AE2"/>
    <w:rsid w:val="6B3F664B"/>
    <w:rsid w:val="6B7101AB"/>
    <w:rsid w:val="6BA337CB"/>
    <w:rsid w:val="6BBA0A95"/>
    <w:rsid w:val="6BDE67FC"/>
    <w:rsid w:val="6BDF3622"/>
    <w:rsid w:val="6BE22662"/>
    <w:rsid w:val="6C0E6C5B"/>
    <w:rsid w:val="6D0F4B23"/>
    <w:rsid w:val="6D247E17"/>
    <w:rsid w:val="6D477A1E"/>
    <w:rsid w:val="6D7521E3"/>
    <w:rsid w:val="6D7641C7"/>
    <w:rsid w:val="6DC13622"/>
    <w:rsid w:val="6E043F85"/>
    <w:rsid w:val="6E8E3B2D"/>
    <w:rsid w:val="6E983F07"/>
    <w:rsid w:val="6EDE48E6"/>
    <w:rsid w:val="6EF77725"/>
    <w:rsid w:val="6FA112D5"/>
    <w:rsid w:val="6FB22598"/>
    <w:rsid w:val="6FEF34EB"/>
    <w:rsid w:val="708149C4"/>
    <w:rsid w:val="708E38F6"/>
    <w:rsid w:val="71100E7D"/>
    <w:rsid w:val="718D74CC"/>
    <w:rsid w:val="71E21677"/>
    <w:rsid w:val="720A5883"/>
    <w:rsid w:val="720B7F2F"/>
    <w:rsid w:val="721675B6"/>
    <w:rsid w:val="72AB357D"/>
    <w:rsid w:val="72B53A5D"/>
    <w:rsid w:val="72B77903"/>
    <w:rsid w:val="735F2A85"/>
    <w:rsid w:val="738A311C"/>
    <w:rsid w:val="738B7CE8"/>
    <w:rsid w:val="73A33DAA"/>
    <w:rsid w:val="73BE22E5"/>
    <w:rsid w:val="74600677"/>
    <w:rsid w:val="75B92E28"/>
    <w:rsid w:val="75C51CC1"/>
    <w:rsid w:val="760E27A4"/>
    <w:rsid w:val="7619590C"/>
    <w:rsid w:val="76442E27"/>
    <w:rsid w:val="76655CC3"/>
    <w:rsid w:val="76682589"/>
    <w:rsid w:val="766A1934"/>
    <w:rsid w:val="76C06C8E"/>
    <w:rsid w:val="773D1901"/>
    <w:rsid w:val="77724822"/>
    <w:rsid w:val="778222CC"/>
    <w:rsid w:val="779A58D8"/>
    <w:rsid w:val="77AC329D"/>
    <w:rsid w:val="77AE0952"/>
    <w:rsid w:val="77E821A9"/>
    <w:rsid w:val="78525FC2"/>
    <w:rsid w:val="78910D7C"/>
    <w:rsid w:val="791048D6"/>
    <w:rsid w:val="7928142C"/>
    <w:rsid w:val="79646E59"/>
    <w:rsid w:val="79BB7EFF"/>
    <w:rsid w:val="7A0435D5"/>
    <w:rsid w:val="7A5F3EEE"/>
    <w:rsid w:val="7A64118D"/>
    <w:rsid w:val="7A70363A"/>
    <w:rsid w:val="7A8D0295"/>
    <w:rsid w:val="7AAC480B"/>
    <w:rsid w:val="7B033F8E"/>
    <w:rsid w:val="7B7A75CB"/>
    <w:rsid w:val="7BAC0D4C"/>
    <w:rsid w:val="7BE70A0A"/>
    <w:rsid w:val="7CDC2AC4"/>
    <w:rsid w:val="7D0F50EC"/>
    <w:rsid w:val="7D280F76"/>
    <w:rsid w:val="7D567990"/>
    <w:rsid w:val="7D8C1309"/>
    <w:rsid w:val="7DA44322"/>
    <w:rsid w:val="7DC357A6"/>
    <w:rsid w:val="7DD736B5"/>
    <w:rsid w:val="7DF74740"/>
    <w:rsid w:val="7E32526C"/>
    <w:rsid w:val="7E4B4DD7"/>
    <w:rsid w:val="7E7B2465"/>
    <w:rsid w:val="7E8665D1"/>
    <w:rsid w:val="7EF0359B"/>
    <w:rsid w:val="7F003204"/>
    <w:rsid w:val="7F3E1B4E"/>
    <w:rsid w:val="7F5C7BC4"/>
    <w:rsid w:val="7F716DBC"/>
    <w:rsid w:val="7FB97B8B"/>
    <w:rsid w:val="7FF52976"/>
    <w:rsid w:val="FBFED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widowControl/>
      <w:numPr>
        <w:ilvl w:val="0"/>
        <w:numId w:val="1"/>
      </w:numPr>
      <w:tabs>
        <w:tab w:val="left" w:pos="432"/>
        <w:tab w:val="clear" w:pos="360"/>
      </w:tabs>
      <w:spacing w:before="340" w:after="330"/>
      <w:ind w:left="432" w:hanging="432"/>
      <w:jc w:val="left"/>
      <w:outlineLvl w:val="0"/>
    </w:pPr>
    <w:rPr>
      <w:rFonts w:ascii="宋体" w:hAnsi="Times New Roman" w:cs="宋体"/>
      <w:kern w:val="0"/>
      <w:sz w:val="28"/>
      <w:szCs w:val="28"/>
    </w:rPr>
  </w:style>
  <w:style w:type="paragraph" w:styleId="5">
    <w:name w:val="heading 2"/>
    <w:basedOn w:val="1"/>
    <w:next w:val="1"/>
    <w:qFormat/>
    <w:uiPriority w:val="0"/>
    <w:pPr>
      <w:keepNext/>
      <w:keepLines/>
      <w:spacing w:before="240" w:after="120" w:line="360" w:lineRule="auto"/>
      <w:jc w:val="center"/>
      <w:outlineLvl w:val="1"/>
    </w:pPr>
    <w:rPr>
      <w:rFonts w:ascii="仿宋_GB2312" w:hAnsi="宋体" w:eastAsia="仿宋_GB2312"/>
      <w:b/>
      <w:kern w:val="0"/>
      <w:sz w:val="30"/>
      <w:szCs w:val="30"/>
    </w:rPr>
  </w:style>
  <w:style w:type="paragraph" w:styleId="6">
    <w:name w:val="heading 3"/>
    <w:basedOn w:val="1"/>
    <w:next w:val="1"/>
    <w:qFormat/>
    <w:uiPriority w:val="99"/>
    <w:pPr>
      <w:keepNext/>
      <w:keepLines/>
      <w:widowControl/>
      <w:tabs>
        <w:tab w:val="left" w:pos="360"/>
        <w:tab w:val="left" w:pos="1287"/>
      </w:tabs>
      <w:spacing w:before="260" w:after="260" w:line="415" w:lineRule="auto"/>
      <w:ind w:left="1287" w:hanging="720"/>
      <w:jc w:val="left"/>
      <w:outlineLvl w:val="2"/>
    </w:pPr>
    <w:rPr>
      <w:rFonts w:ascii="Times New Roman" w:hAnsi="Times New Roman"/>
      <w:b/>
      <w:bCs/>
      <w:kern w:val="0"/>
      <w:sz w:val="32"/>
      <w:szCs w:val="32"/>
    </w:rPr>
  </w:style>
  <w:style w:type="paragraph" w:styleId="7">
    <w:name w:val="heading 4"/>
    <w:basedOn w:val="1"/>
    <w:next w:val="1"/>
    <w:qFormat/>
    <w:uiPriority w:val="99"/>
    <w:pPr>
      <w:keepNext/>
      <w:keepLines/>
      <w:widowControl/>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2"/>
    <w:basedOn w:val="1"/>
    <w:next w:val="1"/>
    <w:qFormat/>
    <w:uiPriority w:val="39"/>
    <w:pPr>
      <w:ind w:left="210"/>
      <w:jc w:val="left"/>
    </w:pPr>
    <w:rPr>
      <w:smallCaps/>
      <w:sz w:val="20"/>
      <w:szCs w:val="20"/>
    </w:rPr>
  </w:style>
  <w:style w:type="paragraph" w:styleId="8">
    <w:name w:val="Normal Indent"/>
    <w:basedOn w:val="1"/>
    <w:next w:val="1"/>
    <w:qFormat/>
    <w:uiPriority w:val="99"/>
    <w:pPr>
      <w:ind w:firstLine="420"/>
    </w:pPr>
  </w:style>
  <w:style w:type="paragraph" w:styleId="9">
    <w:name w:val="annotation text"/>
    <w:basedOn w:val="1"/>
    <w:next w:val="1"/>
    <w:semiHidden/>
    <w:qFormat/>
    <w:uiPriority w:val="99"/>
    <w:pPr>
      <w:jc w:val="left"/>
    </w:pPr>
    <w:rPr>
      <w:rFonts w:ascii="Times New Roman" w:hAnsi="Times New Roman"/>
    </w:rPr>
  </w:style>
  <w:style w:type="paragraph" w:styleId="10">
    <w:name w:val="Body Text 3"/>
    <w:basedOn w:val="1"/>
    <w:next w:val="1"/>
    <w:qFormat/>
    <w:uiPriority w:val="99"/>
    <w:pPr>
      <w:spacing w:after="120"/>
    </w:pPr>
    <w:rPr>
      <w:rFonts w:ascii="Times New Roman" w:hAnsi="Times New Roman"/>
      <w:sz w:val="16"/>
      <w:szCs w:val="16"/>
    </w:rPr>
  </w:style>
  <w:style w:type="paragraph" w:styleId="11">
    <w:name w:val="Body Text Indent"/>
    <w:basedOn w:val="1"/>
    <w:next w:val="1"/>
    <w:qFormat/>
    <w:uiPriority w:val="0"/>
    <w:pPr>
      <w:ind w:firstLine="630"/>
    </w:pPr>
    <w:rPr>
      <w:rFonts w:ascii="宋体"/>
      <w:sz w:val="32"/>
      <w:szCs w:val="20"/>
    </w:rPr>
  </w:style>
  <w:style w:type="paragraph" w:styleId="12">
    <w:name w:val="toc 3"/>
    <w:basedOn w:val="1"/>
    <w:next w:val="1"/>
    <w:qFormat/>
    <w:uiPriority w:val="39"/>
    <w:pPr>
      <w:ind w:left="420"/>
      <w:jc w:val="left"/>
    </w:pPr>
    <w:rPr>
      <w:i/>
      <w:iCs/>
      <w:sz w:val="20"/>
      <w:szCs w:val="20"/>
    </w:rPr>
  </w:style>
  <w:style w:type="paragraph" w:styleId="13">
    <w:name w:val="Plain Text"/>
    <w:basedOn w:val="1"/>
    <w:next w:val="1"/>
    <w:qFormat/>
    <w:uiPriority w:val="0"/>
    <w:rPr>
      <w:rFonts w:ascii="宋体" w:hAnsi="Courier New" w:eastAsia="Times New Roman"/>
      <w:szCs w:val="20"/>
    </w:rPr>
  </w:style>
  <w:style w:type="paragraph" w:styleId="14">
    <w:name w:val="Body Text Indent 2"/>
    <w:basedOn w:val="1"/>
    <w:next w:val="1"/>
    <w:semiHidden/>
    <w:qFormat/>
    <w:uiPriority w:val="99"/>
    <w:pPr>
      <w:tabs>
        <w:tab w:val="left" w:pos="4970"/>
      </w:tabs>
      <w:spacing w:line="360" w:lineRule="auto"/>
      <w:ind w:firstLine="480" w:firstLineChars="200"/>
    </w:pPr>
    <w:rPr>
      <w:rFonts w:ascii="Times New Roman" w:hAnsi="Times New Roman"/>
      <w:sz w:val="24"/>
      <w:szCs w:val="24"/>
    </w:rPr>
  </w:style>
  <w:style w:type="paragraph" w:styleId="15">
    <w:name w:val="Balloon Text"/>
    <w:basedOn w:val="1"/>
    <w:link w:val="42"/>
    <w:qFormat/>
    <w:uiPriority w:val="0"/>
    <w:rPr>
      <w:sz w:val="18"/>
      <w:szCs w:val="18"/>
    </w:rPr>
  </w:style>
  <w:style w:type="paragraph" w:styleId="16">
    <w:name w:val="footer"/>
    <w:basedOn w:val="1"/>
    <w:link w:val="40"/>
    <w:qFormat/>
    <w:uiPriority w:val="0"/>
    <w:pPr>
      <w:tabs>
        <w:tab w:val="center" w:pos="4153"/>
        <w:tab w:val="right" w:pos="8306"/>
      </w:tabs>
      <w:snapToGrid w:val="0"/>
      <w:jc w:val="left"/>
    </w:pPr>
    <w:rPr>
      <w:sz w:val="18"/>
      <w:szCs w:val="18"/>
    </w:rPr>
  </w:style>
  <w:style w:type="paragraph" w:styleId="17">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sz w:val="20"/>
      <w:szCs w:val="20"/>
    </w:rPr>
  </w:style>
  <w:style w:type="paragraph" w:styleId="19">
    <w:name w:val="index heading"/>
    <w:basedOn w:val="1"/>
    <w:next w:val="20"/>
    <w:unhideWhenUsed/>
    <w:qFormat/>
    <w:uiPriority w:val="99"/>
    <w:rPr>
      <w:szCs w:val="24"/>
    </w:rPr>
  </w:style>
  <w:style w:type="paragraph" w:styleId="20">
    <w:name w:val="index 1"/>
    <w:basedOn w:val="1"/>
    <w:next w:val="1"/>
    <w:qFormat/>
    <w:uiPriority w:val="0"/>
  </w:style>
  <w:style w:type="paragraph" w:styleId="21">
    <w:name w:val="Body Text Indent 3"/>
    <w:basedOn w:val="1"/>
    <w:next w:val="1"/>
    <w:semiHidden/>
    <w:qFormat/>
    <w:uiPriority w:val="99"/>
    <w:pPr>
      <w:spacing w:line="360" w:lineRule="auto"/>
      <w:ind w:left="1978" w:leftChars="942"/>
    </w:pPr>
    <w:rPr>
      <w:rFonts w:ascii="Times New Roman" w:hAnsi="宋体"/>
      <w:sz w:val="24"/>
      <w:szCs w:val="24"/>
    </w:rPr>
  </w:style>
  <w:style w:type="paragraph" w:styleId="22">
    <w:name w:val="Body Text 2"/>
    <w:basedOn w:val="1"/>
    <w:next w:val="1"/>
    <w:semiHidden/>
    <w:qFormat/>
    <w:uiPriority w:val="99"/>
    <w:rPr>
      <w:rFonts w:ascii="Times New Roman" w:hAnsi="Times New Roman" w:eastAsia="楷体_GB2312"/>
      <w:b/>
      <w:bCs/>
    </w:rPr>
  </w:style>
  <w:style w:type="paragraph" w:styleId="23">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Body Text First Indent"/>
    <w:basedOn w:val="2"/>
    <w:qFormat/>
    <w:uiPriority w:val="0"/>
    <w:pPr>
      <w:ind w:firstLine="420"/>
    </w:pPr>
    <w:rPr>
      <w:kern w:val="0"/>
      <w:sz w:val="20"/>
      <w:szCs w:val="20"/>
    </w:r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000000"/>
      <w:u w:val="none"/>
    </w:rPr>
  </w:style>
  <w:style w:type="character" w:styleId="30">
    <w:name w:val="Hyperlink"/>
    <w:basedOn w:val="26"/>
    <w:qFormat/>
    <w:uiPriority w:val="0"/>
    <w:rPr>
      <w:color w:val="000000"/>
      <w:u w:val="none"/>
    </w:rPr>
  </w:style>
  <w:style w:type="paragraph" w:customStyle="1" w:styleId="3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样式 宋体 行距: 1.5 倍行距"/>
    <w:qFormat/>
    <w:uiPriority w:val="0"/>
    <w:pPr>
      <w:widowControl w:val="0"/>
      <w:jc w:val="center"/>
    </w:pPr>
    <w:rPr>
      <w:rFonts w:ascii="Times New Roman" w:hAnsi="Times New Roman" w:eastAsia="宋体" w:cs="Times New Roman"/>
      <w:b/>
      <w:kern w:val="2"/>
      <w:sz w:val="21"/>
      <w:lang w:val="en-US" w:eastAsia="zh-CN" w:bidi="ar-SA"/>
    </w:rPr>
  </w:style>
  <w:style w:type="paragraph" w:customStyle="1" w:styleId="33">
    <w:name w:val="正文正"/>
    <w:basedOn w:val="1"/>
    <w:qFormat/>
    <w:uiPriority w:val="0"/>
    <w:pPr>
      <w:spacing w:line="560" w:lineRule="exact"/>
      <w:ind w:firstLine="561"/>
    </w:pPr>
    <w:rPr>
      <w:rFonts w:eastAsia="仿宋_GB2312"/>
      <w:sz w:val="28"/>
      <w:szCs w:val="24"/>
    </w:rPr>
  </w:style>
  <w:style w:type="character" w:customStyle="1" w:styleId="34">
    <w:name w:val="times"/>
    <w:basedOn w:val="26"/>
    <w:qFormat/>
    <w:uiPriority w:val="0"/>
    <w:rPr>
      <w:color w:val="3399FF"/>
      <w:bdr w:val="single" w:color="D1EDF8" w:sz="6" w:space="0"/>
      <w:shd w:val="clear" w:color="auto" w:fill="EAF9FF"/>
    </w:rPr>
  </w:style>
  <w:style w:type="character" w:customStyle="1" w:styleId="35">
    <w:name w:val="times1"/>
    <w:basedOn w:val="26"/>
    <w:qFormat/>
    <w:uiPriority w:val="0"/>
    <w:rPr>
      <w:color w:val="CDCDCD"/>
      <w:bdr w:val="single" w:color="CDCDCD" w:sz="6" w:space="0"/>
      <w:shd w:val="clear" w:color="auto" w:fill="EFEFEF"/>
    </w:rPr>
  </w:style>
  <w:style w:type="character" w:customStyle="1" w:styleId="36">
    <w:name w:val="hover41"/>
    <w:basedOn w:val="26"/>
    <w:qFormat/>
    <w:uiPriority w:val="0"/>
  </w:style>
  <w:style w:type="character" w:customStyle="1" w:styleId="37">
    <w:name w:val="hover42"/>
    <w:basedOn w:val="26"/>
    <w:qFormat/>
    <w:uiPriority w:val="0"/>
  </w:style>
  <w:style w:type="character" w:customStyle="1" w:styleId="38">
    <w:name w:val="hover31"/>
    <w:basedOn w:val="26"/>
    <w:qFormat/>
    <w:uiPriority w:val="0"/>
  </w:style>
  <w:style w:type="character" w:customStyle="1" w:styleId="39">
    <w:name w:val="页眉 Char"/>
    <w:basedOn w:val="26"/>
    <w:link w:val="17"/>
    <w:qFormat/>
    <w:uiPriority w:val="0"/>
    <w:rPr>
      <w:rFonts w:ascii="Calibri" w:hAnsi="Calibri"/>
      <w:kern w:val="2"/>
      <w:sz w:val="18"/>
      <w:szCs w:val="18"/>
    </w:rPr>
  </w:style>
  <w:style w:type="character" w:customStyle="1" w:styleId="40">
    <w:name w:val="页脚 Char"/>
    <w:basedOn w:val="26"/>
    <w:link w:val="16"/>
    <w:qFormat/>
    <w:uiPriority w:val="0"/>
    <w:rPr>
      <w:rFonts w:ascii="Calibri" w:hAnsi="Calibri"/>
      <w:kern w:val="2"/>
      <w:sz w:val="18"/>
      <w:szCs w:val="18"/>
    </w:rPr>
  </w:style>
  <w:style w:type="paragraph" w:customStyle="1" w:styleId="41">
    <w:name w:val="文一"/>
    <w:basedOn w:val="1"/>
    <w:next w:val="1"/>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42">
    <w:name w:val="批注框文本 Char"/>
    <w:basedOn w:val="26"/>
    <w:link w:val="15"/>
    <w:qFormat/>
    <w:uiPriority w:val="0"/>
    <w:rPr>
      <w:rFonts w:ascii="Calibri" w:hAnsi="Calibri"/>
      <w:kern w:val="2"/>
      <w:sz w:val="18"/>
      <w:szCs w:val="18"/>
    </w:rPr>
  </w:style>
  <w:style w:type="character" w:customStyle="1" w:styleId="43">
    <w:name w:val="font01"/>
    <w:basedOn w:val="26"/>
    <w:qFormat/>
    <w:uiPriority w:val="0"/>
    <w:rPr>
      <w:rFonts w:hint="default" w:ascii="Times New Roman" w:hAnsi="Times New Roman" w:cs="Times New Roman"/>
      <w:color w:val="000000"/>
      <w:sz w:val="22"/>
      <w:szCs w:val="22"/>
      <w:u w:val="none"/>
    </w:rPr>
  </w:style>
  <w:style w:type="character" w:customStyle="1" w:styleId="44">
    <w:name w:val="font11"/>
    <w:basedOn w:val="26"/>
    <w:qFormat/>
    <w:uiPriority w:val="0"/>
    <w:rPr>
      <w:rFonts w:hint="eastAsia" w:ascii="宋体" w:hAnsi="宋体" w:eastAsia="宋体" w:cs="宋体"/>
      <w:color w:val="000000"/>
      <w:sz w:val="22"/>
      <w:szCs w:val="22"/>
      <w:u w:val="none"/>
    </w:rPr>
  </w:style>
  <w:style w:type="paragraph" w:customStyle="1" w:styleId="45">
    <w:name w:val="Table Paragraph"/>
    <w:basedOn w:val="1"/>
    <w:qFormat/>
    <w:uiPriority w:val="1"/>
    <w:pPr>
      <w:jc w:val="left"/>
    </w:pPr>
    <w:rPr>
      <w:kern w:val="0"/>
      <w:sz w:val="22"/>
      <w:lang w:eastAsia="en-US"/>
    </w:rPr>
  </w:style>
  <w:style w:type="paragraph" w:customStyle="1" w:styleId="46">
    <w:name w:val="修订1"/>
    <w:hidden/>
    <w:semiHidden/>
    <w:qFormat/>
    <w:uiPriority w:val="99"/>
    <w:rPr>
      <w:rFonts w:ascii="Calibri" w:hAnsi="Calibri" w:eastAsia="宋体" w:cs="Times New Roman"/>
      <w:kern w:val="2"/>
      <w:sz w:val="21"/>
      <w:szCs w:val="22"/>
      <w:lang w:val="en-US" w:eastAsia="zh-CN" w:bidi="ar-SA"/>
    </w:rPr>
  </w:style>
  <w:style w:type="character" w:customStyle="1" w:styleId="47">
    <w:name w:val="NormalCharacter"/>
    <w:semiHidden/>
    <w:qFormat/>
    <w:uiPriority w:val="0"/>
    <w:rPr>
      <w:rFonts w:ascii="Calibri" w:hAnsi="Calibri"/>
      <w:kern w:val="2"/>
      <w:sz w:val="21"/>
      <w:szCs w:val="22"/>
      <w:lang w:val="en-US" w:eastAsia="zh-CN" w:bidi="ar-SA"/>
    </w:rPr>
  </w:style>
  <w:style w:type="paragraph" w:customStyle="1" w:styleId="48">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_Style 4"/>
    <w:basedOn w:val="4"/>
    <w:next w:val="1"/>
    <w:qFormat/>
    <w:uiPriority w:val="99"/>
    <w:pPr>
      <w:widowControl w:val="0"/>
      <w:numPr>
        <w:numId w:val="0"/>
      </w:numPr>
      <w:spacing w:line="576" w:lineRule="auto"/>
      <w:jc w:val="both"/>
      <w:outlineLvl w:val="9"/>
    </w:pPr>
    <w:rPr>
      <w:rFonts w:ascii="Calibri" w:hAnsi="Calibri" w:cs="Calibri"/>
      <w:b/>
      <w:bCs/>
      <w:kern w:val="44"/>
      <w:sz w:val="44"/>
      <w:szCs w:val="44"/>
    </w:rPr>
  </w:style>
  <w:style w:type="paragraph" w:customStyle="1" w:styleId="50">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3818</Words>
  <Characters>4036</Characters>
  <Lines>32</Lines>
  <Paragraphs>9</Paragraphs>
  <TotalTime>26</TotalTime>
  <ScaleCrop>false</ScaleCrop>
  <LinksUpToDate>false</LinksUpToDate>
  <CharactersWithSpaces>4169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2022-05-07T00:02:00Z</dcterms:created>
  <dc:creator>Administrator</dc:creator>
  <cp:lastModifiedBy>叶美君</cp:lastModifiedBy>
  <cp:lastPrinted>2020-07-20T11:19:00Z</cp:lastPrinted>
  <dcterms:modified xsi:type="dcterms:W3CDTF">2023-07-12T06:27:03Z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62B233F478684AE6BCE75E34753E6166_13</vt:lpwstr>
  </property>
</Properties>
</file>