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宋体" w:hAnsi="宋体" w:cs="宋体"/>
          <w:color w:val="000000"/>
          <w:sz w:val="32"/>
          <w:szCs w:val="32"/>
          <w:highlight w:val="none"/>
          <w:u w:val="single"/>
        </w:rPr>
      </w:pPr>
      <w:bookmarkStart w:id="0" w:name="_Toc4264"/>
      <w:bookmarkStart w:id="1" w:name="_Toc24166"/>
    </w:p>
    <w:p>
      <w:pPr>
        <w:pStyle w:val="2"/>
        <w:rPr>
          <w:rFonts w:ascii="宋体" w:hAnsi="宋体" w:cs="宋体"/>
          <w:color w:val="000000"/>
          <w:sz w:val="44"/>
          <w:szCs w:val="44"/>
          <w:highlight w:val="none"/>
          <w:u w:val="single"/>
        </w:rPr>
      </w:pPr>
    </w:p>
    <w:p>
      <w:pPr>
        <w:jc w:val="center"/>
        <w:rPr>
          <w:rFonts w:hint="eastAsia" w:ascii="宋体" w:hAnsi="宋体" w:cs="宋体"/>
          <w:b/>
          <w:bCs/>
          <w:sz w:val="44"/>
          <w:szCs w:val="44"/>
          <w:highlight w:val="none"/>
          <w:u w:val="single"/>
        </w:rPr>
      </w:pPr>
      <w:r>
        <w:rPr>
          <w:rFonts w:hint="eastAsia" w:ascii="宋体" w:hAnsi="宋体" w:cs="宋体"/>
          <w:b/>
          <w:bCs/>
          <w:sz w:val="44"/>
          <w:szCs w:val="44"/>
          <w:highlight w:val="none"/>
          <w:u w:val="single"/>
        </w:rPr>
        <w:t>浣花路33号2层场地整修工程施工监理服务</w:t>
      </w:r>
    </w:p>
    <w:p>
      <w:pPr>
        <w:jc w:val="center"/>
        <w:rPr>
          <w:rFonts w:ascii="宋体" w:hAnsi="宋体" w:cs="宋体"/>
          <w:b/>
          <w:bCs/>
          <w:sz w:val="48"/>
          <w:szCs w:val="48"/>
          <w:highlight w:val="none"/>
        </w:rPr>
      </w:pPr>
      <w:r>
        <w:rPr>
          <w:rFonts w:hint="eastAsia" w:ascii="宋体" w:hAnsi="宋体" w:cs="宋体"/>
          <w:b/>
          <w:bCs/>
          <w:sz w:val="48"/>
          <w:szCs w:val="48"/>
          <w:highlight w:val="none"/>
        </w:rPr>
        <w:t>询比文件</w:t>
      </w:r>
    </w:p>
    <w:p>
      <w:pPr>
        <w:rPr>
          <w:rFonts w:ascii="宋体" w:hAnsi="宋体" w:cs="宋体"/>
          <w:b/>
          <w:bCs/>
          <w:sz w:val="44"/>
          <w:highlight w:val="none"/>
        </w:rPr>
      </w:pPr>
    </w:p>
    <w:p>
      <w:pPr>
        <w:rPr>
          <w:rFonts w:ascii="宋体" w:hAnsi="宋体" w:cs="宋体"/>
          <w:b/>
          <w:bCs/>
          <w:sz w:val="44"/>
          <w:highlight w:val="none"/>
        </w:rPr>
      </w:pPr>
    </w:p>
    <w:p>
      <w:pPr>
        <w:rPr>
          <w:rFonts w:ascii="宋体" w:hAnsi="宋体" w:cs="宋体"/>
          <w:b/>
          <w:bCs/>
          <w:sz w:val="44"/>
          <w:highlight w:val="none"/>
        </w:rPr>
      </w:pPr>
    </w:p>
    <w:p>
      <w:pPr>
        <w:rPr>
          <w:rFonts w:ascii="宋体" w:hAnsi="宋体" w:cs="宋体"/>
          <w:b/>
          <w:bCs/>
          <w:sz w:val="44"/>
          <w:highlight w:val="none"/>
        </w:rPr>
      </w:pPr>
    </w:p>
    <w:p>
      <w:pPr>
        <w:rPr>
          <w:rFonts w:ascii="宋体" w:hAnsi="宋体" w:cs="宋体"/>
          <w:b/>
          <w:bCs/>
          <w:sz w:val="44"/>
          <w:highlight w:val="none"/>
        </w:rPr>
      </w:pPr>
    </w:p>
    <w:p>
      <w:pPr>
        <w:rPr>
          <w:rFonts w:ascii="宋体" w:hAnsi="宋体" w:cs="宋体"/>
          <w:b/>
          <w:bCs/>
          <w:sz w:val="44"/>
          <w:highlight w:val="none"/>
        </w:rPr>
      </w:pPr>
    </w:p>
    <w:p>
      <w:pPr>
        <w:rPr>
          <w:rFonts w:ascii="宋体" w:hAnsi="宋体" w:cs="宋体"/>
          <w:b/>
          <w:bCs/>
          <w:sz w:val="44"/>
          <w:highlight w:val="none"/>
        </w:rPr>
      </w:pPr>
    </w:p>
    <w:p>
      <w:pPr>
        <w:rPr>
          <w:rFonts w:ascii="宋体" w:hAnsi="宋体" w:cs="宋体"/>
          <w:b/>
          <w:bCs/>
          <w:sz w:val="44"/>
          <w:highlight w:val="none"/>
        </w:rPr>
      </w:pPr>
    </w:p>
    <w:p>
      <w:pPr>
        <w:rPr>
          <w:rFonts w:ascii="宋体" w:hAnsi="宋体" w:cs="宋体"/>
          <w:b/>
          <w:bCs/>
          <w:sz w:val="44"/>
          <w:highlight w:val="none"/>
        </w:rPr>
      </w:pPr>
    </w:p>
    <w:p>
      <w:pPr>
        <w:pStyle w:val="21"/>
        <w:rPr>
          <w:rFonts w:ascii="宋体" w:hAnsi="宋体" w:cs="宋体"/>
          <w:b/>
          <w:bCs/>
          <w:sz w:val="44"/>
          <w:highlight w:val="none"/>
        </w:rPr>
      </w:pPr>
    </w:p>
    <w:p>
      <w:pPr>
        <w:pStyle w:val="21"/>
        <w:rPr>
          <w:rFonts w:ascii="宋体" w:hAnsi="宋体" w:cs="宋体"/>
          <w:b/>
          <w:bCs/>
          <w:sz w:val="44"/>
          <w:highlight w:val="none"/>
        </w:rPr>
      </w:pPr>
    </w:p>
    <w:p>
      <w:pPr>
        <w:jc w:val="center"/>
        <w:rPr>
          <w:rFonts w:ascii="宋体" w:hAnsi="宋体" w:cs="宋体"/>
          <w:b/>
          <w:bCs/>
          <w:sz w:val="32"/>
          <w:szCs w:val="32"/>
          <w:highlight w:val="none"/>
        </w:rPr>
      </w:pPr>
      <w:r>
        <w:rPr>
          <w:rFonts w:hint="eastAsia" w:ascii="宋体" w:hAnsi="宋体" w:cs="宋体"/>
          <w:b/>
          <w:bCs/>
          <w:sz w:val="32"/>
          <w:highlight w:val="none"/>
        </w:rPr>
        <w:t>询比单位：广州市荔湾区建设工程项目代建中心</w:t>
      </w:r>
    </w:p>
    <w:p>
      <w:pPr>
        <w:ind w:firstLine="964" w:firstLineChars="300"/>
        <w:rPr>
          <w:rFonts w:ascii="宋体" w:hAnsi="宋体" w:cs="宋体"/>
          <w:b/>
          <w:bCs/>
          <w:sz w:val="32"/>
          <w:highlight w:val="none"/>
        </w:rPr>
      </w:pPr>
      <w:r>
        <w:rPr>
          <w:rFonts w:hint="eastAsia" w:ascii="宋体" w:hAnsi="宋体" w:cs="宋体"/>
          <w:b/>
          <w:bCs/>
          <w:sz w:val="32"/>
          <w:highlight w:val="none"/>
        </w:rPr>
        <w:t>询比代理单位：广东广招招标采购有限公司</w:t>
      </w:r>
    </w:p>
    <w:p>
      <w:pPr>
        <w:jc w:val="center"/>
        <w:rPr>
          <w:rFonts w:ascii="宋体" w:hAnsi="宋体" w:cs="宋体"/>
          <w:b/>
          <w:bCs/>
          <w:sz w:val="44"/>
          <w:highlight w:val="none"/>
        </w:rPr>
      </w:pPr>
      <w:r>
        <w:rPr>
          <w:rFonts w:hint="eastAsia" w:ascii="宋体" w:hAnsi="宋体" w:cs="宋体"/>
          <w:b/>
          <w:sz w:val="32"/>
          <w:szCs w:val="32"/>
          <w:highlight w:val="none"/>
        </w:rPr>
        <w:t>二O二四年</w:t>
      </w:r>
      <w:r>
        <w:rPr>
          <w:rFonts w:hint="eastAsia" w:ascii="宋体" w:hAnsi="宋体" w:cs="宋体"/>
          <w:b/>
          <w:sz w:val="32"/>
          <w:szCs w:val="32"/>
          <w:highlight w:val="none"/>
          <w:lang w:eastAsia="zh-CN"/>
        </w:rPr>
        <w:t>八</w:t>
      </w:r>
      <w:r>
        <w:rPr>
          <w:rFonts w:hint="eastAsia" w:ascii="宋体" w:hAnsi="宋体" w:cs="宋体"/>
          <w:b/>
          <w:sz w:val="32"/>
          <w:szCs w:val="32"/>
          <w:highlight w:val="none"/>
        </w:rPr>
        <w:t>月</w:t>
      </w:r>
    </w:p>
    <w:p>
      <w:pPr>
        <w:spacing w:line="360" w:lineRule="auto"/>
        <w:ind w:firstLine="643" w:firstLineChars="200"/>
        <w:jc w:val="center"/>
        <w:textAlignment w:val="top"/>
        <w:rPr>
          <w:rFonts w:ascii="宋体" w:hAnsi="宋体" w:cs="宋体"/>
          <w:b/>
          <w:bCs/>
          <w:sz w:val="32"/>
          <w:szCs w:val="32"/>
          <w:highlight w:val="none"/>
          <w:shd w:val="clear" w:color="auto" w:fill="FFFFFF"/>
        </w:rPr>
      </w:pPr>
    </w:p>
    <w:p>
      <w:pPr>
        <w:spacing w:line="360" w:lineRule="auto"/>
        <w:ind w:firstLine="643" w:firstLineChars="200"/>
        <w:jc w:val="center"/>
        <w:textAlignment w:val="top"/>
        <w:rPr>
          <w:rFonts w:ascii="宋体" w:hAnsi="宋体" w:cs="宋体"/>
          <w:b/>
          <w:bCs/>
          <w:sz w:val="32"/>
          <w:szCs w:val="32"/>
          <w:highlight w:val="none"/>
          <w:shd w:val="clear" w:color="auto" w:fill="FFFFFF"/>
        </w:rPr>
      </w:pPr>
    </w:p>
    <w:p>
      <w:pPr>
        <w:spacing w:line="360" w:lineRule="auto"/>
        <w:ind w:firstLine="643" w:firstLineChars="200"/>
        <w:jc w:val="center"/>
        <w:textAlignment w:val="top"/>
        <w:rPr>
          <w:rFonts w:ascii="宋体" w:hAnsi="宋体" w:cs="宋体"/>
          <w:b/>
          <w:bCs/>
          <w:sz w:val="32"/>
          <w:szCs w:val="32"/>
          <w:highlight w:val="none"/>
          <w:shd w:val="clear" w:color="auto" w:fill="FFFFFF"/>
        </w:rPr>
        <w:sectPr>
          <w:pgSz w:w="11906" w:h="16838"/>
          <w:pgMar w:top="1440" w:right="1417" w:bottom="1440" w:left="1417" w:header="851" w:footer="992" w:gutter="0"/>
          <w:pgNumType w:start="1"/>
          <w:cols w:space="720" w:num="1"/>
          <w:titlePg/>
          <w:docGrid w:type="lines" w:linePitch="312" w:charSpace="0"/>
        </w:sectPr>
      </w:pPr>
    </w:p>
    <w:p>
      <w:pPr>
        <w:pStyle w:val="23"/>
        <w:jc w:val="center"/>
        <w:rPr>
          <w:color w:val="auto"/>
          <w:highlight w:val="none"/>
        </w:rPr>
      </w:pPr>
      <w:r>
        <w:rPr>
          <w:color w:val="auto"/>
          <w:highlight w:val="none"/>
          <w:lang w:val="zh-CN"/>
        </w:rPr>
        <w:t>目</w:t>
      </w:r>
      <w:r>
        <w:rPr>
          <w:rFonts w:hint="eastAsia"/>
          <w:color w:val="auto"/>
          <w:highlight w:val="none"/>
        </w:rPr>
        <w:t xml:space="preserve">    </w:t>
      </w:r>
      <w:r>
        <w:rPr>
          <w:color w:val="auto"/>
          <w:highlight w:val="none"/>
          <w:lang w:val="zh-CN"/>
        </w:rPr>
        <w:t>录</w:t>
      </w:r>
    </w:p>
    <w:p>
      <w:pPr>
        <w:pStyle w:val="13"/>
        <w:tabs>
          <w:tab w:val="right" w:leader="dot" w:pos="9825"/>
        </w:tabs>
        <w:spacing w:line="360" w:lineRule="auto"/>
        <w:rPr>
          <w:rFonts w:ascii="宋体" w:hAnsi="宋体" w:cs="宋体"/>
          <w:b/>
          <w:bCs/>
          <w:sz w:val="24"/>
          <w:szCs w:val="24"/>
          <w:highlight w:val="none"/>
        </w:rPr>
      </w:pPr>
      <w:r>
        <w:rPr>
          <w:highlight w:val="none"/>
        </w:rPr>
        <w:fldChar w:fldCharType="begin"/>
      </w:r>
      <w:r>
        <w:rPr>
          <w:highlight w:val="none"/>
        </w:rPr>
        <w:instrText xml:space="preserve"> TOC \o "1-3" \h \z \u </w:instrText>
      </w:r>
      <w:r>
        <w:rPr>
          <w:highlight w:val="none"/>
        </w:rPr>
        <w:fldChar w:fldCharType="separate"/>
      </w:r>
      <w:r>
        <w:rPr>
          <w:highlight w:val="none"/>
        </w:rPr>
        <w:fldChar w:fldCharType="begin"/>
      </w:r>
      <w:r>
        <w:rPr>
          <w:highlight w:val="none"/>
        </w:rPr>
        <w:instrText xml:space="preserve"> HYPERLINK \l "_Toc100247441" </w:instrText>
      </w:r>
      <w:r>
        <w:rPr>
          <w:highlight w:val="none"/>
        </w:rPr>
        <w:fldChar w:fldCharType="separate"/>
      </w:r>
      <w:r>
        <w:rPr>
          <w:rStyle w:val="18"/>
          <w:rFonts w:hint="eastAsia" w:ascii="宋体" w:hAnsi="宋体" w:cs="宋体"/>
          <w:b/>
          <w:bCs/>
          <w:sz w:val="24"/>
          <w:szCs w:val="24"/>
          <w:highlight w:val="none"/>
          <w:shd w:val="clear" w:color="auto" w:fill="FFFFFF"/>
        </w:rPr>
        <w:t>第一章  询比</w:t>
      </w:r>
      <w:bookmarkStart w:id="2" w:name="_Hlt101957251"/>
      <w:bookmarkStart w:id="3" w:name="_Hlt101957252"/>
      <w:r>
        <w:rPr>
          <w:rStyle w:val="18"/>
          <w:rFonts w:hint="eastAsia" w:ascii="宋体" w:hAnsi="宋体" w:cs="宋体"/>
          <w:b/>
          <w:bCs/>
          <w:sz w:val="24"/>
          <w:szCs w:val="24"/>
          <w:highlight w:val="none"/>
          <w:shd w:val="clear" w:color="auto" w:fill="FFFFFF"/>
        </w:rPr>
        <w:t>公</w:t>
      </w:r>
      <w:bookmarkEnd w:id="2"/>
      <w:bookmarkEnd w:id="3"/>
      <w:r>
        <w:rPr>
          <w:rStyle w:val="18"/>
          <w:rFonts w:hint="eastAsia" w:ascii="宋体" w:hAnsi="宋体" w:cs="宋体"/>
          <w:b/>
          <w:bCs/>
          <w:sz w:val="24"/>
          <w:szCs w:val="24"/>
          <w:highlight w:val="none"/>
          <w:shd w:val="clear" w:color="auto" w:fill="FFFFFF"/>
        </w:rPr>
        <w:t>告</w:t>
      </w:r>
      <w:r>
        <w:rPr>
          <w:rFonts w:hint="eastAsia" w:ascii="宋体" w:hAnsi="宋体" w:cs="宋体"/>
          <w:b/>
          <w:bCs/>
          <w:sz w:val="24"/>
          <w:szCs w:val="24"/>
          <w:highlight w:val="none"/>
        </w:rPr>
        <w:tab/>
      </w:r>
      <w:r>
        <w:rPr>
          <w:rFonts w:hint="eastAsia" w:ascii="宋体" w:hAnsi="宋体" w:cs="宋体"/>
          <w:b/>
          <w:bCs/>
          <w:sz w:val="24"/>
          <w:szCs w:val="24"/>
          <w:highlight w:val="none"/>
        </w:rPr>
        <w:fldChar w:fldCharType="begin"/>
      </w:r>
      <w:r>
        <w:rPr>
          <w:rFonts w:hint="eastAsia" w:ascii="宋体" w:hAnsi="宋体" w:cs="宋体"/>
          <w:b/>
          <w:bCs/>
          <w:sz w:val="24"/>
          <w:szCs w:val="24"/>
          <w:highlight w:val="none"/>
        </w:rPr>
        <w:instrText xml:space="preserve"> PAGEREF _Toc100247441 \h </w:instrText>
      </w:r>
      <w:r>
        <w:rPr>
          <w:rFonts w:hint="eastAsia" w:ascii="宋体" w:hAnsi="宋体" w:cs="宋体"/>
          <w:b/>
          <w:bCs/>
          <w:sz w:val="24"/>
          <w:szCs w:val="24"/>
          <w:highlight w:val="none"/>
        </w:rPr>
        <w:fldChar w:fldCharType="separate"/>
      </w:r>
      <w:r>
        <w:rPr>
          <w:rFonts w:hint="eastAsia" w:ascii="宋体" w:hAnsi="宋体" w:cs="宋体"/>
          <w:b/>
          <w:bCs/>
          <w:sz w:val="24"/>
          <w:szCs w:val="24"/>
          <w:highlight w:val="none"/>
        </w:rPr>
        <w:t>2</w:t>
      </w:r>
      <w:r>
        <w:rPr>
          <w:rFonts w:hint="eastAsia" w:ascii="宋体" w:hAnsi="宋体" w:cs="宋体"/>
          <w:b/>
          <w:bCs/>
          <w:sz w:val="24"/>
          <w:szCs w:val="24"/>
          <w:highlight w:val="none"/>
        </w:rPr>
        <w:fldChar w:fldCharType="end"/>
      </w:r>
      <w:r>
        <w:rPr>
          <w:rFonts w:hint="eastAsia" w:ascii="宋体" w:hAnsi="宋体" w:cs="宋体"/>
          <w:b/>
          <w:bCs/>
          <w:sz w:val="24"/>
          <w:szCs w:val="24"/>
          <w:highlight w:val="none"/>
        </w:rPr>
        <w:fldChar w:fldCharType="end"/>
      </w:r>
    </w:p>
    <w:p>
      <w:pPr>
        <w:pStyle w:val="13"/>
        <w:tabs>
          <w:tab w:val="right" w:leader="dot" w:pos="9825"/>
        </w:tabs>
        <w:spacing w:line="360" w:lineRule="auto"/>
        <w:rPr>
          <w:rFonts w:ascii="宋体" w:hAnsi="宋体" w:cs="宋体"/>
          <w:b/>
          <w:bCs/>
          <w:sz w:val="24"/>
          <w:szCs w:val="24"/>
          <w:highlight w:val="none"/>
        </w:rPr>
      </w:pPr>
      <w:r>
        <w:rPr>
          <w:highlight w:val="none"/>
        </w:rPr>
        <w:fldChar w:fldCharType="begin"/>
      </w:r>
      <w:r>
        <w:rPr>
          <w:highlight w:val="none"/>
        </w:rPr>
        <w:instrText xml:space="preserve"> HYPERLINK \l "_Toc100247442" </w:instrText>
      </w:r>
      <w:r>
        <w:rPr>
          <w:highlight w:val="none"/>
        </w:rPr>
        <w:fldChar w:fldCharType="separate"/>
      </w:r>
      <w:r>
        <w:rPr>
          <w:rStyle w:val="18"/>
          <w:rFonts w:hint="eastAsia" w:ascii="宋体" w:hAnsi="宋体" w:cs="宋体"/>
          <w:b/>
          <w:bCs/>
          <w:sz w:val="24"/>
          <w:szCs w:val="24"/>
          <w:highlight w:val="none"/>
          <w:shd w:val="clear" w:color="auto" w:fill="FFFFFF"/>
        </w:rPr>
        <w:t>第二章  评审</w:t>
      </w:r>
      <w:bookmarkStart w:id="4" w:name="_Hlt101957257"/>
      <w:r>
        <w:rPr>
          <w:rStyle w:val="18"/>
          <w:rFonts w:hint="eastAsia" w:ascii="宋体" w:hAnsi="宋体" w:cs="宋体"/>
          <w:b/>
          <w:bCs/>
          <w:sz w:val="24"/>
          <w:szCs w:val="24"/>
          <w:highlight w:val="none"/>
          <w:shd w:val="clear" w:color="auto" w:fill="FFFFFF"/>
        </w:rPr>
        <w:t>办</w:t>
      </w:r>
      <w:bookmarkEnd w:id="4"/>
      <w:r>
        <w:rPr>
          <w:rStyle w:val="18"/>
          <w:rFonts w:hint="eastAsia" w:ascii="宋体" w:hAnsi="宋体" w:cs="宋体"/>
          <w:b/>
          <w:bCs/>
          <w:sz w:val="24"/>
          <w:szCs w:val="24"/>
          <w:highlight w:val="none"/>
          <w:shd w:val="clear" w:color="auto" w:fill="FFFFFF"/>
        </w:rPr>
        <w:t>法</w:t>
      </w:r>
      <w:r>
        <w:rPr>
          <w:rFonts w:hint="eastAsia" w:ascii="宋体" w:hAnsi="宋体" w:cs="宋体"/>
          <w:b/>
          <w:bCs/>
          <w:sz w:val="24"/>
          <w:szCs w:val="24"/>
          <w:highlight w:val="none"/>
        </w:rPr>
        <w:tab/>
      </w:r>
      <w:r>
        <w:rPr>
          <w:rFonts w:hint="eastAsia" w:ascii="宋体" w:hAnsi="宋体" w:cs="宋体"/>
          <w:b/>
          <w:bCs/>
          <w:sz w:val="24"/>
          <w:szCs w:val="24"/>
          <w:highlight w:val="none"/>
        </w:rPr>
        <w:fldChar w:fldCharType="begin"/>
      </w:r>
      <w:r>
        <w:rPr>
          <w:rFonts w:hint="eastAsia" w:ascii="宋体" w:hAnsi="宋体" w:cs="宋体"/>
          <w:b/>
          <w:bCs/>
          <w:sz w:val="24"/>
          <w:szCs w:val="24"/>
          <w:highlight w:val="none"/>
        </w:rPr>
        <w:instrText xml:space="preserve"> PAGEREF _Toc100247442 \h </w:instrText>
      </w:r>
      <w:r>
        <w:rPr>
          <w:rFonts w:hint="eastAsia" w:ascii="宋体" w:hAnsi="宋体" w:cs="宋体"/>
          <w:b/>
          <w:bCs/>
          <w:sz w:val="24"/>
          <w:szCs w:val="24"/>
          <w:highlight w:val="none"/>
        </w:rPr>
        <w:fldChar w:fldCharType="separate"/>
      </w:r>
      <w:r>
        <w:rPr>
          <w:rFonts w:hint="eastAsia" w:ascii="宋体" w:hAnsi="宋体" w:cs="宋体"/>
          <w:b/>
          <w:bCs/>
          <w:sz w:val="24"/>
          <w:szCs w:val="24"/>
          <w:highlight w:val="none"/>
        </w:rPr>
        <w:t>5</w:t>
      </w:r>
      <w:r>
        <w:rPr>
          <w:rFonts w:hint="eastAsia" w:ascii="宋体" w:hAnsi="宋体" w:cs="宋体"/>
          <w:b/>
          <w:bCs/>
          <w:sz w:val="24"/>
          <w:szCs w:val="24"/>
          <w:highlight w:val="none"/>
        </w:rPr>
        <w:fldChar w:fldCharType="end"/>
      </w:r>
      <w:r>
        <w:rPr>
          <w:rFonts w:hint="eastAsia" w:ascii="宋体" w:hAnsi="宋体" w:cs="宋体"/>
          <w:b/>
          <w:bCs/>
          <w:sz w:val="24"/>
          <w:szCs w:val="24"/>
          <w:highlight w:val="none"/>
        </w:rPr>
        <w:fldChar w:fldCharType="end"/>
      </w:r>
    </w:p>
    <w:p>
      <w:pPr>
        <w:pStyle w:val="13"/>
        <w:tabs>
          <w:tab w:val="right" w:leader="dot" w:pos="9825"/>
        </w:tabs>
        <w:spacing w:line="360" w:lineRule="auto"/>
        <w:rPr>
          <w:rFonts w:ascii="宋体" w:hAnsi="宋体" w:cs="宋体"/>
          <w:b/>
          <w:bCs/>
          <w:sz w:val="24"/>
          <w:szCs w:val="24"/>
          <w:highlight w:val="none"/>
        </w:rPr>
      </w:pPr>
      <w:r>
        <w:rPr>
          <w:highlight w:val="none"/>
        </w:rPr>
        <w:fldChar w:fldCharType="begin"/>
      </w:r>
      <w:r>
        <w:rPr>
          <w:highlight w:val="none"/>
        </w:rPr>
        <w:instrText xml:space="preserve"> HYPERLINK \l "_Toc100247443" </w:instrText>
      </w:r>
      <w:r>
        <w:rPr>
          <w:highlight w:val="none"/>
        </w:rPr>
        <w:fldChar w:fldCharType="separate"/>
      </w:r>
      <w:r>
        <w:rPr>
          <w:rStyle w:val="18"/>
          <w:rFonts w:hint="eastAsia" w:ascii="宋体" w:hAnsi="宋体" w:cs="宋体"/>
          <w:b/>
          <w:bCs/>
          <w:sz w:val="24"/>
          <w:szCs w:val="24"/>
          <w:highlight w:val="none"/>
          <w:shd w:val="clear" w:color="auto" w:fill="FFFFFF"/>
        </w:rPr>
        <w:t>第三章  报</w:t>
      </w:r>
      <w:bookmarkStart w:id="5" w:name="_Hlt103162674"/>
      <w:r>
        <w:rPr>
          <w:rStyle w:val="18"/>
          <w:rFonts w:hint="eastAsia" w:ascii="宋体" w:hAnsi="宋体" w:cs="宋体"/>
          <w:b/>
          <w:bCs/>
          <w:sz w:val="24"/>
          <w:szCs w:val="24"/>
          <w:highlight w:val="none"/>
          <w:shd w:val="clear" w:color="auto" w:fill="FFFFFF"/>
        </w:rPr>
        <w:t>价</w:t>
      </w:r>
      <w:bookmarkEnd w:id="5"/>
      <w:bookmarkStart w:id="6" w:name="_Hlt101957262"/>
      <w:r>
        <w:rPr>
          <w:rStyle w:val="18"/>
          <w:rFonts w:hint="eastAsia" w:ascii="宋体" w:hAnsi="宋体" w:cs="宋体"/>
          <w:b/>
          <w:bCs/>
          <w:sz w:val="24"/>
          <w:szCs w:val="24"/>
          <w:highlight w:val="none"/>
          <w:shd w:val="clear" w:color="auto" w:fill="FFFFFF"/>
        </w:rPr>
        <w:t>文</w:t>
      </w:r>
      <w:bookmarkEnd w:id="6"/>
      <w:r>
        <w:rPr>
          <w:rStyle w:val="18"/>
          <w:rFonts w:hint="eastAsia" w:ascii="宋体" w:hAnsi="宋体" w:cs="宋体"/>
          <w:b/>
          <w:bCs/>
          <w:sz w:val="24"/>
          <w:szCs w:val="24"/>
          <w:highlight w:val="none"/>
          <w:shd w:val="clear" w:color="auto" w:fill="FFFFFF"/>
        </w:rPr>
        <w:t>件</w:t>
      </w:r>
      <w:r>
        <w:rPr>
          <w:rFonts w:hint="eastAsia" w:ascii="宋体" w:hAnsi="宋体" w:cs="宋体"/>
          <w:b/>
          <w:bCs/>
          <w:sz w:val="24"/>
          <w:szCs w:val="24"/>
          <w:highlight w:val="none"/>
        </w:rPr>
        <w:tab/>
      </w:r>
      <w:r>
        <w:rPr>
          <w:rFonts w:hint="eastAsia" w:ascii="宋体" w:hAnsi="宋体" w:cs="宋体"/>
          <w:b/>
          <w:bCs/>
          <w:sz w:val="24"/>
          <w:szCs w:val="24"/>
          <w:highlight w:val="none"/>
        </w:rPr>
        <w:t>6</w:t>
      </w:r>
      <w:r>
        <w:rPr>
          <w:rFonts w:hint="eastAsia" w:ascii="宋体" w:hAnsi="宋体" w:cs="宋体"/>
          <w:b/>
          <w:bCs/>
          <w:sz w:val="24"/>
          <w:szCs w:val="24"/>
          <w:highlight w:val="none"/>
        </w:rPr>
        <w:fldChar w:fldCharType="end"/>
      </w:r>
    </w:p>
    <w:p>
      <w:pPr>
        <w:pStyle w:val="13"/>
        <w:tabs>
          <w:tab w:val="right" w:leader="dot" w:pos="9825"/>
        </w:tabs>
        <w:spacing w:line="360" w:lineRule="auto"/>
        <w:rPr>
          <w:highlight w:val="none"/>
        </w:rPr>
      </w:pPr>
      <w:r>
        <w:rPr>
          <w:highlight w:val="none"/>
        </w:rPr>
        <w:fldChar w:fldCharType="begin"/>
      </w:r>
      <w:r>
        <w:rPr>
          <w:highlight w:val="none"/>
        </w:rPr>
        <w:instrText xml:space="preserve"> HYPERLINK \l "_Toc100247444" </w:instrText>
      </w:r>
      <w:r>
        <w:rPr>
          <w:highlight w:val="none"/>
        </w:rPr>
        <w:fldChar w:fldCharType="separate"/>
      </w:r>
      <w:r>
        <w:rPr>
          <w:rStyle w:val="18"/>
          <w:rFonts w:hint="eastAsia" w:ascii="宋体" w:hAnsi="宋体" w:cs="宋体"/>
          <w:b/>
          <w:bCs/>
          <w:sz w:val="24"/>
          <w:szCs w:val="24"/>
          <w:highlight w:val="none"/>
          <w:shd w:val="clear" w:color="auto" w:fill="FFFFFF"/>
        </w:rPr>
        <w:t xml:space="preserve">第四章  </w:t>
      </w:r>
      <w:bookmarkStart w:id="7" w:name="_Hlt103162680"/>
      <w:r>
        <w:rPr>
          <w:rStyle w:val="18"/>
          <w:rFonts w:hint="eastAsia" w:ascii="宋体" w:hAnsi="宋体" w:cs="宋体"/>
          <w:b/>
          <w:bCs/>
          <w:sz w:val="24"/>
          <w:szCs w:val="24"/>
          <w:highlight w:val="none"/>
          <w:shd w:val="clear" w:color="auto" w:fill="FFFFFF"/>
        </w:rPr>
        <w:t>合</w:t>
      </w:r>
      <w:bookmarkEnd w:id="7"/>
      <w:bookmarkStart w:id="8" w:name="_Hlt101957267"/>
      <w:r>
        <w:rPr>
          <w:rStyle w:val="18"/>
          <w:rFonts w:hint="eastAsia" w:ascii="宋体" w:hAnsi="宋体" w:cs="宋体"/>
          <w:b/>
          <w:bCs/>
          <w:sz w:val="24"/>
          <w:szCs w:val="24"/>
          <w:highlight w:val="none"/>
          <w:shd w:val="clear" w:color="auto" w:fill="FFFFFF"/>
        </w:rPr>
        <w:t>同</w:t>
      </w:r>
      <w:bookmarkEnd w:id="8"/>
      <w:bookmarkStart w:id="9" w:name="_Hlt101959012"/>
      <w:r>
        <w:rPr>
          <w:rFonts w:hint="eastAsia" w:ascii="宋体" w:hAnsi="宋体" w:cs="宋体"/>
          <w:b/>
          <w:bCs/>
          <w:sz w:val="24"/>
          <w:szCs w:val="24"/>
          <w:highlight w:val="none"/>
        </w:rPr>
        <w:tab/>
      </w:r>
      <w:bookmarkEnd w:id="9"/>
      <w:r>
        <w:rPr>
          <w:rFonts w:hint="eastAsia" w:ascii="宋体" w:hAnsi="宋体" w:cs="宋体"/>
          <w:b/>
          <w:bCs/>
          <w:sz w:val="24"/>
          <w:szCs w:val="24"/>
          <w:highlight w:val="none"/>
        </w:rPr>
        <w:fldChar w:fldCharType="begin"/>
      </w:r>
      <w:r>
        <w:rPr>
          <w:rFonts w:hint="eastAsia" w:ascii="宋体" w:hAnsi="宋体" w:cs="宋体"/>
          <w:b/>
          <w:bCs/>
          <w:sz w:val="24"/>
          <w:szCs w:val="24"/>
          <w:highlight w:val="none"/>
        </w:rPr>
        <w:instrText xml:space="preserve"> PAGEREF _Toc100247444 \h </w:instrText>
      </w:r>
      <w:r>
        <w:rPr>
          <w:rFonts w:hint="eastAsia" w:ascii="宋体" w:hAnsi="宋体" w:cs="宋体"/>
          <w:b/>
          <w:bCs/>
          <w:sz w:val="24"/>
          <w:szCs w:val="24"/>
          <w:highlight w:val="none"/>
        </w:rPr>
        <w:fldChar w:fldCharType="separate"/>
      </w:r>
      <w:r>
        <w:rPr>
          <w:rFonts w:hint="eastAsia" w:ascii="宋体" w:hAnsi="宋体" w:cs="宋体"/>
          <w:b/>
          <w:bCs/>
          <w:sz w:val="24"/>
          <w:szCs w:val="24"/>
          <w:highlight w:val="none"/>
        </w:rPr>
        <w:t>19</w:t>
      </w:r>
      <w:r>
        <w:rPr>
          <w:rFonts w:hint="eastAsia" w:ascii="宋体" w:hAnsi="宋体" w:cs="宋体"/>
          <w:b/>
          <w:bCs/>
          <w:sz w:val="24"/>
          <w:szCs w:val="24"/>
          <w:highlight w:val="none"/>
        </w:rPr>
        <w:fldChar w:fldCharType="end"/>
      </w:r>
      <w:r>
        <w:rPr>
          <w:rFonts w:hint="eastAsia" w:ascii="宋体" w:hAnsi="宋体" w:cs="宋体"/>
          <w:b/>
          <w:bCs/>
          <w:sz w:val="24"/>
          <w:szCs w:val="24"/>
          <w:highlight w:val="none"/>
        </w:rPr>
        <w:fldChar w:fldCharType="end"/>
      </w:r>
    </w:p>
    <w:p>
      <w:pPr>
        <w:rPr>
          <w:highlight w:val="none"/>
        </w:rPr>
      </w:pPr>
      <w:r>
        <w:rPr>
          <w:highlight w:val="none"/>
        </w:rPr>
        <w:fldChar w:fldCharType="end"/>
      </w:r>
    </w:p>
    <w:p>
      <w:pPr>
        <w:spacing w:before="158" w:beforeLines="50" w:after="158" w:afterLines="50" w:line="360" w:lineRule="auto"/>
        <w:ind w:firstLine="562" w:firstLineChars="200"/>
        <w:jc w:val="center"/>
        <w:textAlignment w:val="top"/>
        <w:outlineLvl w:val="0"/>
        <w:rPr>
          <w:rFonts w:ascii="宋体" w:hAnsi="宋体" w:cs="宋体"/>
          <w:b/>
          <w:bCs/>
          <w:sz w:val="28"/>
          <w:szCs w:val="28"/>
          <w:highlight w:val="none"/>
          <w:shd w:val="clear" w:color="auto" w:fill="FFFFFF"/>
        </w:rPr>
      </w:pPr>
      <w:r>
        <w:rPr>
          <w:rFonts w:ascii="宋体" w:hAnsi="宋体" w:cs="宋体"/>
          <w:b/>
          <w:bCs/>
          <w:sz w:val="28"/>
          <w:szCs w:val="28"/>
          <w:highlight w:val="none"/>
          <w:shd w:val="clear" w:color="auto" w:fill="FFFFFF"/>
        </w:rPr>
        <w:br w:type="page"/>
      </w:r>
      <w:bookmarkStart w:id="10" w:name="_Toc100247441"/>
      <w:r>
        <w:rPr>
          <w:rFonts w:hint="eastAsia" w:ascii="宋体" w:hAnsi="宋体" w:cs="宋体"/>
          <w:b/>
          <w:bCs/>
          <w:sz w:val="28"/>
          <w:szCs w:val="28"/>
          <w:highlight w:val="none"/>
          <w:shd w:val="clear" w:color="auto" w:fill="FFFFFF"/>
        </w:rPr>
        <w:t>第一章  询比公告</w:t>
      </w:r>
      <w:bookmarkEnd w:id="10"/>
    </w:p>
    <w:p>
      <w:pPr>
        <w:spacing w:line="360" w:lineRule="auto"/>
        <w:ind w:firstLine="480" w:firstLineChars="200"/>
        <w:jc w:val="left"/>
        <w:rPr>
          <w:rFonts w:ascii="宋体" w:hAnsi="宋体" w:cs="宋体"/>
          <w:sz w:val="24"/>
          <w:szCs w:val="24"/>
          <w:highlight w:val="none"/>
          <w:shd w:val="clear" w:color="auto" w:fill="FFFFFF"/>
        </w:rPr>
      </w:pPr>
    </w:p>
    <w:p>
      <w:pPr>
        <w:spacing w:line="360" w:lineRule="auto"/>
        <w:ind w:firstLine="480" w:firstLineChars="200"/>
        <w:jc w:val="left"/>
        <w:rPr>
          <w:rFonts w:ascii="宋体" w:hAnsi="宋体" w:cs="宋体"/>
          <w:sz w:val="24"/>
          <w:szCs w:val="24"/>
          <w:highlight w:val="none"/>
          <w:shd w:val="clear" w:color="auto" w:fill="FFFFFF"/>
        </w:rPr>
      </w:pPr>
      <w:r>
        <w:rPr>
          <w:rFonts w:hint="eastAsia" w:ascii="宋体" w:hAnsi="宋体" w:cs="宋体"/>
          <w:sz w:val="24"/>
          <w:szCs w:val="24"/>
          <w:highlight w:val="none"/>
          <w:shd w:val="clear" w:color="auto" w:fill="FFFFFF"/>
        </w:rPr>
        <w:t>为更好地择优选取</w:t>
      </w:r>
      <w:r>
        <w:rPr>
          <w:rFonts w:hint="eastAsia" w:ascii="宋体" w:hAnsi="宋体" w:cs="宋体"/>
          <w:sz w:val="24"/>
          <w:szCs w:val="24"/>
          <w:highlight w:val="none"/>
          <w:u w:val="single"/>
          <w:shd w:val="clear" w:color="auto" w:fill="FFFFFF"/>
        </w:rPr>
        <w:t>浣花路33号2层场地整修工程施工监理服务</w:t>
      </w:r>
      <w:r>
        <w:rPr>
          <w:rFonts w:hint="eastAsia" w:ascii="宋体" w:hAnsi="宋体" w:cs="宋体"/>
          <w:sz w:val="24"/>
          <w:szCs w:val="24"/>
          <w:highlight w:val="none"/>
          <w:shd w:val="clear" w:color="auto" w:fill="FFFFFF"/>
        </w:rPr>
        <w:t>单位，</w:t>
      </w:r>
      <w:r>
        <w:rPr>
          <w:rFonts w:hint="eastAsia" w:ascii="宋体" w:hAnsi="宋体" w:cs="宋体"/>
          <w:sz w:val="24"/>
          <w:szCs w:val="24"/>
          <w:highlight w:val="none"/>
        </w:rPr>
        <w:t>现对上述服务进行公开询比，</w:t>
      </w:r>
      <w:r>
        <w:rPr>
          <w:rFonts w:hint="eastAsia" w:ascii="宋体" w:hAnsi="宋体" w:cs="宋体"/>
          <w:sz w:val="24"/>
          <w:szCs w:val="24"/>
          <w:highlight w:val="none"/>
          <w:shd w:val="clear" w:color="auto" w:fill="FFFFFF"/>
        </w:rPr>
        <w:t>在参与报价并符合要求的企业内选取一家承办单位，</w:t>
      </w:r>
      <w:bookmarkStart w:id="11" w:name="EBf5670e6d291445918fbaeeb8f3e1df8e"/>
      <w:r>
        <w:rPr>
          <w:rFonts w:hint="eastAsia" w:ascii="宋体" w:hAnsi="宋体" w:cs="宋体"/>
          <w:sz w:val="24"/>
          <w:szCs w:val="24"/>
          <w:highlight w:val="none"/>
          <w:shd w:val="clear" w:color="auto" w:fill="FFFFFF"/>
        </w:rPr>
        <w:t>欢迎符合资格条件的意向人报名参加。</w:t>
      </w:r>
      <w:bookmarkEnd w:id="11"/>
    </w:p>
    <w:p>
      <w:pPr>
        <w:spacing w:line="360" w:lineRule="auto"/>
        <w:jc w:val="left"/>
        <w:textAlignment w:val="top"/>
        <w:rPr>
          <w:rFonts w:ascii="宋体" w:hAnsi="宋体" w:cs="宋体"/>
          <w:b/>
          <w:bCs/>
          <w:sz w:val="24"/>
          <w:szCs w:val="24"/>
          <w:highlight w:val="none"/>
          <w:shd w:val="clear" w:color="auto" w:fill="FFFFFF"/>
        </w:rPr>
      </w:pPr>
      <w:r>
        <w:rPr>
          <w:rFonts w:hint="eastAsia" w:ascii="宋体" w:hAnsi="宋体" w:cs="宋体"/>
          <w:b/>
          <w:bCs/>
          <w:sz w:val="24"/>
          <w:szCs w:val="24"/>
          <w:highlight w:val="none"/>
          <w:shd w:val="clear" w:color="auto" w:fill="FFFFFF"/>
        </w:rPr>
        <w:t>一、项目概况</w:t>
      </w:r>
    </w:p>
    <w:p>
      <w:pPr>
        <w:spacing w:line="360" w:lineRule="auto"/>
        <w:ind w:firstLine="480" w:firstLineChars="200"/>
        <w:jc w:val="left"/>
        <w:textAlignment w:val="top"/>
        <w:rPr>
          <w:rFonts w:ascii="宋体" w:hAnsi="宋体" w:cs="宋体"/>
          <w:sz w:val="24"/>
          <w:szCs w:val="24"/>
          <w:highlight w:val="none"/>
          <w:shd w:val="clear" w:color="auto" w:fill="FFFFFF"/>
        </w:rPr>
      </w:pPr>
      <w:r>
        <w:rPr>
          <w:rFonts w:hint="eastAsia" w:ascii="宋体" w:hAnsi="宋体" w:cs="宋体"/>
          <w:sz w:val="24"/>
          <w:szCs w:val="24"/>
          <w:highlight w:val="none"/>
          <w:shd w:val="clear" w:color="auto" w:fill="FFFFFF"/>
        </w:rPr>
        <w:t>1.询比单位：广州市荔湾区建设工程项目代建中心。</w:t>
      </w:r>
    </w:p>
    <w:p>
      <w:pPr>
        <w:spacing w:line="360" w:lineRule="auto"/>
        <w:ind w:firstLine="480" w:firstLineChars="200"/>
        <w:jc w:val="left"/>
        <w:textAlignment w:val="top"/>
        <w:rPr>
          <w:rFonts w:ascii="宋体" w:hAnsi="宋体" w:cs="宋体"/>
          <w:sz w:val="24"/>
          <w:szCs w:val="24"/>
          <w:highlight w:val="none"/>
          <w:shd w:val="clear" w:color="auto" w:fill="FFFFFF"/>
        </w:rPr>
      </w:pPr>
      <w:r>
        <w:rPr>
          <w:rFonts w:hint="eastAsia" w:ascii="宋体" w:hAnsi="宋体" w:cs="宋体"/>
          <w:sz w:val="24"/>
          <w:szCs w:val="24"/>
          <w:highlight w:val="none"/>
          <w:shd w:val="clear" w:color="auto" w:fill="FFFFFF"/>
        </w:rPr>
        <w:t>2.项目概况：</w:t>
      </w:r>
      <w:r>
        <w:rPr>
          <w:rFonts w:ascii="Times New Roman" w:hAnsi="Times New Roman"/>
          <w:sz w:val="22"/>
          <w:highlight w:val="none"/>
        </w:rPr>
        <w:t>本项目位于荔湾区</w:t>
      </w:r>
      <w:r>
        <w:rPr>
          <w:rFonts w:hint="eastAsia"/>
          <w:sz w:val="22"/>
          <w:highlight w:val="none"/>
        </w:rPr>
        <w:t>浣花路33号2层</w:t>
      </w:r>
      <w:r>
        <w:rPr>
          <w:rFonts w:ascii="Times New Roman" w:hAnsi="Times New Roman"/>
          <w:sz w:val="22"/>
          <w:highlight w:val="none"/>
        </w:rPr>
        <w:t>，</w:t>
      </w:r>
      <w:r>
        <w:rPr>
          <w:rFonts w:hint="eastAsia"/>
          <w:sz w:val="22"/>
          <w:highlight w:val="none"/>
        </w:rPr>
        <w:t>需要进行整层办公楼装修，装修面积约1438平方米，包括建筑装饰、电气、暖通、给排水、消防等</w:t>
      </w:r>
      <w:r>
        <w:rPr>
          <w:rFonts w:hint="eastAsia" w:ascii="宋体" w:hAnsi="宋体" w:cs="宋体"/>
          <w:sz w:val="24"/>
          <w:szCs w:val="24"/>
          <w:highlight w:val="none"/>
          <w:shd w:val="clear" w:color="auto" w:fill="FFFFFF"/>
        </w:rPr>
        <w:t>。</w:t>
      </w:r>
    </w:p>
    <w:p>
      <w:pPr>
        <w:spacing w:line="360" w:lineRule="auto"/>
        <w:ind w:firstLine="480" w:firstLineChars="200"/>
        <w:jc w:val="left"/>
        <w:textAlignment w:val="top"/>
        <w:rPr>
          <w:rFonts w:ascii="宋体" w:hAnsi="宋体" w:cs="宋体"/>
          <w:sz w:val="24"/>
          <w:szCs w:val="24"/>
          <w:highlight w:val="none"/>
          <w:shd w:val="clear" w:color="auto" w:fill="FFFFFF"/>
        </w:rPr>
      </w:pPr>
      <w:r>
        <w:rPr>
          <w:rFonts w:hint="eastAsia" w:ascii="宋体" w:hAnsi="宋体" w:cs="宋体"/>
          <w:sz w:val="24"/>
          <w:szCs w:val="24"/>
          <w:highlight w:val="none"/>
          <w:shd w:val="clear" w:color="auto" w:fill="FFFFFF"/>
        </w:rPr>
        <w:t>3.建设地点：</w:t>
      </w:r>
      <w:r>
        <w:rPr>
          <w:rFonts w:hint="eastAsia" w:ascii="宋体" w:hAnsi="宋体" w:cs="宋体"/>
          <w:sz w:val="24"/>
          <w:szCs w:val="24"/>
          <w:highlight w:val="none"/>
        </w:rPr>
        <w:t>广州市</w:t>
      </w:r>
      <w:r>
        <w:rPr>
          <w:rFonts w:hint="eastAsia" w:ascii="宋体" w:hAnsi="宋体" w:cs="宋体"/>
          <w:sz w:val="24"/>
          <w:highlight w:val="none"/>
        </w:rPr>
        <w:t>荔湾区</w:t>
      </w:r>
      <w:r>
        <w:rPr>
          <w:rFonts w:hint="eastAsia" w:ascii="宋体" w:hAnsi="宋体" w:cs="宋体"/>
          <w:kern w:val="0"/>
          <w:sz w:val="24"/>
          <w:highlight w:val="none"/>
        </w:rPr>
        <w:t>。</w:t>
      </w:r>
    </w:p>
    <w:p>
      <w:pPr>
        <w:spacing w:line="360" w:lineRule="auto"/>
        <w:ind w:firstLine="480" w:firstLineChars="200"/>
        <w:jc w:val="left"/>
        <w:textAlignment w:val="top"/>
        <w:rPr>
          <w:rFonts w:ascii="宋体" w:hAnsi="宋体" w:cs="宋体"/>
          <w:sz w:val="24"/>
          <w:szCs w:val="24"/>
          <w:highlight w:val="none"/>
          <w:shd w:val="clear" w:color="auto" w:fill="FFFFFF"/>
        </w:rPr>
      </w:pPr>
      <w:r>
        <w:rPr>
          <w:rFonts w:hint="eastAsia" w:ascii="宋体" w:hAnsi="宋体" w:cs="宋体"/>
          <w:sz w:val="24"/>
          <w:szCs w:val="24"/>
          <w:highlight w:val="none"/>
          <w:shd w:val="clear" w:color="auto" w:fill="FFFFFF"/>
        </w:rPr>
        <w:t>4.投资估算：工程总投资估算价393.52万元，其中建安工程费318.12万元。</w:t>
      </w:r>
    </w:p>
    <w:p>
      <w:pPr>
        <w:spacing w:line="360" w:lineRule="auto"/>
        <w:ind w:firstLine="480" w:firstLineChars="200"/>
        <w:jc w:val="left"/>
        <w:textAlignment w:val="top"/>
        <w:rPr>
          <w:rFonts w:ascii="宋体" w:hAnsi="宋体" w:cs="宋体"/>
          <w:sz w:val="24"/>
          <w:highlight w:val="none"/>
        </w:rPr>
      </w:pPr>
      <w:r>
        <w:rPr>
          <w:rFonts w:hint="eastAsia" w:ascii="宋体" w:hAnsi="宋体" w:cs="宋体"/>
          <w:sz w:val="24"/>
          <w:szCs w:val="24"/>
          <w:highlight w:val="none"/>
          <w:shd w:val="clear" w:color="auto" w:fill="FFFFFF"/>
        </w:rPr>
        <w:t>5.资金来源：财政资金。</w:t>
      </w:r>
    </w:p>
    <w:p>
      <w:pPr>
        <w:spacing w:line="360" w:lineRule="auto"/>
        <w:jc w:val="left"/>
        <w:textAlignment w:val="top"/>
        <w:rPr>
          <w:rFonts w:ascii="宋体" w:hAnsi="宋体" w:cs="宋体"/>
          <w:b/>
          <w:bCs/>
          <w:sz w:val="24"/>
          <w:szCs w:val="24"/>
          <w:highlight w:val="none"/>
          <w:shd w:val="clear" w:color="auto" w:fill="FFFFFF"/>
        </w:rPr>
      </w:pPr>
      <w:r>
        <w:rPr>
          <w:rFonts w:hint="eastAsia" w:ascii="宋体" w:hAnsi="宋体" w:cs="宋体"/>
          <w:b/>
          <w:bCs/>
          <w:sz w:val="24"/>
          <w:szCs w:val="24"/>
          <w:highlight w:val="none"/>
          <w:shd w:val="clear" w:color="auto" w:fill="FFFFFF"/>
        </w:rPr>
        <w:t>二、服务范围及期限</w:t>
      </w:r>
    </w:p>
    <w:p>
      <w:pPr>
        <w:pStyle w:val="2"/>
        <w:spacing w:line="360" w:lineRule="auto"/>
        <w:ind w:firstLine="480" w:firstLineChars="200"/>
        <w:rPr>
          <w:rFonts w:ascii="宋体" w:hAnsi="宋体" w:cs="宋体"/>
          <w:sz w:val="24"/>
          <w:szCs w:val="24"/>
          <w:highlight w:val="none"/>
          <w:shd w:val="clear" w:color="auto" w:fill="FFFFFF"/>
        </w:rPr>
      </w:pPr>
      <w:r>
        <w:rPr>
          <w:rFonts w:hint="eastAsia" w:ascii="宋体" w:hAnsi="宋体" w:cs="宋体"/>
          <w:sz w:val="24"/>
          <w:szCs w:val="24"/>
          <w:highlight w:val="none"/>
          <w:shd w:val="clear" w:color="auto" w:fill="FFFFFF"/>
        </w:rPr>
        <w:t>1.服务范围：提供浣花路33号2层场地整修工程施工监理服务工作，主要服务内容为提供场地整修工程施工监理服务工作。</w:t>
      </w:r>
    </w:p>
    <w:p>
      <w:pPr>
        <w:widowControl/>
        <w:adjustRightInd w:val="0"/>
        <w:spacing w:line="360" w:lineRule="auto"/>
        <w:ind w:firstLine="480" w:firstLineChars="200"/>
        <w:rPr>
          <w:rFonts w:ascii="宋体" w:hAnsi="宋体" w:cs="宋体"/>
          <w:sz w:val="24"/>
          <w:szCs w:val="24"/>
          <w:highlight w:val="none"/>
          <w:shd w:val="clear" w:color="auto" w:fill="FFFFFF"/>
        </w:rPr>
      </w:pPr>
      <w:r>
        <w:rPr>
          <w:rFonts w:hint="eastAsia" w:ascii="宋体" w:hAnsi="宋体" w:cs="宋体"/>
          <w:sz w:val="24"/>
          <w:szCs w:val="24"/>
          <w:highlight w:val="none"/>
          <w:shd w:val="clear" w:color="auto" w:fill="FFFFFF"/>
        </w:rPr>
        <w:t>2.服务期：</w:t>
      </w:r>
      <w:r>
        <w:rPr>
          <w:rFonts w:hint="eastAsia" w:ascii="Times New Roman" w:hAnsi="Times New Roman" w:eastAsia="宋体" w:cs="Times New Roman"/>
          <w:i w:val="0"/>
          <w:color w:val="auto"/>
          <w:sz w:val="22"/>
          <w:szCs w:val="22"/>
          <w:highlight w:val="none"/>
          <w:u w:val="none"/>
          <w:lang w:val="en-US" w:eastAsia="zh-CN"/>
        </w:rPr>
        <w:t>从监理人收到</w:t>
      </w:r>
      <w:r>
        <w:rPr>
          <w:rFonts w:hint="eastAsia" w:eastAsia="宋体" w:cs="Times New Roman"/>
          <w:i w:val="0"/>
          <w:color w:val="auto"/>
          <w:sz w:val="22"/>
          <w:szCs w:val="22"/>
          <w:highlight w:val="none"/>
          <w:u w:val="none"/>
          <w:lang w:val="en-US" w:eastAsia="zh-CN"/>
        </w:rPr>
        <w:t>委托</w:t>
      </w:r>
      <w:r>
        <w:rPr>
          <w:rFonts w:hint="eastAsia" w:ascii="Times New Roman" w:hAnsi="Times New Roman" w:eastAsia="宋体" w:cs="Times New Roman"/>
          <w:i w:val="0"/>
          <w:color w:val="auto"/>
          <w:sz w:val="22"/>
          <w:szCs w:val="22"/>
          <w:highlight w:val="none"/>
          <w:u w:val="none"/>
          <w:lang w:val="en-US" w:eastAsia="zh-CN"/>
        </w:rPr>
        <w:t>书之日起至工程办妥竣工结算且保修期结束止</w:t>
      </w:r>
      <w:r>
        <w:rPr>
          <w:rFonts w:hint="eastAsia" w:eastAsia="宋体" w:cs="Times New Roman"/>
          <w:i w:val="0"/>
          <w:color w:val="auto"/>
          <w:sz w:val="22"/>
          <w:szCs w:val="22"/>
          <w:highlight w:val="none"/>
          <w:u w:val="none"/>
          <w:lang w:val="en-US" w:eastAsia="zh-CN"/>
        </w:rPr>
        <w:t>。</w:t>
      </w:r>
    </w:p>
    <w:p>
      <w:pPr>
        <w:spacing w:line="360" w:lineRule="auto"/>
        <w:jc w:val="left"/>
        <w:textAlignment w:val="top"/>
        <w:rPr>
          <w:rFonts w:ascii="宋体" w:hAnsi="宋体" w:cs="宋体"/>
          <w:b/>
          <w:bCs/>
          <w:sz w:val="24"/>
          <w:szCs w:val="24"/>
          <w:highlight w:val="none"/>
          <w:shd w:val="clear" w:color="auto" w:fill="FFFFFF"/>
        </w:rPr>
      </w:pPr>
      <w:r>
        <w:rPr>
          <w:rFonts w:hint="eastAsia" w:ascii="宋体" w:hAnsi="宋体" w:cs="宋体"/>
          <w:b/>
          <w:bCs/>
          <w:sz w:val="24"/>
          <w:szCs w:val="24"/>
          <w:highlight w:val="none"/>
          <w:shd w:val="clear" w:color="auto" w:fill="FFFFFF"/>
        </w:rPr>
        <w:t>三、工作内容</w:t>
      </w:r>
    </w:p>
    <w:p>
      <w:pPr>
        <w:spacing w:line="360" w:lineRule="auto"/>
        <w:ind w:firstLine="480" w:firstLineChars="200"/>
        <w:jc w:val="left"/>
        <w:textAlignment w:val="top"/>
        <w:rPr>
          <w:rFonts w:ascii="宋体" w:hAnsi="宋体" w:cs="宋体"/>
          <w:sz w:val="24"/>
          <w:szCs w:val="24"/>
          <w:highlight w:val="none"/>
          <w:shd w:val="clear" w:color="auto" w:fill="FFFFFF"/>
        </w:rPr>
      </w:pPr>
      <w:r>
        <w:rPr>
          <w:rFonts w:hint="eastAsia" w:ascii="宋体" w:hAnsi="宋体" w:cs="宋体"/>
          <w:sz w:val="24"/>
          <w:szCs w:val="24"/>
          <w:highlight w:val="none"/>
          <w:shd w:val="clear" w:color="auto" w:fill="FFFFFF"/>
        </w:rPr>
        <w:t>本工程监理工作内容包括但不限于：对项目准备阶段、施工阶段、工程收尾阶段及工程质量保修阶段的质量控制、安全生产监督管理、投资控制、进度控制、合同管理、信息管理、组织协调等监理工作。</w:t>
      </w:r>
    </w:p>
    <w:p>
      <w:pPr>
        <w:pStyle w:val="2"/>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具体工作内容要求以合同相关约定为准。</w:t>
      </w:r>
    </w:p>
    <w:p>
      <w:pPr>
        <w:rPr>
          <w:highlight w:val="none"/>
        </w:rPr>
      </w:pPr>
    </w:p>
    <w:p>
      <w:pPr>
        <w:spacing w:line="360" w:lineRule="auto"/>
        <w:jc w:val="left"/>
        <w:textAlignment w:val="top"/>
        <w:rPr>
          <w:rFonts w:ascii="宋体" w:hAnsi="宋体" w:cs="宋体"/>
          <w:b/>
          <w:bCs/>
          <w:sz w:val="24"/>
          <w:szCs w:val="24"/>
          <w:highlight w:val="none"/>
          <w:shd w:val="clear" w:color="auto" w:fill="FFFFFF"/>
        </w:rPr>
      </w:pPr>
      <w:r>
        <w:rPr>
          <w:rFonts w:hint="eastAsia" w:ascii="宋体" w:hAnsi="宋体" w:cs="宋体"/>
          <w:b/>
          <w:bCs/>
          <w:sz w:val="24"/>
          <w:szCs w:val="24"/>
          <w:highlight w:val="none"/>
          <w:shd w:val="clear" w:color="auto" w:fill="FFFFFF"/>
        </w:rPr>
        <w:t>四、报价人资格要求</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1.报价人具有独立法人资格，持有有效的市场监督（工商行政）管理部门核发的企业法人营业执照或各级登记管理机关颁发的事业单位法人证书，按国家法律经营。</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2.报价人具备建设行政主管部门颁发的工程监理综合资质，或具备房屋建筑工程专业监理丙级或以上资质。</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3.报价人拟委派的项目总监理工程师须具备在报价单位注册的《注册监理工程师》资格，其注册专业为房屋建筑工程，并具备本科或以上学历。</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w:t>
      </w:r>
      <w:r>
        <w:rPr>
          <w:rFonts w:hint="eastAsia" w:ascii="宋体" w:hAnsi="宋体" w:cs="宋体"/>
          <w:b/>
          <w:bCs/>
          <w:sz w:val="24"/>
          <w:szCs w:val="24"/>
          <w:highlight w:val="none"/>
        </w:rPr>
        <w:t>报价人</w:t>
      </w:r>
      <w:r>
        <w:rPr>
          <w:rFonts w:hint="eastAsia" w:ascii="宋体" w:hAnsi="宋体" w:cs="宋体"/>
          <w:sz w:val="24"/>
          <w:szCs w:val="24"/>
          <w:highlight w:val="none"/>
        </w:rPr>
        <w:t>及其</w:t>
      </w:r>
      <w:r>
        <w:rPr>
          <w:rFonts w:hint="eastAsia" w:ascii="宋体" w:hAnsi="宋体" w:cs="宋体"/>
          <w:b/>
          <w:bCs/>
          <w:sz w:val="24"/>
          <w:szCs w:val="24"/>
          <w:highlight w:val="none"/>
        </w:rPr>
        <w:t>法定代表人（或单位负责人）</w:t>
      </w:r>
      <w:r>
        <w:rPr>
          <w:rFonts w:hint="eastAsia" w:ascii="宋体" w:hAnsi="宋体" w:cs="宋体"/>
          <w:sz w:val="24"/>
          <w:szCs w:val="24"/>
          <w:highlight w:val="none"/>
        </w:rPr>
        <w:t>、</w:t>
      </w:r>
      <w:r>
        <w:rPr>
          <w:rFonts w:hint="eastAsia" w:ascii="宋体" w:hAnsi="宋体" w:cs="宋体"/>
          <w:b/>
          <w:bCs/>
          <w:sz w:val="24"/>
          <w:szCs w:val="24"/>
          <w:highlight w:val="none"/>
        </w:rPr>
        <w:t>拟派项目团队成员</w:t>
      </w:r>
      <w:r>
        <w:rPr>
          <w:rFonts w:hint="eastAsia" w:ascii="宋体" w:hAnsi="宋体" w:cs="宋体"/>
          <w:sz w:val="24"/>
          <w:szCs w:val="24"/>
          <w:highlight w:val="none"/>
        </w:rPr>
        <w:t>（</w:t>
      </w:r>
      <w:r>
        <w:rPr>
          <w:rFonts w:hint="eastAsia" w:ascii="宋体" w:hAnsi="宋体" w:cs="宋体"/>
          <w:b/>
          <w:bCs/>
          <w:sz w:val="24"/>
          <w:szCs w:val="24"/>
          <w:highlight w:val="none"/>
        </w:rPr>
        <w:t>含项目总监理工程师、总监代表及其他专业技术人员</w:t>
      </w:r>
      <w:r>
        <w:rPr>
          <w:rFonts w:hint="eastAsia" w:ascii="宋体" w:hAnsi="宋体" w:cs="宋体"/>
          <w:sz w:val="24"/>
          <w:szCs w:val="24"/>
          <w:highlight w:val="none"/>
        </w:rPr>
        <w:t>）未被列入“信用广州”网站（https://credit.gz.gov.cn）“严重失信主体名单”和“行业领域重点关注名单”（报价人须提供“信用广州”&lt;https://credit.gz.gov.cn〉的查询结果截图）。注：如相关人员查询到同姓名他人有记录的，需另行提供本人在“信用广州”下载的完整版“广州市个人公共信用信息报告”作为证明材料。</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5.本次询比不接受联合体报价。</w:t>
      </w:r>
    </w:p>
    <w:p>
      <w:pPr>
        <w:spacing w:line="360" w:lineRule="auto"/>
        <w:ind w:firstLine="480" w:firstLineChars="200"/>
        <w:textAlignment w:val="top"/>
        <w:rPr>
          <w:rFonts w:ascii="宋体" w:hAnsi="宋体"/>
          <w:sz w:val="24"/>
          <w:highlight w:val="none"/>
        </w:rPr>
      </w:pPr>
      <w:r>
        <w:rPr>
          <w:rFonts w:hint="eastAsia" w:ascii="宋体" w:hAnsi="宋体"/>
          <w:sz w:val="24"/>
          <w:highlight w:val="none"/>
        </w:rPr>
        <w:t>注：企业资质证书有效期按《住房和城乡建设部办公厅关于做好建筑业“证照分离”改革衔接有关工作的通知》（建办市〔2021〕30号）、《住房和城乡建设部办公厅关于建设工程企业资质有关事宜的通知》（建办市函〔2022〕361号）和《广东省住房和城乡建设厅关于建设工程企业资质有关事宜的通知》（粤建许函〔2022〕846号）、《住房城乡建设部建筑市场监管司关于建设工程企业资质延续有关事项的通知》（建司局函市〔2023〕116号）及《广东省住房和城乡建设厅关于建设工程企业资质延续有关事项的通知》（粤建许函〔2023〕820号）执行。</w:t>
      </w:r>
      <w:r>
        <w:rPr>
          <w:rFonts w:hint="eastAsia" w:ascii="宋体" w:hAnsi="宋体"/>
          <w:b/>
          <w:bCs/>
          <w:sz w:val="24"/>
          <w:highlight w:val="none"/>
        </w:rPr>
        <w:t>地方各级住房和城乡建设主管部门核发的建设工程企业资质证书延续有关政策按各省级住房和城乡建设主管部门最新规定执行。</w:t>
      </w:r>
    </w:p>
    <w:p>
      <w:pPr>
        <w:spacing w:line="360" w:lineRule="auto"/>
        <w:textAlignment w:val="top"/>
        <w:rPr>
          <w:rFonts w:ascii="宋体" w:hAnsi="宋体" w:cs="宋体"/>
          <w:b/>
          <w:bCs/>
          <w:sz w:val="24"/>
          <w:szCs w:val="24"/>
          <w:highlight w:val="none"/>
          <w:shd w:val="clear" w:color="auto" w:fill="FFFFFF"/>
        </w:rPr>
      </w:pPr>
      <w:r>
        <w:rPr>
          <w:rFonts w:hint="eastAsia" w:ascii="宋体" w:hAnsi="宋体" w:cs="宋体"/>
          <w:b/>
          <w:bCs/>
          <w:sz w:val="24"/>
          <w:szCs w:val="24"/>
          <w:highlight w:val="none"/>
          <w:shd w:val="clear" w:color="auto" w:fill="FFFFFF"/>
        </w:rPr>
        <w:t>四、报价要求</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1.最高报价限价：人民币</w:t>
      </w:r>
      <w:r>
        <w:rPr>
          <w:rFonts w:hint="eastAsia" w:ascii="宋体" w:hAnsi="宋体" w:cs="宋体"/>
          <w:sz w:val="24"/>
          <w:szCs w:val="24"/>
          <w:highlight w:val="none"/>
          <w:lang w:val="en-US" w:eastAsia="zh-CN"/>
        </w:rPr>
        <w:t>10.4980</w:t>
      </w:r>
      <w:r>
        <w:rPr>
          <w:rFonts w:hint="eastAsia" w:ascii="宋体" w:hAnsi="宋体" w:cs="宋体"/>
          <w:sz w:val="24"/>
          <w:szCs w:val="24"/>
          <w:highlight w:val="none"/>
        </w:rPr>
        <w:t>万元（大写：人民币壹拾万肆仟玖佰捌拾元整）。</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监理费</w:t>
      </w:r>
      <w:r>
        <w:rPr>
          <w:rFonts w:hint="eastAsia" w:ascii="宋体" w:hAnsi="宋体" w:cs="仿宋"/>
          <w:sz w:val="24"/>
          <w:szCs w:val="24"/>
          <w:highlight w:val="none"/>
        </w:rPr>
        <w:t>参考《国家发展改革委、建设部关于印发&lt;建设工程监理与相关服务收费管理规定&gt;的通知》（发改价格〔2007〕670号）计算，工程专业调整系数</w:t>
      </w:r>
      <w:r>
        <w:rPr>
          <w:rFonts w:hint="eastAsia" w:ascii="宋体" w:hAnsi="宋体" w:cs="宋体"/>
          <w:sz w:val="24"/>
          <w:szCs w:val="24"/>
          <w:highlight w:val="none"/>
        </w:rPr>
        <w:t>暂定为</w:t>
      </w:r>
      <w:r>
        <w:rPr>
          <w:rFonts w:hint="eastAsia" w:ascii="宋体" w:hAnsi="宋体" w:cs="仿宋"/>
          <w:sz w:val="24"/>
          <w:szCs w:val="24"/>
          <w:highlight w:val="none"/>
        </w:rPr>
        <w:t>1.0，复杂程度系数</w:t>
      </w:r>
      <w:r>
        <w:rPr>
          <w:rFonts w:hint="eastAsia" w:ascii="宋体" w:hAnsi="宋体" w:cs="宋体"/>
          <w:sz w:val="24"/>
          <w:szCs w:val="24"/>
          <w:highlight w:val="none"/>
        </w:rPr>
        <w:t>暂定</w:t>
      </w:r>
      <w:r>
        <w:rPr>
          <w:rFonts w:hint="eastAsia" w:ascii="宋体" w:hAnsi="宋体" w:cs="仿宋"/>
          <w:sz w:val="24"/>
          <w:szCs w:val="24"/>
          <w:highlight w:val="none"/>
        </w:rPr>
        <w:t>为1.0，高程调整系数</w:t>
      </w:r>
      <w:r>
        <w:rPr>
          <w:rFonts w:hint="eastAsia" w:ascii="宋体" w:hAnsi="宋体" w:cs="宋体"/>
          <w:sz w:val="24"/>
          <w:szCs w:val="24"/>
          <w:highlight w:val="none"/>
        </w:rPr>
        <w:t>暂定为</w:t>
      </w:r>
      <w:r>
        <w:rPr>
          <w:rFonts w:hint="eastAsia" w:ascii="宋体" w:hAnsi="宋体" w:cs="仿宋"/>
          <w:sz w:val="24"/>
          <w:szCs w:val="24"/>
          <w:highlight w:val="none"/>
        </w:rPr>
        <w:t>1.0。</w:t>
      </w:r>
      <w:r>
        <w:rPr>
          <w:rFonts w:hint="eastAsia" w:ascii="宋体" w:hAnsi="宋体" w:cs="宋体"/>
          <w:sz w:val="24"/>
          <w:szCs w:val="24"/>
          <w:highlight w:val="none"/>
        </w:rPr>
        <w:t>如概算批复对应系数低于本合同签订系数，则按概算批复对应系数为准。</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2.报价要求：</w:t>
      </w:r>
      <w:r>
        <w:rPr>
          <w:rFonts w:hint="eastAsia" w:ascii="宋体" w:hAnsi="宋体" w:cs="宋体"/>
          <w:color w:val="000000"/>
          <w:sz w:val="24"/>
          <w:szCs w:val="24"/>
          <w:highlight w:val="none"/>
        </w:rPr>
        <w:t>报价</w:t>
      </w:r>
      <w:r>
        <w:rPr>
          <w:rFonts w:hint="eastAsia" w:ascii="宋体" w:hAnsi="宋体" w:cs="宋体"/>
          <w:sz w:val="24"/>
          <w:szCs w:val="24"/>
          <w:highlight w:val="none"/>
        </w:rPr>
        <w:t>人根据《国家发展改革委关于进一步放开建设项目专业服务价格的通知》（发改价格[2015]299号），结合企业自身及项目情况自行报价</w:t>
      </w:r>
      <w:r>
        <w:rPr>
          <w:rFonts w:hint="eastAsia" w:ascii="宋体" w:hAnsi="宋体" w:cs="宋体"/>
          <w:color w:val="000000"/>
          <w:kern w:val="0"/>
          <w:sz w:val="24"/>
          <w:szCs w:val="20"/>
          <w:highlight w:val="none"/>
          <w:shd w:val="clear" w:color="auto" w:fill="FFFFFF"/>
        </w:rPr>
        <w:t>。报价金额是固定价且是唯一的，未超过本项目最高报价限价</w:t>
      </w:r>
      <w:r>
        <w:rPr>
          <w:rFonts w:hint="eastAsia" w:ascii="宋体" w:hAnsi="宋体" w:cs="宋体"/>
          <w:color w:val="000000"/>
          <w:sz w:val="24"/>
          <w:szCs w:val="24"/>
          <w:highlight w:val="none"/>
        </w:rPr>
        <w:t>。</w:t>
      </w:r>
    </w:p>
    <w:p>
      <w:pPr>
        <w:pStyle w:val="2"/>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具体结算方式以合同约定为准。</w:t>
      </w:r>
    </w:p>
    <w:p>
      <w:pPr>
        <w:spacing w:line="360" w:lineRule="auto"/>
        <w:jc w:val="left"/>
        <w:textAlignment w:val="top"/>
        <w:rPr>
          <w:rFonts w:ascii="宋体" w:hAnsi="宋体" w:cs="宋体"/>
          <w:b/>
          <w:bCs/>
          <w:sz w:val="24"/>
          <w:szCs w:val="24"/>
          <w:highlight w:val="none"/>
          <w:shd w:val="clear" w:color="auto" w:fill="FFFFFF"/>
        </w:rPr>
      </w:pPr>
      <w:r>
        <w:rPr>
          <w:rFonts w:hint="eastAsia" w:ascii="宋体" w:hAnsi="宋体" w:cs="宋体"/>
          <w:b/>
          <w:bCs/>
          <w:sz w:val="24"/>
          <w:szCs w:val="24"/>
          <w:highlight w:val="none"/>
          <w:shd w:val="clear" w:color="auto" w:fill="FFFFFF"/>
        </w:rPr>
        <w:t>五、中选委托书的领取及询比代理服务费支付</w:t>
      </w:r>
    </w:p>
    <w:p>
      <w:pPr>
        <w:spacing w:line="360" w:lineRule="auto"/>
        <w:ind w:firstLine="480" w:firstLineChars="200"/>
        <w:textAlignment w:val="top"/>
        <w:rPr>
          <w:rFonts w:ascii="宋体" w:hAnsi="宋体" w:cs="宋体"/>
          <w:bCs/>
          <w:sz w:val="24"/>
          <w:szCs w:val="20"/>
          <w:highlight w:val="none"/>
        </w:rPr>
      </w:pPr>
      <w:r>
        <w:rPr>
          <w:rFonts w:hint="eastAsia" w:ascii="宋体" w:hAnsi="宋体" w:cs="宋体"/>
          <w:sz w:val="24"/>
          <w:highlight w:val="none"/>
        </w:rPr>
        <w:t>本次的询比项目的中选委托书由询比代理服务机构通知中选单位领取。</w:t>
      </w:r>
      <w:r>
        <w:rPr>
          <w:rFonts w:hint="eastAsia" w:ascii="宋体" w:hAnsi="宋体" w:cs="宋体"/>
          <w:sz w:val="24"/>
          <w:szCs w:val="24"/>
          <w:highlight w:val="none"/>
        </w:rPr>
        <w:t>本次的询比代理服务费</w:t>
      </w:r>
      <w:r>
        <w:rPr>
          <w:rFonts w:hint="eastAsia" w:ascii="宋体" w:hAnsi="宋体" w:cs="宋体"/>
          <w:sz w:val="24"/>
          <w:highlight w:val="none"/>
        </w:rPr>
        <w:t>人民币</w:t>
      </w:r>
      <w:r>
        <w:rPr>
          <w:rFonts w:hint="eastAsia" w:ascii="宋体" w:hAnsi="宋体" w:cs="宋体"/>
          <w:sz w:val="24"/>
          <w:szCs w:val="24"/>
          <w:highlight w:val="none"/>
        </w:rPr>
        <w:t>1550.00元（大写：人民币壹仟伍佰伍拾元整）由中选单位在收取中选委托书时一次性支付给询比代理服务机构</w:t>
      </w:r>
      <w:r>
        <w:rPr>
          <w:rFonts w:hint="eastAsia" w:ascii="宋体" w:hAnsi="宋体" w:cs="宋体"/>
          <w:sz w:val="24"/>
          <w:highlight w:val="none"/>
        </w:rPr>
        <w:t>。</w:t>
      </w:r>
    </w:p>
    <w:p>
      <w:pPr>
        <w:spacing w:line="360" w:lineRule="auto"/>
        <w:jc w:val="left"/>
        <w:textAlignment w:val="top"/>
        <w:rPr>
          <w:rFonts w:ascii="宋体" w:hAnsi="宋体" w:cs="宋体"/>
          <w:b/>
          <w:bCs/>
          <w:sz w:val="24"/>
          <w:szCs w:val="24"/>
          <w:highlight w:val="none"/>
          <w:shd w:val="clear" w:color="auto" w:fill="FFFFFF"/>
        </w:rPr>
      </w:pPr>
      <w:r>
        <w:rPr>
          <w:rFonts w:hint="eastAsia" w:ascii="宋体" w:hAnsi="宋体" w:cs="宋体"/>
          <w:b/>
          <w:bCs/>
          <w:sz w:val="24"/>
          <w:szCs w:val="24"/>
          <w:highlight w:val="none"/>
          <w:shd w:val="clear" w:color="auto" w:fill="FFFFFF"/>
        </w:rPr>
        <w:t>六、询比文件的获取和公告时间</w:t>
      </w:r>
    </w:p>
    <w:p>
      <w:pPr>
        <w:widowControl/>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1.凡有意参加报价者，请于2024年</w:t>
      </w:r>
      <w:r>
        <w:rPr>
          <w:rFonts w:hint="eastAsia" w:ascii="宋体" w:hAnsi="宋体" w:cs="宋体"/>
          <w:sz w:val="24"/>
          <w:szCs w:val="24"/>
          <w:highlight w:val="none"/>
          <w:lang w:val="en-US" w:eastAsia="zh-CN"/>
        </w:rPr>
        <w:t>8</w:t>
      </w:r>
      <w:r>
        <w:rPr>
          <w:rFonts w:hint="eastAsia" w:ascii="宋体" w:hAnsi="宋体" w:cs="宋体"/>
          <w:sz w:val="24"/>
          <w:szCs w:val="24"/>
          <w:highlight w:val="none"/>
        </w:rPr>
        <w:t>月</w:t>
      </w:r>
      <w:r>
        <w:rPr>
          <w:rFonts w:hint="eastAsia" w:ascii="宋体" w:hAnsi="宋体" w:cs="宋体"/>
          <w:sz w:val="24"/>
          <w:szCs w:val="24"/>
          <w:highlight w:val="none"/>
          <w:lang w:val="en-US" w:eastAsia="zh-CN"/>
        </w:rPr>
        <w:t>20</w:t>
      </w:r>
      <w:r>
        <w:rPr>
          <w:rFonts w:hint="eastAsia" w:ascii="宋体" w:hAnsi="宋体" w:cs="宋体"/>
          <w:sz w:val="24"/>
          <w:szCs w:val="24"/>
          <w:highlight w:val="none"/>
        </w:rPr>
        <w:t>日至2024年</w:t>
      </w:r>
      <w:r>
        <w:rPr>
          <w:rFonts w:hint="eastAsia" w:ascii="宋体" w:hAnsi="宋体" w:cs="宋体"/>
          <w:sz w:val="24"/>
          <w:szCs w:val="24"/>
          <w:highlight w:val="none"/>
          <w:lang w:val="en-US" w:eastAsia="zh-CN"/>
        </w:rPr>
        <w:t>8</w:t>
      </w:r>
      <w:r>
        <w:rPr>
          <w:rFonts w:hint="eastAsia" w:ascii="宋体" w:hAnsi="宋体" w:cs="宋体"/>
          <w:sz w:val="24"/>
          <w:szCs w:val="24"/>
          <w:highlight w:val="none"/>
        </w:rPr>
        <w:t>月</w:t>
      </w:r>
      <w:r>
        <w:rPr>
          <w:rFonts w:hint="eastAsia" w:ascii="宋体" w:hAnsi="宋体" w:cs="宋体"/>
          <w:sz w:val="24"/>
          <w:szCs w:val="24"/>
          <w:highlight w:val="none"/>
          <w:lang w:val="en-US" w:eastAsia="zh-CN"/>
        </w:rPr>
        <w:t>25</w:t>
      </w:r>
      <w:r>
        <w:rPr>
          <w:rFonts w:hint="eastAsia" w:ascii="宋体" w:hAnsi="宋体" w:cs="宋体"/>
          <w:sz w:val="24"/>
          <w:szCs w:val="24"/>
          <w:highlight w:val="none"/>
        </w:rPr>
        <w:t>日，登录广州市荔湾区人民政府网站下载询比文件。</w:t>
      </w:r>
    </w:p>
    <w:p>
      <w:pPr>
        <w:widowControl/>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2.询比公告发布时间：</w:t>
      </w:r>
    </w:p>
    <w:p>
      <w:pPr>
        <w:widowControl/>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发布询比公告开始日期（含本日）为：2024年</w:t>
      </w:r>
      <w:r>
        <w:rPr>
          <w:rFonts w:hint="eastAsia" w:ascii="宋体" w:hAnsi="宋体" w:cs="宋体"/>
          <w:sz w:val="24"/>
          <w:szCs w:val="24"/>
          <w:highlight w:val="none"/>
          <w:lang w:val="en-US" w:eastAsia="zh-CN"/>
        </w:rPr>
        <w:t>8</w:t>
      </w:r>
      <w:r>
        <w:rPr>
          <w:rFonts w:hint="eastAsia" w:ascii="宋体" w:hAnsi="宋体" w:cs="宋体"/>
          <w:sz w:val="24"/>
          <w:szCs w:val="24"/>
          <w:highlight w:val="none"/>
        </w:rPr>
        <w:t>月</w:t>
      </w:r>
      <w:r>
        <w:rPr>
          <w:rFonts w:hint="eastAsia" w:ascii="宋体" w:hAnsi="宋体" w:cs="宋体"/>
          <w:sz w:val="24"/>
          <w:szCs w:val="24"/>
          <w:highlight w:val="none"/>
          <w:lang w:val="en-US" w:eastAsia="zh-CN"/>
        </w:rPr>
        <w:t>20</w:t>
      </w:r>
      <w:r>
        <w:rPr>
          <w:rFonts w:hint="eastAsia" w:ascii="宋体" w:hAnsi="宋体" w:cs="宋体"/>
          <w:sz w:val="24"/>
          <w:szCs w:val="24"/>
          <w:highlight w:val="none"/>
        </w:rPr>
        <w:t>日；</w:t>
      </w:r>
    </w:p>
    <w:p>
      <w:pPr>
        <w:widowControl/>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发布询比公告截止日期（含本日）为：2024年</w:t>
      </w:r>
      <w:r>
        <w:rPr>
          <w:rFonts w:hint="eastAsia" w:ascii="宋体" w:hAnsi="宋体" w:cs="宋体"/>
          <w:sz w:val="24"/>
          <w:szCs w:val="24"/>
          <w:highlight w:val="none"/>
          <w:lang w:val="en-US" w:eastAsia="zh-CN"/>
        </w:rPr>
        <w:t>8</w:t>
      </w:r>
      <w:r>
        <w:rPr>
          <w:rFonts w:hint="eastAsia" w:ascii="宋体" w:hAnsi="宋体" w:cs="宋体"/>
          <w:sz w:val="24"/>
          <w:szCs w:val="24"/>
          <w:highlight w:val="none"/>
        </w:rPr>
        <w:t>月</w:t>
      </w:r>
      <w:r>
        <w:rPr>
          <w:rFonts w:hint="eastAsia" w:ascii="宋体" w:hAnsi="宋体" w:cs="宋体"/>
          <w:sz w:val="24"/>
          <w:szCs w:val="24"/>
          <w:highlight w:val="none"/>
          <w:lang w:val="en-US" w:eastAsia="zh-CN"/>
        </w:rPr>
        <w:t>25</w:t>
      </w:r>
      <w:r>
        <w:rPr>
          <w:rFonts w:hint="eastAsia" w:ascii="宋体" w:hAnsi="宋体" w:cs="宋体"/>
          <w:sz w:val="24"/>
          <w:szCs w:val="24"/>
          <w:highlight w:val="none"/>
        </w:rPr>
        <w:t>日。</w:t>
      </w:r>
    </w:p>
    <w:p>
      <w:pPr>
        <w:spacing w:line="360" w:lineRule="auto"/>
        <w:jc w:val="left"/>
        <w:textAlignment w:val="top"/>
        <w:rPr>
          <w:rFonts w:ascii="宋体" w:hAnsi="宋体" w:cs="宋体"/>
          <w:b/>
          <w:bCs/>
          <w:sz w:val="24"/>
          <w:szCs w:val="24"/>
          <w:highlight w:val="none"/>
          <w:shd w:val="clear" w:color="auto" w:fill="FFFFFF"/>
        </w:rPr>
      </w:pPr>
      <w:r>
        <w:rPr>
          <w:rFonts w:hint="eastAsia" w:ascii="宋体" w:hAnsi="宋体" w:cs="宋体"/>
          <w:b/>
          <w:bCs/>
          <w:sz w:val="24"/>
          <w:szCs w:val="24"/>
          <w:highlight w:val="none"/>
          <w:shd w:val="clear" w:color="auto" w:fill="FFFFFF"/>
        </w:rPr>
        <w:t>七、报价文件的递交时间和递交地点：</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由报价意向人的法定代表人或授权代表</w:t>
      </w:r>
      <w:r>
        <w:rPr>
          <w:rFonts w:hint="eastAsia" w:ascii="宋体" w:hAnsi="宋体" w:cs="宋体"/>
          <w:b/>
          <w:bCs/>
          <w:sz w:val="24"/>
          <w:szCs w:val="24"/>
          <w:highlight w:val="none"/>
        </w:rPr>
        <w:t>手持法定代表人证明书、授权委托书（如有）及身份证原件</w:t>
      </w:r>
      <w:r>
        <w:rPr>
          <w:rFonts w:hint="eastAsia" w:ascii="宋体" w:hAnsi="宋体" w:cs="宋体"/>
          <w:sz w:val="24"/>
          <w:szCs w:val="24"/>
          <w:highlight w:val="none"/>
        </w:rPr>
        <w:t>在2024年</w:t>
      </w:r>
      <w:r>
        <w:rPr>
          <w:rFonts w:hint="eastAsia" w:ascii="宋体" w:hAnsi="宋体" w:cs="宋体"/>
          <w:sz w:val="24"/>
          <w:szCs w:val="24"/>
          <w:highlight w:val="none"/>
          <w:lang w:val="en-US" w:eastAsia="zh-CN"/>
        </w:rPr>
        <w:t>8</w:t>
      </w:r>
      <w:r>
        <w:rPr>
          <w:rFonts w:hint="eastAsia" w:ascii="宋体" w:hAnsi="宋体" w:cs="宋体"/>
          <w:sz w:val="24"/>
          <w:szCs w:val="24"/>
          <w:highlight w:val="none"/>
        </w:rPr>
        <w:t>月</w:t>
      </w:r>
      <w:r>
        <w:rPr>
          <w:rFonts w:hint="eastAsia" w:ascii="宋体" w:hAnsi="宋体" w:cs="宋体"/>
          <w:sz w:val="24"/>
          <w:szCs w:val="24"/>
          <w:highlight w:val="none"/>
          <w:lang w:val="en-US" w:eastAsia="zh-CN"/>
        </w:rPr>
        <w:t>26</w:t>
      </w:r>
      <w:r>
        <w:rPr>
          <w:rFonts w:hint="eastAsia" w:ascii="宋体" w:hAnsi="宋体" w:cs="宋体"/>
          <w:sz w:val="24"/>
          <w:szCs w:val="24"/>
          <w:highlight w:val="none"/>
        </w:rPr>
        <w:t>日</w:t>
      </w:r>
      <w:r>
        <w:rPr>
          <w:rFonts w:hint="eastAsia" w:ascii="宋体" w:hAnsi="宋体" w:cs="宋体"/>
          <w:kern w:val="0"/>
          <w:sz w:val="24"/>
          <w:highlight w:val="none"/>
        </w:rPr>
        <w:t>上午</w:t>
      </w:r>
      <w:r>
        <w:rPr>
          <w:rFonts w:hint="eastAsia" w:ascii="宋体" w:hAnsi="宋体" w:cs="宋体"/>
          <w:kern w:val="0"/>
          <w:sz w:val="24"/>
          <w:highlight w:val="none"/>
          <w:u w:val="single"/>
        </w:rPr>
        <w:t xml:space="preserve"> 9:30—11:30 </w:t>
      </w:r>
      <w:r>
        <w:rPr>
          <w:rFonts w:hint="eastAsia" w:ascii="宋体" w:hAnsi="宋体" w:cs="宋体"/>
          <w:sz w:val="24"/>
          <w:szCs w:val="24"/>
          <w:highlight w:val="none"/>
        </w:rPr>
        <w:t>递交至</w:t>
      </w:r>
      <w:r>
        <w:rPr>
          <w:rFonts w:hint="eastAsia" w:ascii="宋体" w:hAnsi="宋体" w:cs="宋体"/>
          <w:sz w:val="24"/>
          <w:szCs w:val="24"/>
          <w:highlight w:val="none"/>
          <w:u w:val="single"/>
        </w:rPr>
        <w:t xml:space="preserve"> 广州市越秀区东风东路745号紫园商务大厦2003室 </w:t>
      </w:r>
      <w:r>
        <w:rPr>
          <w:rFonts w:hint="eastAsia" w:ascii="宋体" w:hAnsi="宋体" w:cs="宋体"/>
          <w:sz w:val="24"/>
          <w:szCs w:val="24"/>
          <w:highlight w:val="none"/>
        </w:rPr>
        <w:t>，逾期恕不受理。</w:t>
      </w:r>
    </w:p>
    <w:p>
      <w:pPr>
        <w:spacing w:line="360" w:lineRule="auto"/>
        <w:rPr>
          <w:rFonts w:ascii="宋体" w:hAnsi="宋体" w:cs="宋体"/>
          <w:b/>
          <w:bCs/>
          <w:sz w:val="24"/>
          <w:szCs w:val="24"/>
          <w:highlight w:val="none"/>
          <w:shd w:val="clear" w:color="auto" w:fill="FFFFFF"/>
        </w:rPr>
      </w:pPr>
      <w:r>
        <w:rPr>
          <w:rFonts w:hint="eastAsia" w:ascii="宋体" w:hAnsi="宋体" w:cs="宋体"/>
          <w:b/>
          <w:bCs/>
          <w:sz w:val="24"/>
          <w:szCs w:val="24"/>
          <w:highlight w:val="none"/>
          <w:shd w:val="clear" w:color="auto" w:fill="FFFFFF"/>
        </w:rPr>
        <w:t>八、询比人不承担报价人参加本次报价活动所发生的任何费用。询比人因故取消或中止询比活动，报价人无条件服从，因报价活动产生的费用报价人自行负责。</w:t>
      </w:r>
    </w:p>
    <w:p>
      <w:pPr>
        <w:spacing w:line="360" w:lineRule="auto"/>
        <w:rPr>
          <w:rFonts w:ascii="宋体" w:hAnsi="宋体" w:cs="宋体"/>
          <w:b/>
          <w:bCs/>
          <w:sz w:val="24"/>
          <w:szCs w:val="24"/>
          <w:highlight w:val="none"/>
          <w:shd w:val="clear" w:color="auto" w:fill="FFFFFF"/>
        </w:rPr>
      </w:pPr>
      <w:r>
        <w:rPr>
          <w:rFonts w:hint="eastAsia" w:ascii="宋体" w:hAnsi="宋体" w:cs="宋体"/>
          <w:b/>
          <w:bCs/>
          <w:sz w:val="24"/>
          <w:szCs w:val="24"/>
          <w:highlight w:val="none"/>
          <w:shd w:val="clear" w:color="auto" w:fill="FFFFFF"/>
        </w:rPr>
        <w:t>九、询比人将在广州市荔湾区人民政府网上发布中选结果，中选公示期为1天。</w:t>
      </w:r>
    </w:p>
    <w:p>
      <w:pPr>
        <w:spacing w:line="360" w:lineRule="auto"/>
        <w:rPr>
          <w:rFonts w:ascii="宋体" w:hAnsi="宋体" w:cs="宋体"/>
          <w:b/>
          <w:bCs/>
          <w:sz w:val="24"/>
          <w:szCs w:val="24"/>
          <w:highlight w:val="none"/>
          <w:shd w:val="clear" w:color="auto" w:fill="FFFFFF"/>
        </w:rPr>
      </w:pPr>
      <w:r>
        <w:rPr>
          <w:rFonts w:hint="eastAsia" w:ascii="宋体" w:hAnsi="宋体" w:cs="宋体"/>
          <w:b/>
          <w:bCs/>
          <w:sz w:val="24"/>
          <w:szCs w:val="24"/>
          <w:highlight w:val="none"/>
          <w:shd w:val="clear" w:color="auto" w:fill="FFFFFF"/>
        </w:rPr>
        <w:t>十、广州市荔湾区建设工程项目代建中心对公告及询比文件有最终解释权。</w:t>
      </w:r>
    </w:p>
    <w:p>
      <w:pPr>
        <w:spacing w:line="360" w:lineRule="auto"/>
        <w:textAlignment w:val="top"/>
        <w:rPr>
          <w:rFonts w:ascii="宋体" w:hAnsi="宋体" w:cs="宋体"/>
          <w:b/>
          <w:sz w:val="24"/>
          <w:szCs w:val="24"/>
          <w:highlight w:val="none"/>
        </w:rPr>
      </w:pPr>
      <w:r>
        <w:rPr>
          <w:rFonts w:hint="eastAsia" w:ascii="宋体" w:hAnsi="宋体" w:cs="宋体"/>
          <w:b/>
          <w:sz w:val="24"/>
          <w:szCs w:val="24"/>
          <w:highlight w:val="none"/>
        </w:rPr>
        <w:t>十一、联系方式：</w:t>
      </w:r>
    </w:p>
    <w:p>
      <w:pPr>
        <w:spacing w:line="360" w:lineRule="auto"/>
        <w:jc w:val="left"/>
        <w:textAlignment w:val="top"/>
        <w:rPr>
          <w:rFonts w:ascii="宋体" w:hAnsi="宋体" w:cs="宋体"/>
          <w:sz w:val="24"/>
          <w:szCs w:val="24"/>
          <w:highlight w:val="none"/>
        </w:rPr>
      </w:pPr>
      <w:r>
        <w:rPr>
          <w:rFonts w:hint="eastAsia" w:ascii="宋体" w:hAnsi="宋体" w:cs="宋体"/>
          <w:sz w:val="24"/>
          <w:szCs w:val="24"/>
          <w:highlight w:val="none"/>
        </w:rPr>
        <w:t>询比单位：</w:t>
      </w:r>
      <w:r>
        <w:rPr>
          <w:rFonts w:hint="eastAsia" w:ascii="宋体" w:hAnsi="宋体" w:cs="宋体"/>
          <w:sz w:val="24"/>
          <w:szCs w:val="24"/>
          <w:highlight w:val="none"/>
          <w:u w:val="single"/>
        </w:rPr>
        <w:t>广州市荔湾区建设工程项目代建中心</w:t>
      </w:r>
    </w:p>
    <w:p>
      <w:pPr>
        <w:spacing w:line="360" w:lineRule="auto"/>
        <w:jc w:val="left"/>
        <w:textAlignment w:val="top"/>
        <w:rPr>
          <w:rFonts w:ascii="宋体" w:hAnsi="宋体" w:cs="宋体"/>
          <w:sz w:val="24"/>
          <w:szCs w:val="24"/>
          <w:highlight w:val="none"/>
          <w:u w:val="single"/>
        </w:rPr>
      </w:pPr>
      <w:r>
        <w:rPr>
          <w:rFonts w:hint="eastAsia" w:ascii="宋体" w:hAnsi="宋体" w:cs="宋体"/>
          <w:sz w:val="24"/>
          <w:szCs w:val="24"/>
          <w:highlight w:val="none"/>
        </w:rPr>
        <w:t>联系人：</w:t>
      </w:r>
      <w:r>
        <w:rPr>
          <w:rFonts w:hint="eastAsia" w:ascii="宋体" w:hAnsi="宋体" w:cs="宋体"/>
          <w:sz w:val="24"/>
          <w:szCs w:val="24"/>
          <w:highlight w:val="none"/>
          <w:u w:val="single"/>
        </w:rPr>
        <w:t>梁先生</w:t>
      </w:r>
    </w:p>
    <w:p>
      <w:pPr>
        <w:spacing w:line="360" w:lineRule="auto"/>
        <w:jc w:val="left"/>
        <w:textAlignment w:val="top"/>
        <w:rPr>
          <w:rFonts w:ascii="宋体" w:hAnsi="宋体" w:cs="宋体"/>
          <w:sz w:val="24"/>
          <w:szCs w:val="24"/>
          <w:highlight w:val="none"/>
          <w:u w:val="single"/>
        </w:rPr>
      </w:pPr>
      <w:r>
        <w:rPr>
          <w:rFonts w:hint="eastAsia" w:ascii="宋体" w:hAnsi="宋体" w:cs="宋体"/>
          <w:sz w:val="24"/>
          <w:szCs w:val="24"/>
          <w:highlight w:val="none"/>
        </w:rPr>
        <w:t>联系电话：</w:t>
      </w:r>
      <w:r>
        <w:rPr>
          <w:rFonts w:hint="eastAsia" w:ascii="宋体" w:hAnsi="宋体" w:cs="宋体"/>
          <w:sz w:val="24"/>
          <w:szCs w:val="24"/>
          <w:highlight w:val="none"/>
          <w:u w:val="single"/>
        </w:rPr>
        <w:t>020-81546885</w:t>
      </w:r>
    </w:p>
    <w:p>
      <w:pPr>
        <w:spacing w:line="360" w:lineRule="auto"/>
        <w:jc w:val="left"/>
        <w:textAlignment w:val="top"/>
        <w:rPr>
          <w:rFonts w:ascii="宋体" w:hAnsi="宋体" w:cs="宋体"/>
          <w:sz w:val="24"/>
          <w:szCs w:val="24"/>
          <w:highlight w:val="none"/>
        </w:rPr>
      </w:pPr>
    </w:p>
    <w:p>
      <w:pPr>
        <w:spacing w:line="360" w:lineRule="auto"/>
        <w:jc w:val="left"/>
        <w:textAlignment w:val="top"/>
        <w:rPr>
          <w:rFonts w:ascii="宋体" w:hAnsi="宋体" w:cs="宋体"/>
          <w:sz w:val="24"/>
          <w:szCs w:val="24"/>
          <w:highlight w:val="none"/>
          <w:u w:val="single"/>
        </w:rPr>
      </w:pPr>
      <w:r>
        <w:rPr>
          <w:rFonts w:hint="eastAsia" w:ascii="宋体" w:hAnsi="宋体" w:cs="宋体"/>
          <w:sz w:val="24"/>
          <w:szCs w:val="24"/>
          <w:highlight w:val="none"/>
        </w:rPr>
        <w:t>询比代理单位：</w:t>
      </w:r>
      <w:r>
        <w:rPr>
          <w:rFonts w:hint="eastAsia" w:ascii="宋体" w:hAnsi="宋体" w:cs="宋体"/>
          <w:sz w:val="24"/>
          <w:szCs w:val="24"/>
          <w:highlight w:val="none"/>
          <w:u w:val="single"/>
        </w:rPr>
        <w:t xml:space="preserve"> 广东广招招标采购有限公司 </w:t>
      </w:r>
    </w:p>
    <w:p>
      <w:pPr>
        <w:spacing w:line="360" w:lineRule="auto"/>
        <w:jc w:val="left"/>
        <w:textAlignment w:val="top"/>
        <w:rPr>
          <w:rFonts w:ascii="宋体" w:hAnsi="宋体" w:cs="宋体"/>
          <w:sz w:val="24"/>
          <w:szCs w:val="24"/>
          <w:highlight w:val="none"/>
          <w:u w:val="single"/>
        </w:rPr>
      </w:pPr>
      <w:r>
        <w:rPr>
          <w:rFonts w:hint="eastAsia" w:ascii="宋体" w:hAnsi="宋体" w:cs="宋体"/>
          <w:sz w:val="24"/>
          <w:szCs w:val="24"/>
          <w:highlight w:val="none"/>
        </w:rPr>
        <w:t>联系人：</w:t>
      </w:r>
      <w:r>
        <w:rPr>
          <w:rFonts w:hint="eastAsia" w:ascii="宋体" w:hAnsi="宋体" w:cs="宋体"/>
          <w:sz w:val="24"/>
          <w:szCs w:val="24"/>
          <w:highlight w:val="none"/>
          <w:u w:val="single"/>
        </w:rPr>
        <w:t xml:space="preserve"> 周工 </w:t>
      </w:r>
    </w:p>
    <w:p>
      <w:pPr>
        <w:spacing w:line="360" w:lineRule="auto"/>
        <w:jc w:val="left"/>
        <w:textAlignment w:val="top"/>
        <w:rPr>
          <w:rFonts w:ascii="宋体" w:hAnsi="宋体" w:cs="宋体"/>
          <w:sz w:val="24"/>
          <w:szCs w:val="24"/>
          <w:highlight w:val="none"/>
          <w:u w:val="single"/>
        </w:rPr>
      </w:pPr>
      <w:r>
        <w:rPr>
          <w:rFonts w:hint="eastAsia" w:ascii="宋体" w:hAnsi="宋体" w:cs="宋体"/>
          <w:sz w:val="24"/>
          <w:szCs w:val="24"/>
          <w:highlight w:val="none"/>
        </w:rPr>
        <w:t>联系电话：</w:t>
      </w:r>
      <w:r>
        <w:rPr>
          <w:rFonts w:hint="eastAsia" w:ascii="宋体" w:hAnsi="宋体" w:cs="宋体"/>
          <w:sz w:val="24"/>
          <w:szCs w:val="24"/>
          <w:highlight w:val="none"/>
          <w:u w:val="single"/>
        </w:rPr>
        <w:t xml:space="preserve"> 020-38931902-860 </w:t>
      </w:r>
    </w:p>
    <w:p>
      <w:pPr>
        <w:pStyle w:val="2"/>
        <w:spacing w:line="360" w:lineRule="auto"/>
        <w:rPr>
          <w:rFonts w:ascii="宋体" w:hAnsi="宋体" w:cs="宋体"/>
          <w:sz w:val="24"/>
          <w:szCs w:val="24"/>
          <w:highlight w:val="none"/>
          <w:u w:val="single"/>
        </w:rPr>
      </w:pPr>
    </w:p>
    <w:p>
      <w:pPr>
        <w:pStyle w:val="2"/>
        <w:spacing w:line="360" w:lineRule="auto"/>
        <w:rPr>
          <w:rFonts w:ascii="宋体" w:hAnsi="宋体" w:cs="宋体"/>
          <w:sz w:val="24"/>
          <w:highlight w:val="none"/>
          <w:u w:val="single"/>
        </w:rPr>
      </w:pPr>
    </w:p>
    <w:p>
      <w:pPr>
        <w:spacing w:line="360" w:lineRule="auto"/>
        <w:jc w:val="right"/>
        <w:textAlignment w:val="top"/>
        <w:rPr>
          <w:rFonts w:ascii="宋体" w:hAnsi="宋体" w:cs="宋体"/>
          <w:sz w:val="24"/>
          <w:szCs w:val="24"/>
          <w:highlight w:val="none"/>
        </w:rPr>
      </w:pPr>
      <w:r>
        <w:rPr>
          <w:rFonts w:hint="eastAsia" w:ascii="宋体" w:hAnsi="宋体" w:cs="宋体"/>
          <w:sz w:val="24"/>
          <w:szCs w:val="24"/>
          <w:highlight w:val="none"/>
        </w:rPr>
        <w:t>广州市荔湾区建设工程项目代建中心</w:t>
      </w:r>
    </w:p>
    <w:p>
      <w:pPr>
        <w:pStyle w:val="20"/>
        <w:spacing w:line="360" w:lineRule="auto"/>
        <w:jc w:val="right"/>
        <w:rPr>
          <w:rFonts w:hAnsi="宋体" w:eastAsia="宋体" w:cs="宋体"/>
          <w:sz w:val="24"/>
          <w:szCs w:val="24"/>
          <w:highlight w:val="none"/>
        </w:rPr>
      </w:pPr>
      <w:r>
        <w:rPr>
          <w:rFonts w:hint="eastAsia" w:hAnsi="宋体" w:eastAsia="宋体" w:cs="宋体"/>
          <w:sz w:val="24"/>
          <w:szCs w:val="24"/>
          <w:highlight w:val="none"/>
        </w:rPr>
        <w:t>202</w:t>
      </w:r>
      <w:r>
        <w:rPr>
          <w:rFonts w:hint="eastAsia" w:hAnsi="宋体" w:cs="宋体"/>
          <w:sz w:val="24"/>
          <w:szCs w:val="24"/>
          <w:highlight w:val="none"/>
        </w:rPr>
        <w:t>4</w:t>
      </w:r>
      <w:r>
        <w:rPr>
          <w:rFonts w:hint="eastAsia" w:hAnsi="宋体" w:eastAsia="宋体" w:cs="宋体"/>
          <w:sz w:val="24"/>
          <w:szCs w:val="24"/>
          <w:highlight w:val="none"/>
        </w:rPr>
        <w:t>年</w:t>
      </w:r>
      <w:r>
        <w:rPr>
          <w:rFonts w:hint="eastAsia" w:hAnsi="宋体" w:eastAsia="宋体" w:cs="宋体"/>
          <w:sz w:val="24"/>
          <w:szCs w:val="24"/>
          <w:highlight w:val="none"/>
          <w:lang w:val="en-US" w:eastAsia="zh-CN"/>
        </w:rPr>
        <w:t>8</w:t>
      </w:r>
      <w:r>
        <w:rPr>
          <w:rFonts w:hint="eastAsia" w:hAnsi="宋体" w:eastAsia="宋体" w:cs="宋体"/>
          <w:sz w:val="24"/>
          <w:szCs w:val="24"/>
          <w:highlight w:val="none"/>
        </w:rPr>
        <w:t>月</w:t>
      </w:r>
      <w:r>
        <w:rPr>
          <w:rFonts w:hint="eastAsia" w:hAnsi="宋体" w:eastAsia="宋体" w:cs="宋体"/>
          <w:sz w:val="24"/>
          <w:szCs w:val="24"/>
          <w:highlight w:val="none"/>
          <w:lang w:val="en-US" w:eastAsia="zh-CN"/>
        </w:rPr>
        <w:t>20</w:t>
      </w:r>
      <w:r>
        <w:rPr>
          <w:rFonts w:hint="eastAsia" w:hAnsi="宋体" w:eastAsia="宋体" w:cs="宋体"/>
          <w:sz w:val="24"/>
          <w:szCs w:val="24"/>
          <w:highlight w:val="none"/>
        </w:rPr>
        <w:t>日</w:t>
      </w:r>
    </w:p>
    <w:p>
      <w:pPr>
        <w:rPr>
          <w:highlight w:val="none"/>
        </w:rPr>
      </w:pPr>
    </w:p>
    <w:p>
      <w:pPr>
        <w:pStyle w:val="4"/>
        <w:rPr>
          <w:highlight w:val="none"/>
        </w:rPr>
      </w:pPr>
    </w:p>
    <w:p>
      <w:pPr>
        <w:rPr>
          <w:rFonts w:hAnsi="宋体" w:cs="宋体"/>
          <w:b/>
          <w:bCs/>
          <w:sz w:val="28"/>
          <w:szCs w:val="28"/>
          <w:highlight w:val="none"/>
          <w:shd w:val="clear" w:color="auto" w:fill="FFFFFF"/>
        </w:rPr>
      </w:pPr>
      <w:bookmarkStart w:id="12" w:name="_Toc100247442"/>
      <w:r>
        <w:rPr>
          <w:rFonts w:hint="eastAsia" w:hAnsi="宋体" w:cs="宋体"/>
          <w:b/>
          <w:bCs/>
          <w:sz w:val="28"/>
          <w:szCs w:val="28"/>
          <w:highlight w:val="none"/>
          <w:shd w:val="clear" w:color="auto" w:fill="FFFFFF"/>
        </w:rPr>
        <w:br w:type="page"/>
      </w:r>
    </w:p>
    <w:p>
      <w:pPr>
        <w:pStyle w:val="20"/>
        <w:spacing w:line="360" w:lineRule="auto"/>
        <w:jc w:val="center"/>
        <w:outlineLvl w:val="0"/>
        <w:rPr>
          <w:rFonts w:hAnsi="宋体" w:eastAsia="宋体" w:cs="宋体"/>
          <w:b/>
          <w:bCs/>
          <w:sz w:val="28"/>
          <w:szCs w:val="28"/>
          <w:highlight w:val="none"/>
          <w:shd w:val="clear" w:color="auto" w:fill="FFFFFF"/>
        </w:rPr>
      </w:pPr>
      <w:r>
        <w:rPr>
          <w:rFonts w:hint="eastAsia" w:hAnsi="宋体" w:eastAsia="宋体" w:cs="宋体"/>
          <w:b/>
          <w:bCs/>
          <w:sz w:val="28"/>
          <w:szCs w:val="28"/>
          <w:highlight w:val="none"/>
          <w:shd w:val="clear" w:color="auto" w:fill="FFFFFF"/>
        </w:rPr>
        <w:t>第二章</w:t>
      </w:r>
      <w:r>
        <w:rPr>
          <w:rFonts w:hint="eastAsia" w:hAnsi="宋体" w:cs="宋体"/>
          <w:b/>
          <w:bCs/>
          <w:sz w:val="28"/>
          <w:szCs w:val="28"/>
          <w:highlight w:val="none"/>
          <w:shd w:val="clear" w:color="auto" w:fill="FFFFFF"/>
        </w:rPr>
        <w:t xml:space="preserve">  </w:t>
      </w:r>
      <w:r>
        <w:rPr>
          <w:rFonts w:hint="eastAsia" w:hAnsi="宋体" w:eastAsia="宋体" w:cs="宋体"/>
          <w:b/>
          <w:bCs/>
          <w:sz w:val="28"/>
          <w:szCs w:val="28"/>
          <w:highlight w:val="none"/>
          <w:shd w:val="clear" w:color="auto" w:fill="FFFFFF"/>
        </w:rPr>
        <w:t>评审办法</w:t>
      </w:r>
      <w:bookmarkEnd w:id="12"/>
    </w:p>
    <w:p>
      <w:pPr>
        <w:pStyle w:val="20"/>
        <w:spacing w:line="360" w:lineRule="auto"/>
        <w:jc w:val="left"/>
        <w:rPr>
          <w:rFonts w:hAnsi="宋体" w:eastAsia="宋体" w:cs="宋体"/>
          <w:sz w:val="24"/>
          <w:szCs w:val="24"/>
          <w:highlight w:val="none"/>
        </w:rPr>
      </w:pPr>
    </w:p>
    <w:p>
      <w:pPr>
        <w:pStyle w:val="20"/>
        <w:spacing w:line="360" w:lineRule="auto"/>
        <w:jc w:val="left"/>
        <w:rPr>
          <w:rFonts w:hAnsi="宋体" w:eastAsia="宋体" w:cs="宋体"/>
          <w:b/>
          <w:bCs/>
          <w:sz w:val="24"/>
          <w:szCs w:val="24"/>
          <w:highlight w:val="none"/>
        </w:rPr>
      </w:pPr>
      <w:r>
        <w:rPr>
          <w:rFonts w:hint="eastAsia" w:hAnsi="宋体" w:eastAsia="宋体" w:cs="宋体"/>
          <w:b/>
          <w:bCs/>
          <w:sz w:val="24"/>
          <w:szCs w:val="24"/>
          <w:highlight w:val="none"/>
        </w:rPr>
        <w:t>一、评审办法</w:t>
      </w:r>
    </w:p>
    <w:p>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1.本次评审采用综合评分法。询比人首先审查报价单位的资格性和符合性条件，通过资格性和符合性审查的报价单位的报价文件将进入下一环节的评分</w:t>
      </w:r>
      <w:r>
        <w:rPr>
          <w:rFonts w:hint="eastAsia" w:ascii="宋体" w:hAnsi="宋体" w:cs="宋体"/>
          <w:kern w:val="0"/>
          <w:sz w:val="24"/>
          <w:szCs w:val="24"/>
          <w:highlight w:val="none"/>
        </w:rPr>
        <w:t>（详见附件一：</w:t>
      </w:r>
      <w:r>
        <w:rPr>
          <w:rFonts w:hint="eastAsia" w:ascii="宋体" w:hAnsi="宋体" w:cs="宋体"/>
          <w:sz w:val="24"/>
          <w:szCs w:val="24"/>
          <w:highlight w:val="none"/>
        </w:rPr>
        <w:t>资格性和符合性审查表</w:t>
      </w:r>
      <w:r>
        <w:rPr>
          <w:rFonts w:hint="eastAsia" w:ascii="宋体" w:hAnsi="宋体" w:cs="宋体"/>
          <w:kern w:val="0"/>
          <w:sz w:val="24"/>
          <w:szCs w:val="24"/>
          <w:highlight w:val="none"/>
        </w:rPr>
        <w:t>）</w:t>
      </w:r>
      <w:r>
        <w:rPr>
          <w:rFonts w:hint="eastAsia" w:ascii="宋体" w:hAnsi="宋体" w:cs="宋体"/>
          <w:sz w:val="24"/>
          <w:szCs w:val="24"/>
          <w:highlight w:val="none"/>
        </w:rPr>
        <w:t>。</w:t>
      </w:r>
    </w:p>
    <w:p>
      <w:pPr>
        <w:pStyle w:val="20"/>
        <w:spacing w:line="360" w:lineRule="auto"/>
        <w:ind w:firstLine="480" w:firstLineChars="200"/>
        <w:jc w:val="left"/>
        <w:rPr>
          <w:rFonts w:hAnsi="宋体" w:eastAsia="宋体" w:cs="宋体"/>
          <w:sz w:val="24"/>
          <w:szCs w:val="24"/>
          <w:highlight w:val="none"/>
        </w:rPr>
      </w:pPr>
      <w:r>
        <w:rPr>
          <w:rFonts w:hint="eastAsia" w:hAnsi="宋体" w:eastAsia="宋体" w:cs="宋体"/>
          <w:sz w:val="24"/>
          <w:szCs w:val="24"/>
          <w:highlight w:val="none"/>
        </w:rPr>
        <w:t>2.询比人对满足询比文件实质性要求的报价文件，按照询比文件规定的评分标准进行打分，评审过程中如发现存在不满足询比文件实质性要求的报价文件不予评分。</w:t>
      </w:r>
    </w:p>
    <w:p>
      <w:pPr>
        <w:pStyle w:val="20"/>
        <w:spacing w:line="360" w:lineRule="auto"/>
        <w:ind w:firstLine="480" w:firstLineChars="200"/>
        <w:jc w:val="left"/>
        <w:rPr>
          <w:rFonts w:hAnsi="宋体" w:eastAsia="宋体" w:cs="宋体"/>
          <w:sz w:val="24"/>
          <w:szCs w:val="24"/>
          <w:highlight w:val="none"/>
        </w:rPr>
      </w:pPr>
      <w:r>
        <w:rPr>
          <w:rFonts w:hint="eastAsia" w:hAnsi="宋体" w:eastAsia="宋体" w:cs="宋体"/>
          <w:sz w:val="24"/>
          <w:szCs w:val="24"/>
          <w:highlight w:val="none"/>
        </w:rPr>
        <w:t>3.评分按照各报价人总得分从高到低排列先后次序。若两家（或以上）的报价人总得分相同时，则报价部分得分高的排前；若报价部分得分相同，则由报价文件提交顺序较早的排前（详见附件二：综合评分表）。</w:t>
      </w:r>
    </w:p>
    <w:p>
      <w:pPr>
        <w:tabs>
          <w:tab w:val="left" w:pos="5220"/>
        </w:tabs>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4.若本项目满足资格性和符合性审查合格条件的报价人不足3家或经评审有效的报价人不足2家，则本次询比失败，询比人将视情况重新组织询比。</w:t>
      </w:r>
    </w:p>
    <w:p>
      <w:pPr>
        <w:pStyle w:val="4"/>
        <w:rPr>
          <w:highlight w:val="none"/>
        </w:rPr>
      </w:pPr>
    </w:p>
    <w:p>
      <w:pPr>
        <w:rPr>
          <w:rFonts w:ascii="宋体" w:hAnsi="宋体" w:cs="宋体"/>
          <w:b/>
          <w:bCs/>
          <w:sz w:val="28"/>
          <w:szCs w:val="28"/>
          <w:highlight w:val="none"/>
          <w:shd w:val="clear" w:color="auto" w:fill="FFFFFF"/>
        </w:rPr>
      </w:pPr>
      <w:r>
        <w:rPr>
          <w:rFonts w:hint="eastAsia" w:ascii="宋体" w:hAnsi="宋体" w:cs="宋体"/>
          <w:b/>
          <w:bCs/>
          <w:sz w:val="28"/>
          <w:szCs w:val="28"/>
          <w:highlight w:val="none"/>
          <w:shd w:val="clear" w:color="auto" w:fill="FFFFFF"/>
        </w:rPr>
        <w:br w:type="page"/>
      </w:r>
    </w:p>
    <w:p>
      <w:pPr>
        <w:spacing w:before="158" w:beforeLines="50" w:after="158" w:afterLines="50" w:line="360" w:lineRule="auto"/>
        <w:ind w:firstLine="562" w:firstLineChars="200"/>
        <w:jc w:val="center"/>
        <w:textAlignment w:val="top"/>
        <w:outlineLvl w:val="0"/>
        <w:rPr>
          <w:rFonts w:ascii="宋体" w:hAnsi="宋体" w:cs="宋体"/>
          <w:b/>
          <w:bCs/>
          <w:sz w:val="28"/>
          <w:szCs w:val="28"/>
          <w:highlight w:val="none"/>
          <w:shd w:val="clear" w:color="auto" w:fill="FFFFFF"/>
        </w:rPr>
      </w:pPr>
      <w:r>
        <w:rPr>
          <w:rFonts w:hint="eastAsia" w:ascii="宋体" w:hAnsi="宋体" w:cs="宋体"/>
          <w:b/>
          <w:bCs/>
          <w:sz w:val="28"/>
          <w:szCs w:val="28"/>
          <w:highlight w:val="none"/>
          <w:shd w:val="clear" w:color="auto" w:fill="FFFFFF"/>
        </w:rPr>
        <w:t>第三章  报价文件</w:t>
      </w:r>
      <w:bookmarkEnd w:id="0"/>
      <w:bookmarkEnd w:id="1"/>
    </w:p>
    <w:p>
      <w:pPr>
        <w:spacing w:line="360" w:lineRule="auto"/>
        <w:rPr>
          <w:rFonts w:ascii="宋体" w:hAnsi="宋体" w:cs="宋体"/>
          <w:b/>
          <w:bCs/>
          <w:sz w:val="24"/>
          <w:szCs w:val="24"/>
          <w:highlight w:val="none"/>
        </w:rPr>
      </w:pPr>
      <w:r>
        <w:rPr>
          <w:rFonts w:hint="eastAsia" w:ascii="宋体" w:hAnsi="宋体" w:cs="宋体"/>
          <w:b/>
          <w:bCs/>
          <w:sz w:val="24"/>
          <w:szCs w:val="24"/>
          <w:highlight w:val="none"/>
        </w:rPr>
        <w:t>一、报价文件编制要求</w:t>
      </w:r>
    </w:p>
    <w:p>
      <w:pPr>
        <w:spacing w:line="360" w:lineRule="auto"/>
        <w:ind w:firstLine="480" w:firstLineChars="200"/>
        <w:textAlignment w:val="top"/>
        <w:rPr>
          <w:rFonts w:ascii="宋体" w:hAnsi="宋体" w:cs="宋体"/>
          <w:sz w:val="24"/>
          <w:szCs w:val="24"/>
          <w:highlight w:val="none"/>
        </w:rPr>
      </w:pPr>
      <w:r>
        <w:rPr>
          <w:rFonts w:hint="eastAsia" w:ascii="宋体" w:hAnsi="宋体" w:cs="宋体"/>
          <w:sz w:val="24"/>
          <w:szCs w:val="24"/>
          <w:highlight w:val="none"/>
        </w:rPr>
        <w:t>1.报价文件编制规范、签署合格、报价唯一固定、报价无重大漏项及重大不合理。</w:t>
      </w:r>
    </w:p>
    <w:p>
      <w:pPr>
        <w:spacing w:line="360" w:lineRule="auto"/>
        <w:ind w:firstLine="480" w:firstLineChars="200"/>
        <w:textAlignment w:val="top"/>
        <w:rPr>
          <w:rFonts w:ascii="宋体" w:hAnsi="宋体" w:cs="宋体"/>
          <w:sz w:val="24"/>
          <w:szCs w:val="24"/>
          <w:highlight w:val="none"/>
        </w:rPr>
      </w:pPr>
      <w:r>
        <w:rPr>
          <w:rFonts w:hint="eastAsia" w:ascii="宋体" w:hAnsi="宋体" w:cs="宋体"/>
          <w:sz w:val="24"/>
          <w:szCs w:val="24"/>
          <w:highlight w:val="none"/>
        </w:rPr>
        <w:t>2.报价文件份数为</w:t>
      </w:r>
      <w:r>
        <w:rPr>
          <w:rFonts w:hint="eastAsia" w:ascii="宋体" w:hAnsi="宋体" w:cs="宋体"/>
          <w:b/>
          <w:bCs/>
          <w:sz w:val="24"/>
          <w:szCs w:val="24"/>
          <w:highlight w:val="none"/>
        </w:rPr>
        <w:t>一式二份原件（正本）</w:t>
      </w:r>
      <w:r>
        <w:rPr>
          <w:rFonts w:hint="eastAsia" w:ascii="宋体" w:hAnsi="宋体" w:cs="宋体"/>
          <w:sz w:val="24"/>
          <w:szCs w:val="24"/>
          <w:highlight w:val="none"/>
        </w:rPr>
        <w:t>。报价文件须用不褪色的黑色墨水书写或打印，（</w:t>
      </w:r>
      <w:r>
        <w:rPr>
          <w:rFonts w:hint="eastAsia" w:ascii="宋体" w:hAnsi="宋体" w:cs="宋体"/>
          <w:b/>
          <w:bCs/>
          <w:sz w:val="24"/>
          <w:szCs w:val="24"/>
          <w:highlight w:val="none"/>
        </w:rPr>
        <w:t>建议文件版面为双面），</w:t>
      </w:r>
      <w:r>
        <w:rPr>
          <w:rFonts w:hint="eastAsia" w:ascii="宋体" w:hAnsi="宋体" w:cs="宋体"/>
          <w:sz w:val="24"/>
          <w:szCs w:val="24"/>
          <w:highlight w:val="none"/>
        </w:rPr>
        <w:t>报价文件（纸质版）须加盖单位公章后扫描电子版拷贝至</w:t>
      </w:r>
      <w:r>
        <w:rPr>
          <w:rFonts w:ascii="宋体" w:hAnsi="宋体" w:cs="宋体"/>
          <w:sz w:val="24"/>
          <w:szCs w:val="24"/>
          <w:highlight w:val="none"/>
        </w:rPr>
        <w:t>u盘</w:t>
      </w:r>
      <w:r>
        <w:rPr>
          <w:rFonts w:hint="eastAsia" w:ascii="宋体" w:hAnsi="宋体" w:cs="宋体"/>
          <w:sz w:val="24"/>
          <w:szCs w:val="24"/>
          <w:highlight w:val="none"/>
        </w:rPr>
        <w:t>，纸质版的报价文件应与</w:t>
      </w:r>
      <w:r>
        <w:rPr>
          <w:rFonts w:ascii="宋体" w:hAnsi="宋体"/>
          <w:sz w:val="24"/>
          <w:szCs w:val="24"/>
          <w:highlight w:val="none"/>
        </w:rPr>
        <w:t>u盘</w:t>
      </w:r>
      <w:r>
        <w:rPr>
          <w:rFonts w:hint="eastAsia" w:ascii="宋体" w:hAnsi="宋体" w:cs="宋体"/>
          <w:sz w:val="24"/>
          <w:szCs w:val="24"/>
          <w:highlight w:val="none"/>
        </w:rPr>
        <w:t>内的文件内容一致，并装订成册与u盘装入同一个密封袋。</w:t>
      </w:r>
      <w:r>
        <w:rPr>
          <w:rFonts w:hint="eastAsia" w:ascii="宋体" w:hAnsi="宋体" w:cs="宋体"/>
          <w:b/>
          <w:bCs/>
          <w:kern w:val="0"/>
          <w:sz w:val="24"/>
          <w:szCs w:val="24"/>
          <w:highlight w:val="none"/>
        </w:rPr>
        <w:t>封口须以封条并加盖公章密封，否则报价文件当无效处理。</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3.报价文件密封在一个包封内，外包装材料不应留有可在包封后添加或抽取报价文件的空隙。</w:t>
      </w:r>
      <w:r>
        <w:rPr>
          <w:rFonts w:hint="eastAsia" w:ascii="宋体" w:hAnsi="宋体" w:cs="宋体"/>
          <w:b/>
          <w:bCs/>
          <w:sz w:val="24"/>
          <w:szCs w:val="24"/>
          <w:highlight w:val="none"/>
        </w:rPr>
        <w:t>外包封及报价文件封面</w:t>
      </w:r>
      <w:r>
        <w:rPr>
          <w:rFonts w:hint="eastAsia" w:ascii="宋体" w:hAnsi="宋体" w:cs="宋体"/>
          <w:sz w:val="24"/>
          <w:szCs w:val="24"/>
          <w:highlight w:val="none"/>
        </w:rPr>
        <w:t>应标注“项目名称”、“报价文件”、“报价人”、“联系人”和“联系电话”等字样。</w:t>
      </w:r>
    </w:p>
    <w:p>
      <w:pPr>
        <w:spacing w:line="360" w:lineRule="auto"/>
        <w:ind w:firstLine="480" w:firstLineChars="200"/>
        <w:textAlignment w:val="top"/>
        <w:rPr>
          <w:rFonts w:ascii="宋体" w:hAnsi="宋体" w:cs="宋体"/>
          <w:sz w:val="24"/>
          <w:szCs w:val="24"/>
          <w:highlight w:val="none"/>
        </w:rPr>
      </w:pPr>
      <w:r>
        <w:rPr>
          <w:rFonts w:hint="eastAsia" w:ascii="宋体" w:hAnsi="宋体" w:cs="宋体"/>
          <w:sz w:val="24"/>
          <w:szCs w:val="24"/>
          <w:highlight w:val="none"/>
        </w:rPr>
        <w:t>4.报价文件中的所有材料内容（复印件、截图证明等）须清晰可见，</w:t>
      </w:r>
      <w:r>
        <w:rPr>
          <w:rFonts w:hint="eastAsia" w:ascii="宋体" w:hAnsi="宋体" w:cs="宋体"/>
          <w:b/>
          <w:bCs/>
          <w:sz w:val="24"/>
          <w:szCs w:val="24"/>
          <w:highlight w:val="none"/>
        </w:rPr>
        <w:t>模糊不清晰的则当无效材料处理。</w:t>
      </w:r>
      <w:r>
        <w:rPr>
          <w:rFonts w:hint="eastAsia" w:ascii="宋体" w:hAnsi="宋体" w:cs="宋体"/>
          <w:sz w:val="24"/>
          <w:szCs w:val="24"/>
          <w:highlight w:val="none"/>
        </w:rPr>
        <w:t>报价文件须附上材料目录（附页码）。</w:t>
      </w:r>
    </w:p>
    <w:p>
      <w:pPr>
        <w:spacing w:line="360" w:lineRule="auto"/>
        <w:textAlignment w:val="top"/>
        <w:rPr>
          <w:rFonts w:ascii="宋体" w:hAnsi="宋体" w:cs="宋体"/>
          <w:b/>
          <w:bCs/>
          <w:sz w:val="24"/>
          <w:szCs w:val="24"/>
          <w:highlight w:val="none"/>
        </w:rPr>
      </w:pPr>
      <w:r>
        <w:rPr>
          <w:rFonts w:hint="eastAsia" w:ascii="宋体" w:hAnsi="宋体" w:cs="宋体"/>
          <w:b/>
          <w:bCs/>
          <w:sz w:val="24"/>
          <w:szCs w:val="24"/>
          <w:highlight w:val="none"/>
        </w:rPr>
        <w:t>二、完整的报价文件至少包括以下内容：</w:t>
      </w:r>
    </w:p>
    <w:p>
      <w:pPr>
        <w:spacing w:line="360" w:lineRule="auto"/>
        <w:ind w:firstLine="480" w:firstLineChars="200"/>
        <w:textAlignment w:val="top"/>
        <w:rPr>
          <w:rFonts w:ascii="宋体" w:hAnsi="宋体" w:cs="宋体"/>
          <w:sz w:val="24"/>
          <w:szCs w:val="24"/>
          <w:highlight w:val="none"/>
        </w:rPr>
      </w:pPr>
      <w:r>
        <w:rPr>
          <w:rFonts w:hint="eastAsia" w:ascii="宋体" w:hAnsi="宋体" w:cs="宋体"/>
          <w:sz w:val="24"/>
          <w:szCs w:val="24"/>
          <w:highlight w:val="none"/>
        </w:rPr>
        <w:t>1.报价文件封面（原件，格式详见附件三）</w:t>
      </w:r>
    </w:p>
    <w:p>
      <w:pPr>
        <w:spacing w:line="360" w:lineRule="auto"/>
        <w:ind w:firstLine="480" w:firstLineChars="200"/>
        <w:textAlignment w:val="top"/>
        <w:rPr>
          <w:rFonts w:ascii="宋体" w:hAnsi="宋体" w:cs="宋体"/>
          <w:sz w:val="24"/>
          <w:szCs w:val="24"/>
          <w:highlight w:val="none"/>
        </w:rPr>
      </w:pPr>
      <w:r>
        <w:rPr>
          <w:rFonts w:hint="eastAsia" w:ascii="宋体" w:hAnsi="宋体" w:cs="宋体"/>
          <w:sz w:val="24"/>
          <w:szCs w:val="24"/>
          <w:highlight w:val="none"/>
        </w:rPr>
        <w:t>2.报价表（原件，格式详见附件四）；</w:t>
      </w:r>
    </w:p>
    <w:p>
      <w:pPr>
        <w:spacing w:line="360" w:lineRule="auto"/>
        <w:ind w:firstLine="480" w:firstLineChars="200"/>
        <w:textAlignment w:val="top"/>
        <w:rPr>
          <w:rFonts w:ascii="宋体" w:hAnsi="宋体" w:cs="宋体"/>
          <w:sz w:val="24"/>
          <w:szCs w:val="24"/>
          <w:highlight w:val="none"/>
        </w:rPr>
      </w:pPr>
      <w:r>
        <w:rPr>
          <w:rFonts w:hint="eastAsia" w:ascii="宋体" w:hAnsi="宋体" w:cs="宋体"/>
          <w:sz w:val="24"/>
          <w:szCs w:val="24"/>
          <w:highlight w:val="none"/>
        </w:rPr>
        <w:t>3.企业营业执照或事业单位法人证书（复印件）、资质证书及报价人资格要求需要提供的其他文件（复印件，如有）；</w:t>
      </w:r>
    </w:p>
    <w:p>
      <w:pPr>
        <w:spacing w:line="360" w:lineRule="auto"/>
        <w:ind w:firstLine="480" w:firstLineChars="200"/>
        <w:textAlignment w:val="top"/>
        <w:rPr>
          <w:rFonts w:ascii="宋体" w:hAnsi="宋体" w:cs="宋体"/>
          <w:sz w:val="24"/>
          <w:szCs w:val="24"/>
          <w:highlight w:val="none"/>
        </w:rPr>
      </w:pPr>
      <w:r>
        <w:rPr>
          <w:rFonts w:hint="eastAsia" w:ascii="宋体" w:hAnsi="宋体" w:cs="宋体"/>
          <w:sz w:val="24"/>
          <w:szCs w:val="24"/>
          <w:highlight w:val="none"/>
        </w:rPr>
        <w:t>4.法定代表人身份证明书（原件，详见附件五-5.1）法人授权委托书（原件，详见附件五-5.2，仅限于非法定代表人参加询比活动时提供）；</w:t>
      </w:r>
    </w:p>
    <w:p>
      <w:pPr>
        <w:spacing w:line="360" w:lineRule="auto"/>
        <w:ind w:firstLine="480" w:firstLineChars="200"/>
        <w:textAlignment w:val="top"/>
        <w:rPr>
          <w:rFonts w:ascii="宋体" w:hAnsi="宋体" w:cs="宋体"/>
          <w:sz w:val="24"/>
          <w:szCs w:val="24"/>
          <w:highlight w:val="none"/>
        </w:rPr>
      </w:pPr>
      <w:r>
        <w:rPr>
          <w:rFonts w:hint="eastAsia" w:ascii="宋体" w:hAnsi="宋体" w:cs="宋体"/>
          <w:sz w:val="24"/>
          <w:szCs w:val="24"/>
          <w:highlight w:val="none"/>
        </w:rPr>
        <w:t>5.业绩情况汇总表（原件，格式详见附件六），须附业绩证明材料（合同复印件）；</w:t>
      </w:r>
    </w:p>
    <w:p>
      <w:pPr>
        <w:spacing w:line="360" w:lineRule="auto"/>
        <w:ind w:firstLine="480" w:firstLineChars="200"/>
        <w:textAlignment w:val="top"/>
        <w:rPr>
          <w:rFonts w:ascii="宋体" w:hAnsi="宋体" w:cs="宋体"/>
          <w:sz w:val="24"/>
          <w:szCs w:val="24"/>
          <w:highlight w:val="none"/>
        </w:rPr>
      </w:pPr>
      <w:r>
        <w:rPr>
          <w:rFonts w:hint="eastAsia" w:ascii="宋体" w:hAnsi="宋体" w:cs="宋体"/>
          <w:sz w:val="24"/>
          <w:szCs w:val="24"/>
          <w:highlight w:val="none"/>
        </w:rPr>
        <w:t>6.项目负责人简历表（原件，格式详见附件七），须附项目负责人相关证书及社保证明等文件（复印件）；</w:t>
      </w:r>
    </w:p>
    <w:p>
      <w:pPr>
        <w:spacing w:line="360" w:lineRule="auto"/>
        <w:ind w:firstLine="480" w:firstLineChars="200"/>
        <w:textAlignment w:val="top"/>
        <w:rPr>
          <w:rFonts w:ascii="宋体" w:hAnsi="宋体" w:cs="宋体"/>
          <w:sz w:val="24"/>
          <w:szCs w:val="24"/>
          <w:highlight w:val="none"/>
        </w:rPr>
      </w:pPr>
      <w:r>
        <w:rPr>
          <w:rFonts w:hint="eastAsia" w:ascii="宋体" w:hAnsi="宋体" w:cs="宋体"/>
          <w:sz w:val="24"/>
          <w:szCs w:val="24"/>
          <w:highlight w:val="none"/>
        </w:rPr>
        <w:t>7.专业人员配备情况表（原件，格式详见附件八）；</w:t>
      </w:r>
    </w:p>
    <w:p>
      <w:pPr>
        <w:spacing w:line="360" w:lineRule="auto"/>
        <w:ind w:firstLine="480" w:firstLineChars="200"/>
        <w:textAlignment w:val="top"/>
        <w:rPr>
          <w:rFonts w:ascii="宋体" w:hAnsi="宋体" w:cs="宋体"/>
          <w:sz w:val="24"/>
          <w:szCs w:val="24"/>
          <w:highlight w:val="none"/>
        </w:rPr>
      </w:pPr>
      <w:r>
        <w:rPr>
          <w:rFonts w:hint="eastAsia" w:ascii="宋体" w:hAnsi="宋体" w:cs="宋体"/>
          <w:sz w:val="24"/>
          <w:szCs w:val="24"/>
          <w:highlight w:val="none"/>
        </w:rPr>
        <w:t>8.报价人声明（原件，格式详见附件九）；</w:t>
      </w:r>
    </w:p>
    <w:p>
      <w:pPr>
        <w:spacing w:line="360" w:lineRule="auto"/>
        <w:ind w:firstLine="480" w:firstLineChars="200"/>
        <w:textAlignment w:val="top"/>
        <w:rPr>
          <w:rFonts w:ascii="宋体" w:hAnsi="宋体" w:cs="宋体"/>
          <w:sz w:val="24"/>
          <w:szCs w:val="24"/>
          <w:highlight w:val="none"/>
        </w:rPr>
      </w:pPr>
      <w:r>
        <w:rPr>
          <w:rFonts w:hint="eastAsia" w:ascii="宋体" w:hAnsi="宋体" w:cs="宋体"/>
          <w:sz w:val="24"/>
          <w:szCs w:val="24"/>
          <w:highlight w:val="none"/>
        </w:rPr>
        <w:t>9.综合评分表上要求提供的其他材料（复印件）；</w:t>
      </w:r>
    </w:p>
    <w:p>
      <w:pPr>
        <w:spacing w:line="360" w:lineRule="auto"/>
        <w:ind w:firstLine="480" w:firstLineChars="200"/>
        <w:textAlignment w:val="top"/>
        <w:rPr>
          <w:rFonts w:ascii="宋体" w:hAnsi="宋体" w:cs="宋体"/>
          <w:sz w:val="24"/>
          <w:szCs w:val="24"/>
          <w:highlight w:val="none"/>
        </w:rPr>
      </w:pPr>
      <w:r>
        <w:rPr>
          <w:rFonts w:hint="eastAsia" w:ascii="宋体" w:hAnsi="宋体" w:cs="宋体"/>
          <w:sz w:val="24"/>
          <w:szCs w:val="24"/>
          <w:highlight w:val="none"/>
        </w:rPr>
        <w:t>10.报价文件电子版（附</w:t>
      </w:r>
      <w:r>
        <w:rPr>
          <w:rFonts w:ascii="宋体" w:hAnsi="宋体"/>
          <w:sz w:val="24"/>
          <w:szCs w:val="24"/>
          <w:highlight w:val="none"/>
        </w:rPr>
        <w:t>u盘</w:t>
      </w:r>
      <w:r>
        <w:rPr>
          <w:rFonts w:hint="eastAsia" w:ascii="宋体" w:hAnsi="宋体"/>
          <w:sz w:val="24"/>
          <w:szCs w:val="24"/>
          <w:highlight w:val="none"/>
        </w:rPr>
        <w:t>，</w:t>
      </w:r>
      <w:r>
        <w:rPr>
          <w:rFonts w:ascii="宋体" w:hAnsi="宋体"/>
          <w:b/>
          <w:sz w:val="24"/>
          <w:szCs w:val="24"/>
          <w:highlight w:val="none"/>
        </w:rPr>
        <w:t>报价文件电子版命名格式为</w:t>
      </w:r>
      <w:r>
        <w:rPr>
          <w:rFonts w:hint="eastAsia" w:ascii="宋体" w:hAnsi="宋体"/>
          <w:b/>
          <w:sz w:val="24"/>
          <w:szCs w:val="24"/>
          <w:highlight w:val="none"/>
        </w:rPr>
        <w:t>“报价人单位</w:t>
      </w:r>
      <w:r>
        <w:rPr>
          <w:rFonts w:ascii="宋体" w:hAnsi="宋体"/>
          <w:b/>
          <w:sz w:val="24"/>
          <w:szCs w:val="24"/>
          <w:highlight w:val="none"/>
        </w:rPr>
        <w:t>名称</w:t>
      </w:r>
      <w:r>
        <w:rPr>
          <w:rFonts w:hint="eastAsia" w:ascii="宋体" w:hAnsi="宋体"/>
          <w:b/>
          <w:sz w:val="24"/>
          <w:szCs w:val="24"/>
          <w:highlight w:val="none"/>
        </w:rPr>
        <w:t>+</w:t>
      </w:r>
      <w:r>
        <w:rPr>
          <w:rFonts w:ascii="宋体" w:hAnsi="宋体"/>
          <w:b/>
          <w:sz w:val="24"/>
          <w:szCs w:val="24"/>
          <w:highlight w:val="none"/>
        </w:rPr>
        <w:t>项目名称</w:t>
      </w:r>
      <w:r>
        <w:rPr>
          <w:rFonts w:hint="eastAsia" w:ascii="宋体" w:hAnsi="宋体"/>
          <w:b/>
          <w:sz w:val="24"/>
          <w:szCs w:val="24"/>
          <w:highlight w:val="none"/>
        </w:rPr>
        <w:t>+报价文件</w:t>
      </w:r>
      <w:r>
        <w:rPr>
          <w:rFonts w:hint="eastAsia" w:ascii="宋体" w:hAnsi="宋体"/>
          <w:sz w:val="24"/>
          <w:szCs w:val="24"/>
          <w:highlight w:val="none"/>
        </w:rPr>
        <w:t>”</w:t>
      </w:r>
      <w:r>
        <w:rPr>
          <w:rFonts w:hint="eastAsia" w:ascii="宋体" w:hAnsi="宋体" w:cs="宋体"/>
          <w:sz w:val="24"/>
          <w:szCs w:val="24"/>
          <w:highlight w:val="none"/>
        </w:rPr>
        <w:t>）；</w:t>
      </w:r>
    </w:p>
    <w:p>
      <w:pPr>
        <w:spacing w:line="360" w:lineRule="auto"/>
        <w:ind w:firstLine="480" w:firstLineChars="200"/>
        <w:textAlignment w:val="top"/>
        <w:rPr>
          <w:rFonts w:ascii="宋体" w:hAnsi="宋体" w:cs="宋体"/>
          <w:sz w:val="24"/>
          <w:szCs w:val="24"/>
          <w:highlight w:val="none"/>
        </w:rPr>
      </w:pPr>
      <w:r>
        <w:rPr>
          <w:rFonts w:hint="eastAsia" w:ascii="宋体" w:hAnsi="宋体" w:cs="宋体"/>
          <w:sz w:val="24"/>
          <w:szCs w:val="24"/>
          <w:highlight w:val="none"/>
        </w:rPr>
        <w:t>11.报价人认为需要提供的其他资料。</w:t>
      </w:r>
    </w:p>
    <w:p>
      <w:pPr>
        <w:spacing w:line="360" w:lineRule="auto"/>
        <w:ind w:firstLine="480" w:firstLineChars="200"/>
        <w:textAlignment w:val="top"/>
        <w:rPr>
          <w:rFonts w:ascii="宋体" w:hAnsi="宋体" w:cs="宋体"/>
          <w:sz w:val="24"/>
          <w:szCs w:val="24"/>
          <w:highlight w:val="none"/>
        </w:rPr>
      </w:pPr>
      <w:r>
        <w:rPr>
          <w:rFonts w:hint="eastAsia" w:ascii="宋体" w:hAnsi="宋体" w:cs="宋体"/>
          <w:sz w:val="24"/>
          <w:szCs w:val="24"/>
          <w:highlight w:val="none"/>
        </w:rPr>
        <w:t>以上复印件材料均需盖上单位公章。</w:t>
      </w:r>
    </w:p>
    <w:p>
      <w:pPr>
        <w:adjustRightInd w:val="0"/>
        <w:snapToGrid w:val="0"/>
        <w:spacing w:line="360" w:lineRule="auto"/>
        <w:jc w:val="left"/>
        <w:rPr>
          <w:rFonts w:ascii="宋体" w:hAnsi="宋体" w:cs="宋体"/>
          <w:b/>
          <w:bCs/>
          <w:sz w:val="24"/>
          <w:szCs w:val="24"/>
          <w:highlight w:val="none"/>
        </w:rPr>
      </w:pPr>
      <w:r>
        <w:rPr>
          <w:rFonts w:hint="eastAsia" w:ascii="宋体" w:hAnsi="宋体" w:cs="宋体"/>
          <w:b/>
          <w:bCs/>
          <w:sz w:val="24"/>
          <w:szCs w:val="24"/>
          <w:highlight w:val="none"/>
        </w:rPr>
        <w:t>附件：</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1.资格性和符合性审查表</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2.综合评分表</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w:t>
      </w:r>
      <w:r>
        <w:rPr>
          <w:rFonts w:hint="eastAsia" w:ascii="宋体" w:hAnsi="宋体" w:eastAsia="Times New Roman" w:cs="宋体"/>
          <w:sz w:val="24"/>
          <w:szCs w:val="24"/>
          <w:highlight w:val="none"/>
        </w:rPr>
        <w:t>报价文件封面</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4.报价表</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5.法定代表人证明书</w:t>
      </w:r>
      <w:r>
        <w:rPr>
          <w:rFonts w:hint="eastAsia" w:ascii="宋体" w:hAnsi="宋体" w:eastAsia="Times New Roman" w:cs="宋体"/>
          <w:sz w:val="24"/>
          <w:szCs w:val="24"/>
          <w:highlight w:val="none"/>
        </w:rPr>
        <w:t>、法人授权委托书</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6.业绩情况汇总表</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7.项目负责人简历表</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8.专业人员配备情况表</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9.报价人声明</w:t>
      </w:r>
    </w:p>
    <w:p>
      <w:pPr>
        <w:spacing w:line="360" w:lineRule="auto"/>
        <w:rPr>
          <w:rFonts w:ascii="宋体" w:hAnsi="宋体" w:cs="宋体"/>
          <w:sz w:val="24"/>
          <w:szCs w:val="24"/>
          <w:highlight w:val="none"/>
        </w:rPr>
      </w:pPr>
      <w:r>
        <w:rPr>
          <w:rFonts w:ascii="宋体" w:hAnsi="宋体" w:cs="宋体"/>
          <w:sz w:val="24"/>
          <w:szCs w:val="24"/>
          <w:highlight w:val="none"/>
        </w:rPr>
        <w:br w:type="page"/>
      </w:r>
      <w:r>
        <w:rPr>
          <w:rFonts w:hint="eastAsia" w:ascii="宋体" w:hAnsi="宋体" w:cs="宋体"/>
          <w:sz w:val="24"/>
          <w:szCs w:val="24"/>
          <w:highlight w:val="none"/>
        </w:rPr>
        <w:t>附件一</w:t>
      </w:r>
    </w:p>
    <w:p>
      <w:pPr>
        <w:pStyle w:val="20"/>
        <w:spacing w:line="360" w:lineRule="auto"/>
        <w:jc w:val="center"/>
        <w:rPr>
          <w:rFonts w:hAnsi="宋体" w:eastAsia="宋体" w:cs="宋体"/>
          <w:b/>
          <w:bCs/>
          <w:sz w:val="28"/>
          <w:szCs w:val="28"/>
          <w:highlight w:val="none"/>
        </w:rPr>
      </w:pPr>
      <w:r>
        <w:rPr>
          <w:rFonts w:hint="eastAsia" w:hAnsi="宋体" w:eastAsia="宋体" w:cs="宋体"/>
          <w:b/>
          <w:bCs/>
          <w:sz w:val="28"/>
          <w:szCs w:val="28"/>
          <w:highlight w:val="none"/>
        </w:rPr>
        <w:t>资格性和符合性审查表</w:t>
      </w:r>
    </w:p>
    <w:p>
      <w:pPr>
        <w:spacing w:line="360" w:lineRule="auto"/>
        <w:rPr>
          <w:rFonts w:ascii="宋体" w:hAnsi="宋体" w:cs="宋体"/>
          <w:sz w:val="24"/>
          <w:szCs w:val="24"/>
          <w:highlight w:val="none"/>
          <w:u w:val="single"/>
        </w:rPr>
      </w:pPr>
      <w:r>
        <w:rPr>
          <w:rFonts w:hint="eastAsia" w:ascii="宋体" w:hAnsi="宋体" w:cs="宋体"/>
          <w:sz w:val="24"/>
          <w:szCs w:val="24"/>
          <w:highlight w:val="none"/>
        </w:rPr>
        <w:t>项目名称：</w:t>
      </w:r>
      <w:r>
        <w:rPr>
          <w:rFonts w:hint="eastAsia" w:ascii="宋体" w:hAnsi="宋体" w:cs="宋体"/>
          <w:sz w:val="24"/>
          <w:szCs w:val="24"/>
          <w:highlight w:val="none"/>
          <w:u w:val="single"/>
        </w:rPr>
        <w:t>浣花路33号2层场地整修工程施工监理服务</w:t>
      </w:r>
    </w:p>
    <w:tbl>
      <w:tblPr>
        <w:tblStyle w:val="16"/>
        <w:tblW w:w="0" w:type="auto"/>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6143"/>
        <w:gridCol w:w="1140"/>
        <w:gridCol w:w="1335"/>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492" w:type="dxa"/>
            <w:vAlign w:val="center"/>
          </w:tcPr>
          <w:p>
            <w:pPr>
              <w:jc w:val="center"/>
              <w:rPr>
                <w:rFonts w:ascii="宋体" w:hAnsi="宋体" w:cs="宋体"/>
                <w:b/>
                <w:bCs/>
                <w:color w:val="000000"/>
                <w:sz w:val="24"/>
                <w:szCs w:val="24"/>
                <w:highlight w:val="none"/>
              </w:rPr>
            </w:pPr>
            <w:r>
              <w:rPr>
                <w:rFonts w:hint="eastAsia" w:ascii="宋体" w:hAnsi="宋体" w:cs="宋体"/>
                <w:b/>
                <w:bCs/>
                <w:color w:val="000000"/>
                <w:sz w:val="24"/>
                <w:szCs w:val="24"/>
                <w:highlight w:val="none"/>
              </w:rPr>
              <w:t>序号</w:t>
            </w:r>
          </w:p>
        </w:tc>
        <w:tc>
          <w:tcPr>
            <w:tcW w:w="6143" w:type="dxa"/>
            <w:vAlign w:val="center"/>
          </w:tcPr>
          <w:p>
            <w:pPr>
              <w:jc w:val="center"/>
              <w:rPr>
                <w:rFonts w:ascii="宋体" w:hAnsi="宋体" w:cs="宋体"/>
                <w:b/>
                <w:bCs/>
                <w:color w:val="000000"/>
                <w:sz w:val="24"/>
                <w:szCs w:val="24"/>
                <w:highlight w:val="none"/>
              </w:rPr>
            </w:pPr>
            <w:r>
              <w:rPr>
                <w:rFonts w:hint="eastAsia" w:ascii="宋体" w:hAnsi="宋体" w:cs="宋体"/>
                <w:b/>
                <w:bCs/>
                <w:color w:val="000000"/>
                <w:sz w:val="24"/>
                <w:szCs w:val="24"/>
                <w:highlight w:val="none"/>
              </w:rPr>
              <w:t>审查内容</w:t>
            </w:r>
          </w:p>
        </w:tc>
        <w:tc>
          <w:tcPr>
            <w:tcW w:w="1140" w:type="dxa"/>
            <w:vAlign w:val="center"/>
          </w:tcPr>
          <w:p>
            <w:pPr>
              <w:jc w:val="center"/>
              <w:rPr>
                <w:rFonts w:ascii="宋体" w:hAnsi="宋体" w:cs="宋体"/>
                <w:b/>
                <w:bCs/>
                <w:color w:val="000000"/>
                <w:sz w:val="24"/>
                <w:szCs w:val="24"/>
                <w:highlight w:val="none"/>
              </w:rPr>
            </w:pPr>
            <w:r>
              <w:rPr>
                <w:rFonts w:hint="eastAsia" w:ascii="宋体" w:hAnsi="宋体" w:cs="宋体"/>
                <w:b/>
                <w:bCs/>
                <w:color w:val="000000"/>
                <w:sz w:val="24"/>
                <w:szCs w:val="24"/>
                <w:highlight w:val="none"/>
              </w:rPr>
              <w:t>报价人1</w:t>
            </w:r>
          </w:p>
        </w:tc>
        <w:tc>
          <w:tcPr>
            <w:tcW w:w="1335" w:type="dxa"/>
            <w:vAlign w:val="center"/>
          </w:tcPr>
          <w:p>
            <w:pPr>
              <w:jc w:val="center"/>
              <w:rPr>
                <w:rFonts w:ascii="宋体" w:hAnsi="宋体" w:cs="宋体"/>
                <w:b/>
                <w:bCs/>
                <w:color w:val="000000"/>
                <w:sz w:val="24"/>
                <w:szCs w:val="24"/>
                <w:highlight w:val="none"/>
              </w:rPr>
            </w:pPr>
            <w:r>
              <w:rPr>
                <w:rFonts w:hint="eastAsia" w:ascii="宋体" w:hAnsi="宋体" w:cs="宋体"/>
                <w:b/>
                <w:bCs/>
                <w:color w:val="000000"/>
                <w:sz w:val="24"/>
                <w:szCs w:val="24"/>
                <w:highlight w:val="none"/>
              </w:rPr>
              <w:t>报价人2</w:t>
            </w:r>
          </w:p>
        </w:tc>
        <w:tc>
          <w:tcPr>
            <w:tcW w:w="750" w:type="dxa"/>
            <w:vAlign w:val="center"/>
          </w:tcPr>
          <w:p>
            <w:pPr>
              <w:jc w:val="center"/>
              <w:rPr>
                <w:rFonts w:ascii="宋体" w:hAnsi="宋体" w:cs="宋体"/>
                <w:b/>
                <w:bCs/>
                <w:color w:val="000000"/>
                <w:sz w:val="24"/>
                <w:szCs w:val="24"/>
                <w:highlight w:val="none"/>
              </w:rPr>
            </w:pPr>
            <w:r>
              <w:rPr>
                <w:rFonts w:hint="eastAsia" w:ascii="宋体" w:hAnsi="宋体" w:cs="宋体"/>
                <w:b/>
                <w:bCs/>
                <w:color w:val="00000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492" w:type="dxa"/>
            <w:vAlign w:val="center"/>
          </w:tcPr>
          <w:p>
            <w:pPr>
              <w:jc w:val="center"/>
              <w:rPr>
                <w:rFonts w:ascii="宋体" w:hAnsi="宋体" w:cs="宋体"/>
                <w:sz w:val="24"/>
                <w:szCs w:val="24"/>
                <w:highlight w:val="none"/>
              </w:rPr>
            </w:pPr>
            <w:r>
              <w:rPr>
                <w:rFonts w:hint="eastAsia" w:ascii="宋体" w:hAnsi="宋体" w:cs="宋体"/>
                <w:sz w:val="24"/>
                <w:szCs w:val="24"/>
                <w:highlight w:val="none"/>
              </w:rPr>
              <w:t>1</w:t>
            </w:r>
          </w:p>
        </w:tc>
        <w:tc>
          <w:tcPr>
            <w:tcW w:w="6143" w:type="dxa"/>
            <w:vAlign w:val="center"/>
          </w:tcPr>
          <w:p>
            <w:pPr>
              <w:jc w:val="left"/>
              <w:rPr>
                <w:rFonts w:ascii="宋体" w:hAnsi="宋体" w:cs="宋体"/>
                <w:sz w:val="24"/>
                <w:szCs w:val="24"/>
                <w:highlight w:val="none"/>
              </w:rPr>
            </w:pPr>
            <w:r>
              <w:rPr>
                <w:rFonts w:hint="eastAsia" w:ascii="宋体" w:hAnsi="宋体" w:cs="宋体"/>
                <w:sz w:val="24"/>
                <w:szCs w:val="24"/>
                <w:highlight w:val="none"/>
              </w:rPr>
              <w:t>报价人具有独立法人资格，持有有效的市场监督（工商行政）管理部门核发的企业法人营业执照或各级登记管理机关颁发的事业单位法人证书，按国家法律经营。</w:t>
            </w:r>
          </w:p>
        </w:tc>
        <w:tc>
          <w:tcPr>
            <w:tcW w:w="1140" w:type="dxa"/>
            <w:vAlign w:val="center"/>
          </w:tcPr>
          <w:p>
            <w:pPr>
              <w:jc w:val="center"/>
              <w:rPr>
                <w:rFonts w:ascii="宋体" w:hAnsi="宋体" w:cs="宋体"/>
                <w:color w:val="000000"/>
                <w:sz w:val="24"/>
                <w:szCs w:val="24"/>
                <w:highlight w:val="none"/>
              </w:rPr>
            </w:pPr>
          </w:p>
        </w:tc>
        <w:tc>
          <w:tcPr>
            <w:tcW w:w="1335" w:type="dxa"/>
            <w:vAlign w:val="center"/>
          </w:tcPr>
          <w:p>
            <w:pPr>
              <w:jc w:val="center"/>
              <w:rPr>
                <w:rFonts w:ascii="宋体" w:hAnsi="宋体" w:cs="宋体"/>
                <w:color w:val="000000"/>
                <w:sz w:val="24"/>
                <w:szCs w:val="24"/>
                <w:highlight w:val="none"/>
              </w:rPr>
            </w:pPr>
          </w:p>
        </w:tc>
        <w:tc>
          <w:tcPr>
            <w:tcW w:w="750" w:type="dxa"/>
            <w:vAlign w:val="center"/>
          </w:tcPr>
          <w:p>
            <w:pPr>
              <w:jc w:val="center"/>
              <w:rPr>
                <w:rFonts w:ascii="宋体" w:hAns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492" w:type="dxa"/>
            <w:vAlign w:val="center"/>
          </w:tcPr>
          <w:p>
            <w:pPr>
              <w:jc w:val="center"/>
              <w:rPr>
                <w:rFonts w:ascii="宋体" w:hAnsi="宋体" w:cs="宋体"/>
                <w:sz w:val="24"/>
                <w:szCs w:val="24"/>
                <w:highlight w:val="none"/>
              </w:rPr>
            </w:pPr>
            <w:r>
              <w:rPr>
                <w:rFonts w:hint="eastAsia" w:ascii="宋体" w:hAnsi="宋体" w:cs="宋体"/>
                <w:sz w:val="24"/>
                <w:szCs w:val="24"/>
                <w:highlight w:val="none"/>
              </w:rPr>
              <w:t>2</w:t>
            </w:r>
          </w:p>
        </w:tc>
        <w:tc>
          <w:tcPr>
            <w:tcW w:w="6143" w:type="dxa"/>
            <w:vAlign w:val="center"/>
          </w:tcPr>
          <w:p>
            <w:pPr>
              <w:jc w:val="left"/>
              <w:rPr>
                <w:rFonts w:ascii="宋体" w:hAnsi="宋体" w:cs="宋体"/>
                <w:sz w:val="24"/>
                <w:szCs w:val="24"/>
                <w:highlight w:val="none"/>
              </w:rPr>
            </w:pPr>
            <w:r>
              <w:rPr>
                <w:rFonts w:hint="eastAsia" w:ascii="宋体" w:hAnsi="宋体" w:cs="宋体"/>
                <w:sz w:val="24"/>
                <w:szCs w:val="24"/>
                <w:highlight w:val="none"/>
              </w:rPr>
              <w:t>报价人具备建设行政主管部门颁发的工程监理综合资质，或具备房屋建筑工程专业监理丙级或以上资质。</w:t>
            </w:r>
          </w:p>
        </w:tc>
        <w:tc>
          <w:tcPr>
            <w:tcW w:w="1140" w:type="dxa"/>
            <w:vAlign w:val="center"/>
          </w:tcPr>
          <w:p>
            <w:pPr>
              <w:jc w:val="center"/>
              <w:rPr>
                <w:rFonts w:ascii="宋体" w:hAnsi="宋体" w:cs="宋体"/>
                <w:color w:val="000000"/>
                <w:sz w:val="24"/>
                <w:szCs w:val="24"/>
                <w:highlight w:val="none"/>
              </w:rPr>
            </w:pPr>
          </w:p>
        </w:tc>
        <w:tc>
          <w:tcPr>
            <w:tcW w:w="1335" w:type="dxa"/>
            <w:vAlign w:val="center"/>
          </w:tcPr>
          <w:p>
            <w:pPr>
              <w:jc w:val="center"/>
              <w:rPr>
                <w:rFonts w:ascii="宋体" w:hAnsi="宋体" w:cs="宋体"/>
                <w:color w:val="000000"/>
                <w:sz w:val="24"/>
                <w:szCs w:val="24"/>
                <w:highlight w:val="none"/>
              </w:rPr>
            </w:pPr>
          </w:p>
        </w:tc>
        <w:tc>
          <w:tcPr>
            <w:tcW w:w="750" w:type="dxa"/>
            <w:vAlign w:val="center"/>
          </w:tcPr>
          <w:p>
            <w:pPr>
              <w:jc w:val="center"/>
              <w:rPr>
                <w:rFonts w:ascii="宋体" w:hAns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492" w:type="dxa"/>
            <w:vAlign w:val="center"/>
          </w:tcPr>
          <w:p>
            <w:pPr>
              <w:jc w:val="center"/>
              <w:rPr>
                <w:rFonts w:ascii="宋体" w:hAnsi="宋体" w:cs="宋体"/>
                <w:sz w:val="24"/>
                <w:szCs w:val="24"/>
                <w:highlight w:val="none"/>
              </w:rPr>
            </w:pPr>
            <w:r>
              <w:rPr>
                <w:rFonts w:hint="eastAsia" w:ascii="宋体" w:hAnsi="宋体" w:cs="宋体"/>
                <w:sz w:val="24"/>
                <w:szCs w:val="24"/>
                <w:highlight w:val="none"/>
              </w:rPr>
              <w:t>3</w:t>
            </w:r>
          </w:p>
        </w:tc>
        <w:tc>
          <w:tcPr>
            <w:tcW w:w="6143" w:type="dxa"/>
            <w:vAlign w:val="center"/>
          </w:tcPr>
          <w:p>
            <w:pPr>
              <w:jc w:val="left"/>
              <w:rPr>
                <w:rFonts w:ascii="宋体" w:hAnsi="宋体" w:cs="宋体"/>
                <w:sz w:val="24"/>
                <w:szCs w:val="24"/>
                <w:highlight w:val="none"/>
              </w:rPr>
            </w:pPr>
            <w:r>
              <w:rPr>
                <w:rFonts w:hint="eastAsia" w:ascii="宋体" w:hAnsi="宋体" w:cs="宋体"/>
                <w:sz w:val="24"/>
                <w:szCs w:val="24"/>
                <w:highlight w:val="none"/>
              </w:rPr>
              <w:t>报价人拟委派的项目总监理工程师须具备在报价单位注册的《注册监理工程师》资格，其注册专业为房屋建筑工程，并具备本科或以上学历。</w:t>
            </w:r>
          </w:p>
        </w:tc>
        <w:tc>
          <w:tcPr>
            <w:tcW w:w="1140" w:type="dxa"/>
            <w:vAlign w:val="center"/>
          </w:tcPr>
          <w:p>
            <w:pPr>
              <w:jc w:val="center"/>
              <w:rPr>
                <w:rFonts w:ascii="宋体" w:hAnsi="宋体" w:cs="宋体"/>
                <w:color w:val="000000"/>
                <w:sz w:val="24"/>
                <w:szCs w:val="24"/>
                <w:highlight w:val="none"/>
              </w:rPr>
            </w:pPr>
          </w:p>
        </w:tc>
        <w:tc>
          <w:tcPr>
            <w:tcW w:w="1335" w:type="dxa"/>
            <w:vAlign w:val="center"/>
          </w:tcPr>
          <w:p>
            <w:pPr>
              <w:jc w:val="center"/>
              <w:rPr>
                <w:rFonts w:ascii="宋体" w:hAnsi="宋体" w:cs="宋体"/>
                <w:color w:val="000000"/>
                <w:sz w:val="24"/>
                <w:szCs w:val="24"/>
                <w:highlight w:val="none"/>
              </w:rPr>
            </w:pPr>
          </w:p>
        </w:tc>
        <w:tc>
          <w:tcPr>
            <w:tcW w:w="750" w:type="dxa"/>
            <w:vAlign w:val="center"/>
          </w:tcPr>
          <w:p>
            <w:pPr>
              <w:jc w:val="center"/>
              <w:rPr>
                <w:rFonts w:ascii="宋体" w:hAns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492" w:type="dxa"/>
            <w:vAlign w:val="center"/>
          </w:tcPr>
          <w:p>
            <w:pPr>
              <w:jc w:val="center"/>
              <w:rPr>
                <w:rFonts w:ascii="宋体" w:hAnsi="宋体" w:cs="宋体"/>
                <w:sz w:val="24"/>
                <w:szCs w:val="24"/>
                <w:highlight w:val="none"/>
              </w:rPr>
            </w:pPr>
            <w:r>
              <w:rPr>
                <w:rFonts w:hint="eastAsia" w:ascii="宋体" w:hAnsi="宋体" w:cs="宋体"/>
                <w:sz w:val="24"/>
                <w:szCs w:val="24"/>
                <w:highlight w:val="none"/>
              </w:rPr>
              <w:t>4</w:t>
            </w:r>
          </w:p>
        </w:tc>
        <w:tc>
          <w:tcPr>
            <w:tcW w:w="6143" w:type="dxa"/>
            <w:vAlign w:val="center"/>
          </w:tcPr>
          <w:p>
            <w:pPr>
              <w:jc w:val="left"/>
              <w:rPr>
                <w:rFonts w:ascii="宋体" w:hAnsi="宋体" w:cs="宋体"/>
                <w:sz w:val="24"/>
                <w:szCs w:val="24"/>
                <w:highlight w:val="none"/>
              </w:rPr>
            </w:pPr>
            <w:r>
              <w:rPr>
                <w:rFonts w:hint="eastAsia" w:ascii="宋体" w:hAnsi="宋体" w:cs="宋体"/>
                <w:b/>
                <w:bCs/>
                <w:sz w:val="24"/>
                <w:szCs w:val="24"/>
                <w:highlight w:val="none"/>
              </w:rPr>
              <w:t>报价人及其法定代表人（或单位负责人）</w:t>
            </w:r>
            <w:r>
              <w:rPr>
                <w:rFonts w:hint="eastAsia" w:ascii="宋体" w:hAnsi="宋体" w:cs="宋体"/>
                <w:sz w:val="24"/>
                <w:szCs w:val="24"/>
                <w:highlight w:val="none"/>
              </w:rPr>
              <w:t>、</w:t>
            </w:r>
            <w:r>
              <w:rPr>
                <w:rFonts w:hint="eastAsia" w:ascii="宋体" w:hAnsi="宋体" w:cs="宋体"/>
                <w:b/>
                <w:bCs/>
                <w:sz w:val="24"/>
                <w:szCs w:val="24"/>
                <w:highlight w:val="none"/>
              </w:rPr>
              <w:t>拟派项目团队成员（含项目总监理工程师、总监代表及其他专业技术人员）</w:t>
            </w:r>
            <w:r>
              <w:rPr>
                <w:rFonts w:hint="eastAsia" w:ascii="宋体" w:hAnsi="宋体" w:cs="宋体"/>
                <w:sz w:val="24"/>
                <w:szCs w:val="24"/>
                <w:highlight w:val="none"/>
              </w:rPr>
              <w:t>未被列入“信用广州”网站（https://credit.gz.gov.cn）“严重失信主体名单”和“行业领域重点关注名单”（报价人须提供“信用广州”&lt;https://credit.gz.gov.cn〉的查询结果截图）。注：如相关人员查询到同姓名他人有记录的，需另行提供本人在“信用广州”下载的完整版“广州市个人公共信用信息报告”作为证明材料。</w:t>
            </w:r>
          </w:p>
        </w:tc>
        <w:tc>
          <w:tcPr>
            <w:tcW w:w="1140" w:type="dxa"/>
            <w:vAlign w:val="center"/>
          </w:tcPr>
          <w:p>
            <w:pPr>
              <w:jc w:val="center"/>
              <w:rPr>
                <w:rFonts w:ascii="宋体" w:hAnsi="宋体" w:cs="宋体"/>
                <w:color w:val="000000"/>
                <w:sz w:val="24"/>
                <w:szCs w:val="24"/>
                <w:highlight w:val="none"/>
              </w:rPr>
            </w:pPr>
          </w:p>
        </w:tc>
        <w:tc>
          <w:tcPr>
            <w:tcW w:w="1335" w:type="dxa"/>
            <w:vAlign w:val="center"/>
          </w:tcPr>
          <w:p>
            <w:pPr>
              <w:jc w:val="center"/>
              <w:rPr>
                <w:rFonts w:ascii="宋体" w:hAnsi="宋体" w:cs="宋体"/>
                <w:color w:val="000000"/>
                <w:sz w:val="24"/>
                <w:szCs w:val="24"/>
                <w:highlight w:val="none"/>
              </w:rPr>
            </w:pPr>
          </w:p>
        </w:tc>
        <w:tc>
          <w:tcPr>
            <w:tcW w:w="750" w:type="dxa"/>
            <w:vAlign w:val="center"/>
          </w:tcPr>
          <w:p>
            <w:pPr>
              <w:jc w:val="center"/>
              <w:rPr>
                <w:rFonts w:ascii="宋体" w:hAns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92" w:type="dxa"/>
            <w:vAlign w:val="center"/>
          </w:tcPr>
          <w:p>
            <w:pPr>
              <w:jc w:val="center"/>
              <w:rPr>
                <w:rFonts w:ascii="宋体" w:hAnsi="宋体" w:cs="宋体"/>
                <w:sz w:val="24"/>
                <w:szCs w:val="24"/>
                <w:highlight w:val="none"/>
              </w:rPr>
            </w:pPr>
            <w:r>
              <w:rPr>
                <w:rFonts w:hint="eastAsia" w:ascii="宋体" w:hAnsi="宋体" w:cs="宋体"/>
                <w:sz w:val="24"/>
                <w:szCs w:val="24"/>
                <w:highlight w:val="none"/>
              </w:rPr>
              <w:t>5</w:t>
            </w:r>
          </w:p>
        </w:tc>
        <w:tc>
          <w:tcPr>
            <w:tcW w:w="6143" w:type="dxa"/>
            <w:vAlign w:val="center"/>
          </w:tcPr>
          <w:p>
            <w:pPr>
              <w:jc w:val="left"/>
              <w:rPr>
                <w:rFonts w:ascii="宋体" w:hAnsi="宋体" w:cs="宋体"/>
                <w:sz w:val="24"/>
                <w:szCs w:val="24"/>
                <w:highlight w:val="none"/>
              </w:rPr>
            </w:pPr>
            <w:r>
              <w:rPr>
                <w:rFonts w:hint="eastAsia" w:ascii="宋体" w:hAnsi="宋体" w:cs="宋体"/>
                <w:sz w:val="24"/>
                <w:szCs w:val="24"/>
                <w:highlight w:val="none"/>
              </w:rPr>
              <w:t>本次询比不接受联合体报价。</w:t>
            </w:r>
          </w:p>
        </w:tc>
        <w:tc>
          <w:tcPr>
            <w:tcW w:w="1140" w:type="dxa"/>
            <w:vAlign w:val="center"/>
          </w:tcPr>
          <w:p>
            <w:pPr>
              <w:jc w:val="center"/>
              <w:rPr>
                <w:rFonts w:ascii="宋体" w:hAnsi="宋体" w:cs="宋体"/>
                <w:color w:val="000000"/>
                <w:sz w:val="24"/>
                <w:szCs w:val="24"/>
                <w:highlight w:val="none"/>
              </w:rPr>
            </w:pPr>
          </w:p>
        </w:tc>
        <w:tc>
          <w:tcPr>
            <w:tcW w:w="1335" w:type="dxa"/>
            <w:vAlign w:val="center"/>
          </w:tcPr>
          <w:p>
            <w:pPr>
              <w:jc w:val="center"/>
              <w:rPr>
                <w:rFonts w:ascii="宋体" w:hAnsi="宋体" w:cs="宋体"/>
                <w:color w:val="000000"/>
                <w:sz w:val="24"/>
                <w:szCs w:val="24"/>
                <w:highlight w:val="none"/>
              </w:rPr>
            </w:pPr>
          </w:p>
        </w:tc>
        <w:tc>
          <w:tcPr>
            <w:tcW w:w="750" w:type="dxa"/>
            <w:vAlign w:val="center"/>
          </w:tcPr>
          <w:p>
            <w:pPr>
              <w:jc w:val="center"/>
              <w:rPr>
                <w:rFonts w:ascii="宋体" w:hAns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92" w:type="dxa"/>
            <w:vAlign w:val="center"/>
          </w:tcPr>
          <w:p>
            <w:pPr>
              <w:jc w:val="center"/>
              <w:rPr>
                <w:rFonts w:ascii="宋体" w:hAnsi="宋体" w:cs="宋体"/>
                <w:sz w:val="24"/>
                <w:szCs w:val="24"/>
                <w:highlight w:val="none"/>
              </w:rPr>
            </w:pPr>
            <w:r>
              <w:rPr>
                <w:rFonts w:hint="eastAsia" w:ascii="宋体" w:hAnsi="宋体" w:cs="宋体"/>
                <w:sz w:val="24"/>
                <w:szCs w:val="24"/>
                <w:highlight w:val="none"/>
              </w:rPr>
              <w:t>6</w:t>
            </w:r>
          </w:p>
        </w:tc>
        <w:tc>
          <w:tcPr>
            <w:tcW w:w="6143" w:type="dxa"/>
            <w:vAlign w:val="center"/>
          </w:tcPr>
          <w:p>
            <w:pPr>
              <w:jc w:val="left"/>
              <w:rPr>
                <w:rFonts w:ascii="宋体" w:hAnsi="宋体" w:cs="宋体"/>
                <w:sz w:val="24"/>
                <w:szCs w:val="24"/>
                <w:highlight w:val="none"/>
              </w:rPr>
            </w:pPr>
            <w:r>
              <w:rPr>
                <w:rFonts w:hint="eastAsia" w:ascii="宋体" w:hAnsi="宋体" w:cs="宋体"/>
                <w:sz w:val="24"/>
                <w:szCs w:val="24"/>
                <w:highlight w:val="none"/>
              </w:rPr>
              <w:t>报价金额是固定价且是唯一的，未超过本项目最高报价限价。</w:t>
            </w:r>
          </w:p>
        </w:tc>
        <w:tc>
          <w:tcPr>
            <w:tcW w:w="1140" w:type="dxa"/>
            <w:vAlign w:val="center"/>
          </w:tcPr>
          <w:p>
            <w:pPr>
              <w:jc w:val="center"/>
              <w:rPr>
                <w:rFonts w:ascii="宋体" w:hAnsi="宋体" w:cs="宋体"/>
                <w:color w:val="000000"/>
                <w:sz w:val="24"/>
                <w:szCs w:val="24"/>
                <w:highlight w:val="none"/>
              </w:rPr>
            </w:pPr>
          </w:p>
        </w:tc>
        <w:tc>
          <w:tcPr>
            <w:tcW w:w="1335" w:type="dxa"/>
            <w:vAlign w:val="center"/>
          </w:tcPr>
          <w:p>
            <w:pPr>
              <w:jc w:val="center"/>
              <w:rPr>
                <w:rFonts w:ascii="宋体" w:hAnsi="宋体" w:cs="宋体"/>
                <w:color w:val="000000"/>
                <w:sz w:val="24"/>
                <w:szCs w:val="24"/>
                <w:highlight w:val="none"/>
              </w:rPr>
            </w:pPr>
          </w:p>
        </w:tc>
        <w:tc>
          <w:tcPr>
            <w:tcW w:w="750" w:type="dxa"/>
            <w:vAlign w:val="center"/>
          </w:tcPr>
          <w:p>
            <w:pPr>
              <w:jc w:val="center"/>
              <w:rPr>
                <w:rFonts w:ascii="宋体" w:hAns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492" w:type="dxa"/>
            <w:vAlign w:val="center"/>
          </w:tcPr>
          <w:p>
            <w:pPr>
              <w:jc w:val="center"/>
              <w:rPr>
                <w:rFonts w:ascii="宋体" w:hAnsi="宋体" w:cs="宋体"/>
                <w:sz w:val="24"/>
                <w:szCs w:val="24"/>
                <w:highlight w:val="none"/>
              </w:rPr>
            </w:pPr>
            <w:r>
              <w:rPr>
                <w:rFonts w:hint="eastAsia" w:ascii="宋体" w:hAnsi="宋体" w:cs="宋体"/>
                <w:sz w:val="24"/>
                <w:szCs w:val="24"/>
                <w:highlight w:val="none"/>
              </w:rPr>
              <w:t>7</w:t>
            </w:r>
          </w:p>
        </w:tc>
        <w:tc>
          <w:tcPr>
            <w:tcW w:w="6143" w:type="dxa"/>
            <w:vAlign w:val="center"/>
          </w:tcPr>
          <w:p>
            <w:pPr>
              <w:jc w:val="left"/>
              <w:rPr>
                <w:rFonts w:ascii="宋体" w:hAnsi="宋体" w:cs="宋体"/>
                <w:sz w:val="24"/>
                <w:szCs w:val="24"/>
                <w:highlight w:val="none"/>
              </w:rPr>
            </w:pPr>
            <w:r>
              <w:rPr>
                <w:rFonts w:hint="eastAsia" w:ascii="宋体" w:hAnsi="宋体" w:cs="宋体"/>
                <w:sz w:val="24"/>
                <w:szCs w:val="24"/>
                <w:highlight w:val="none"/>
              </w:rPr>
              <w:t>报价文件内容完整，无重大错漏，并已按询比文件要求签署及盖章。</w:t>
            </w:r>
          </w:p>
        </w:tc>
        <w:tc>
          <w:tcPr>
            <w:tcW w:w="1140" w:type="dxa"/>
            <w:vAlign w:val="center"/>
          </w:tcPr>
          <w:p>
            <w:pPr>
              <w:jc w:val="center"/>
              <w:rPr>
                <w:rFonts w:ascii="宋体" w:hAnsi="宋体" w:cs="宋体"/>
                <w:color w:val="000000"/>
                <w:sz w:val="24"/>
                <w:szCs w:val="24"/>
                <w:highlight w:val="none"/>
              </w:rPr>
            </w:pPr>
          </w:p>
        </w:tc>
        <w:tc>
          <w:tcPr>
            <w:tcW w:w="1335" w:type="dxa"/>
            <w:vAlign w:val="center"/>
          </w:tcPr>
          <w:p>
            <w:pPr>
              <w:jc w:val="center"/>
              <w:rPr>
                <w:rFonts w:ascii="宋体" w:hAnsi="宋体" w:cs="宋体"/>
                <w:color w:val="000000"/>
                <w:sz w:val="24"/>
                <w:szCs w:val="24"/>
                <w:highlight w:val="none"/>
              </w:rPr>
            </w:pPr>
          </w:p>
        </w:tc>
        <w:tc>
          <w:tcPr>
            <w:tcW w:w="750" w:type="dxa"/>
            <w:vAlign w:val="center"/>
          </w:tcPr>
          <w:p>
            <w:pPr>
              <w:jc w:val="center"/>
              <w:rPr>
                <w:rFonts w:ascii="宋体" w:hAns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635" w:type="dxa"/>
            <w:gridSpan w:val="2"/>
            <w:vAlign w:val="center"/>
          </w:tcPr>
          <w:p>
            <w:pPr>
              <w:jc w:val="center"/>
              <w:rPr>
                <w:rFonts w:ascii="宋体" w:hAnsi="宋体" w:cs="宋体"/>
                <w:color w:val="000000"/>
                <w:sz w:val="24"/>
                <w:szCs w:val="24"/>
                <w:highlight w:val="none"/>
              </w:rPr>
            </w:pPr>
            <w:r>
              <w:rPr>
                <w:rFonts w:hint="eastAsia" w:ascii="宋体" w:hAnsi="宋体" w:cs="宋体"/>
                <w:color w:val="000000"/>
                <w:sz w:val="24"/>
                <w:szCs w:val="24"/>
                <w:highlight w:val="none"/>
              </w:rPr>
              <w:t>结论</w:t>
            </w:r>
          </w:p>
        </w:tc>
        <w:tc>
          <w:tcPr>
            <w:tcW w:w="1140" w:type="dxa"/>
            <w:vAlign w:val="center"/>
          </w:tcPr>
          <w:p>
            <w:pPr>
              <w:jc w:val="center"/>
              <w:rPr>
                <w:rFonts w:ascii="宋体" w:hAnsi="宋体" w:cs="宋体"/>
                <w:color w:val="000000"/>
                <w:sz w:val="24"/>
                <w:szCs w:val="24"/>
                <w:highlight w:val="none"/>
              </w:rPr>
            </w:pPr>
          </w:p>
        </w:tc>
        <w:tc>
          <w:tcPr>
            <w:tcW w:w="1335" w:type="dxa"/>
            <w:vAlign w:val="center"/>
          </w:tcPr>
          <w:p>
            <w:pPr>
              <w:jc w:val="center"/>
              <w:rPr>
                <w:rFonts w:ascii="宋体" w:hAnsi="宋体" w:cs="宋体"/>
                <w:color w:val="000000"/>
                <w:sz w:val="24"/>
                <w:szCs w:val="24"/>
                <w:highlight w:val="none"/>
              </w:rPr>
            </w:pPr>
          </w:p>
        </w:tc>
        <w:tc>
          <w:tcPr>
            <w:tcW w:w="750" w:type="dxa"/>
            <w:vAlign w:val="center"/>
          </w:tcPr>
          <w:p>
            <w:pPr>
              <w:jc w:val="center"/>
              <w:rPr>
                <w:rFonts w:ascii="宋体" w:hAnsi="宋体" w:cs="宋体"/>
                <w:color w:val="000000"/>
                <w:sz w:val="24"/>
                <w:szCs w:val="24"/>
                <w:highlight w:val="none"/>
              </w:rPr>
            </w:pPr>
          </w:p>
        </w:tc>
      </w:tr>
    </w:tbl>
    <w:p>
      <w:pPr>
        <w:pStyle w:val="20"/>
        <w:jc w:val="left"/>
        <w:rPr>
          <w:rFonts w:hAnsi="宋体" w:eastAsia="宋体" w:cs="宋体"/>
          <w:szCs w:val="21"/>
          <w:highlight w:val="none"/>
        </w:rPr>
      </w:pPr>
      <w:r>
        <w:rPr>
          <w:rFonts w:hint="eastAsia" w:hAnsi="宋体" w:eastAsia="宋体" w:cs="宋体"/>
          <w:szCs w:val="21"/>
          <w:highlight w:val="none"/>
        </w:rPr>
        <w:t>注：1.每一项符合的打“√”，不符合的打“×”。</w:t>
      </w:r>
    </w:p>
    <w:p>
      <w:pPr>
        <w:pStyle w:val="20"/>
        <w:spacing w:line="360" w:lineRule="auto"/>
        <w:ind w:firstLine="420" w:firstLineChars="200"/>
        <w:jc w:val="left"/>
        <w:rPr>
          <w:rFonts w:hAnsi="宋体" w:eastAsia="宋体" w:cs="宋体"/>
          <w:sz w:val="24"/>
          <w:szCs w:val="24"/>
          <w:highlight w:val="none"/>
        </w:rPr>
      </w:pPr>
      <w:r>
        <w:rPr>
          <w:rFonts w:hint="eastAsia" w:hAnsi="宋体" w:eastAsia="宋体" w:cs="宋体"/>
          <w:szCs w:val="21"/>
          <w:highlight w:val="none"/>
        </w:rPr>
        <w:t>2.“结论”一栏填写“通过”或“不通过”；任何一项出现“×”的，结论为不通过；不通过的为无效报价。</w:t>
      </w:r>
      <w:r>
        <w:rPr>
          <w:rFonts w:hint="eastAsia" w:hAnsi="宋体" w:eastAsia="宋体" w:cs="宋体"/>
          <w:szCs w:val="21"/>
          <w:highlight w:val="none"/>
        </w:rPr>
        <w:br w:type="page"/>
      </w:r>
      <w:r>
        <w:rPr>
          <w:rFonts w:hint="eastAsia" w:hAnsi="宋体" w:eastAsia="宋体" w:cs="宋体"/>
          <w:sz w:val="24"/>
          <w:szCs w:val="24"/>
          <w:highlight w:val="none"/>
        </w:rPr>
        <w:t>附件二</w:t>
      </w:r>
    </w:p>
    <w:p>
      <w:pPr>
        <w:pStyle w:val="20"/>
        <w:spacing w:line="360" w:lineRule="auto"/>
        <w:jc w:val="center"/>
        <w:rPr>
          <w:rFonts w:hAnsi="宋体" w:eastAsia="宋体" w:cs="宋体"/>
          <w:b/>
          <w:bCs/>
          <w:sz w:val="28"/>
          <w:szCs w:val="28"/>
          <w:highlight w:val="none"/>
        </w:rPr>
      </w:pPr>
      <w:r>
        <w:rPr>
          <w:rFonts w:hint="eastAsia" w:hAnsi="宋体" w:eastAsia="宋体" w:cs="宋体"/>
          <w:b/>
          <w:bCs/>
          <w:sz w:val="28"/>
          <w:szCs w:val="28"/>
          <w:highlight w:val="none"/>
        </w:rPr>
        <w:t>综合评分表</w:t>
      </w:r>
    </w:p>
    <w:p>
      <w:pPr>
        <w:spacing w:line="360" w:lineRule="auto"/>
        <w:rPr>
          <w:rFonts w:ascii="宋体" w:hAnsi="宋体" w:cs="宋体"/>
          <w:szCs w:val="21"/>
          <w:highlight w:val="none"/>
          <w:u w:val="single"/>
        </w:rPr>
      </w:pPr>
      <w:r>
        <w:rPr>
          <w:rFonts w:hint="eastAsia" w:ascii="宋体" w:hAnsi="宋体" w:cs="宋体"/>
          <w:sz w:val="24"/>
          <w:szCs w:val="24"/>
          <w:highlight w:val="none"/>
        </w:rPr>
        <w:t>项目名称：</w:t>
      </w:r>
      <w:r>
        <w:rPr>
          <w:rFonts w:hint="eastAsia" w:ascii="宋体" w:hAnsi="宋体" w:cs="宋体"/>
          <w:sz w:val="24"/>
          <w:szCs w:val="24"/>
          <w:highlight w:val="none"/>
          <w:u w:val="single"/>
        </w:rPr>
        <w:t>浣花路33号2层场地整修工程施工监理服务</w:t>
      </w:r>
    </w:p>
    <w:tbl>
      <w:tblPr>
        <w:tblStyle w:val="16"/>
        <w:tblW w:w="98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230"/>
        <w:gridCol w:w="750"/>
        <w:gridCol w:w="7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50" w:type="dxa"/>
            <w:vAlign w:val="center"/>
          </w:tcPr>
          <w:p>
            <w:pPr>
              <w:autoSpaceDE w:val="0"/>
              <w:autoSpaceDN w:val="0"/>
              <w:adjustRightInd w:val="0"/>
              <w:jc w:val="center"/>
              <w:rPr>
                <w:rFonts w:ascii="宋体" w:hAnsi="宋体" w:cs="宋体"/>
                <w:b/>
                <w:bCs/>
                <w:sz w:val="24"/>
                <w:szCs w:val="24"/>
                <w:highlight w:val="none"/>
              </w:rPr>
            </w:pPr>
            <w:r>
              <w:rPr>
                <w:rFonts w:hint="eastAsia" w:ascii="宋体" w:hAnsi="宋体" w:cs="宋体"/>
                <w:b/>
                <w:bCs/>
                <w:sz w:val="24"/>
                <w:szCs w:val="24"/>
                <w:highlight w:val="none"/>
              </w:rPr>
              <w:t>序号</w:t>
            </w:r>
          </w:p>
        </w:tc>
        <w:tc>
          <w:tcPr>
            <w:tcW w:w="1230" w:type="dxa"/>
            <w:vAlign w:val="center"/>
          </w:tcPr>
          <w:p>
            <w:pPr>
              <w:autoSpaceDE w:val="0"/>
              <w:autoSpaceDN w:val="0"/>
              <w:adjustRightInd w:val="0"/>
              <w:jc w:val="center"/>
              <w:rPr>
                <w:rFonts w:ascii="宋体" w:hAnsi="宋体" w:cs="宋体"/>
                <w:b/>
                <w:bCs/>
                <w:sz w:val="24"/>
                <w:szCs w:val="24"/>
                <w:highlight w:val="none"/>
                <w:lang w:val="zh-CN"/>
              </w:rPr>
            </w:pPr>
            <w:r>
              <w:rPr>
                <w:rFonts w:hint="eastAsia" w:ascii="宋体" w:hAnsi="宋体" w:cs="宋体"/>
                <w:b/>
                <w:bCs/>
                <w:sz w:val="24"/>
                <w:szCs w:val="24"/>
                <w:highlight w:val="none"/>
              </w:rPr>
              <w:t>评分内容</w:t>
            </w:r>
          </w:p>
        </w:tc>
        <w:tc>
          <w:tcPr>
            <w:tcW w:w="750" w:type="dxa"/>
            <w:vAlign w:val="center"/>
          </w:tcPr>
          <w:p>
            <w:pPr>
              <w:autoSpaceDE w:val="0"/>
              <w:autoSpaceDN w:val="0"/>
              <w:adjustRightInd w:val="0"/>
              <w:jc w:val="center"/>
              <w:rPr>
                <w:rFonts w:ascii="宋体" w:hAnsi="宋体" w:cs="宋体"/>
                <w:b/>
                <w:bCs/>
                <w:sz w:val="24"/>
                <w:szCs w:val="24"/>
                <w:highlight w:val="none"/>
              </w:rPr>
            </w:pPr>
            <w:r>
              <w:rPr>
                <w:rFonts w:hint="eastAsia" w:ascii="宋体" w:hAnsi="宋体" w:cs="宋体"/>
                <w:b/>
                <w:bCs/>
                <w:sz w:val="24"/>
                <w:szCs w:val="24"/>
                <w:highlight w:val="none"/>
                <w:lang w:val="zh-CN"/>
              </w:rPr>
              <w:t>分值</w:t>
            </w:r>
          </w:p>
        </w:tc>
        <w:tc>
          <w:tcPr>
            <w:tcW w:w="7077" w:type="dxa"/>
            <w:vAlign w:val="center"/>
          </w:tcPr>
          <w:p>
            <w:pPr>
              <w:autoSpaceDE w:val="0"/>
              <w:autoSpaceDN w:val="0"/>
              <w:adjustRightInd w:val="0"/>
              <w:jc w:val="center"/>
              <w:rPr>
                <w:rFonts w:ascii="宋体" w:hAnsi="宋体" w:cs="宋体"/>
                <w:b/>
                <w:bCs/>
                <w:sz w:val="24"/>
                <w:szCs w:val="24"/>
                <w:highlight w:val="none"/>
              </w:rPr>
            </w:pPr>
            <w:r>
              <w:rPr>
                <w:rFonts w:hint="eastAsia" w:ascii="宋体" w:hAnsi="宋体" w:cs="宋体"/>
                <w:b/>
                <w:bCs/>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750" w:type="dxa"/>
            <w:vAlign w:val="center"/>
          </w:tcPr>
          <w:p>
            <w:pPr>
              <w:autoSpaceDE w:val="0"/>
              <w:autoSpaceDN w:val="0"/>
              <w:adjustRightInd w:val="0"/>
              <w:jc w:val="center"/>
              <w:rPr>
                <w:rFonts w:ascii="宋体" w:hAnsi="宋体" w:cs="宋体"/>
                <w:sz w:val="24"/>
                <w:szCs w:val="24"/>
                <w:highlight w:val="none"/>
              </w:rPr>
            </w:pPr>
            <w:r>
              <w:rPr>
                <w:rFonts w:hint="eastAsia" w:ascii="宋体" w:hAnsi="宋体" w:cs="宋体"/>
                <w:sz w:val="24"/>
                <w:szCs w:val="24"/>
                <w:highlight w:val="none"/>
              </w:rPr>
              <w:t>一</w:t>
            </w:r>
          </w:p>
        </w:tc>
        <w:tc>
          <w:tcPr>
            <w:tcW w:w="1230" w:type="dxa"/>
            <w:vAlign w:val="center"/>
          </w:tcPr>
          <w:p>
            <w:pPr>
              <w:autoSpaceDE w:val="0"/>
              <w:autoSpaceDN w:val="0"/>
              <w:adjustRightInd w:val="0"/>
              <w:snapToGrid w:val="0"/>
              <w:jc w:val="center"/>
              <w:rPr>
                <w:rFonts w:ascii="宋体" w:hAnsi="宋体" w:cs="宋体"/>
                <w:sz w:val="24"/>
                <w:szCs w:val="24"/>
                <w:highlight w:val="none"/>
              </w:rPr>
            </w:pPr>
            <w:r>
              <w:rPr>
                <w:rFonts w:hint="eastAsia" w:ascii="宋体" w:hAnsi="宋体" w:cs="宋体"/>
                <w:sz w:val="24"/>
                <w:szCs w:val="24"/>
                <w:highlight w:val="none"/>
              </w:rPr>
              <w:t>企业类似项目业绩</w:t>
            </w:r>
          </w:p>
        </w:tc>
        <w:tc>
          <w:tcPr>
            <w:tcW w:w="750" w:type="dxa"/>
            <w:vAlign w:val="center"/>
          </w:tcPr>
          <w:p>
            <w:pPr>
              <w:autoSpaceDE w:val="0"/>
              <w:autoSpaceDN w:val="0"/>
              <w:adjustRightInd w:val="0"/>
              <w:jc w:val="center"/>
              <w:rPr>
                <w:rFonts w:ascii="宋体" w:hAnsi="宋体" w:cs="宋体"/>
                <w:sz w:val="24"/>
                <w:szCs w:val="24"/>
                <w:highlight w:val="none"/>
              </w:rPr>
            </w:pPr>
            <w:r>
              <w:rPr>
                <w:rFonts w:hint="eastAsia" w:ascii="宋体" w:hAnsi="宋体" w:cs="宋体"/>
                <w:sz w:val="24"/>
                <w:szCs w:val="24"/>
                <w:highlight w:val="none"/>
              </w:rPr>
              <w:t>25</w:t>
            </w:r>
          </w:p>
        </w:tc>
        <w:tc>
          <w:tcPr>
            <w:tcW w:w="7077" w:type="dxa"/>
            <w:vAlign w:val="center"/>
          </w:tcPr>
          <w:p>
            <w:pPr>
              <w:rPr>
                <w:rFonts w:ascii="宋体" w:hAnsi="宋体" w:cs="宋体"/>
                <w:sz w:val="24"/>
                <w:szCs w:val="24"/>
                <w:highlight w:val="none"/>
                <w:lang w:val="zh-CN"/>
              </w:rPr>
            </w:pPr>
            <w:r>
              <w:rPr>
                <w:rFonts w:hint="eastAsia" w:ascii="宋体" w:hAnsi="宋体" w:cs="宋体"/>
                <w:sz w:val="24"/>
                <w:szCs w:val="24"/>
                <w:highlight w:val="none"/>
              </w:rPr>
              <w:t>1.</w:t>
            </w:r>
            <w:r>
              <w:rPr>
                <w:rFonts w:hint="eastAsia" w:ascii="宋体" w:hAnsi="宋体" w:cs="宋体"/>
                <w:sz w:val="24"/>
                <w:szCs w:val="24"/>
                <w:highlight w:val="none"/>
                <w:lang w:val="zh-CN"/>
              </w:rPr>
              <w:t>报价人自20</w:t>
            </w:r>
            <w:r>
              <w:rPr>
                <w:rFonts w:hint="eastAsia" w:ascii="宋体" w:hAnsi="宋体" w:cs="宋体"/>
                <w:sz w:val="24"/>
                <w:szCs w:val="24"/>
                <w:highlight w:val="none"/>
              </w:rPr>
              <w:t>20</w:t>
            </w:r>
            <w:r>
              <w:rPr>
                <w:rFonts w:hint="eastAsia" w:ascii="宋体" w:hAnsi="宋体" w:cs="宋体"/>
                <w:sz w:val="24"/>
                <w:szCs w:val="24"/>
                <w:highlight w:val="none"/>
                <w:lang w:val="zh-CN"/>
              </w:rPr>
              <w:t>年1月1日至今，</w:t>
            </w:r>
            <w:r>
              <w:rPr>
                <w:rFonts w:hint="eastAsia" w:ascii="宋体" w:hAnsi="宋体" w:cs="宋体"/>
                <w:sz w:val="24"/>
                <w:szCs w:val="24"/>
                <w:highlight w:val="none"/>
              </w:rPr>
              <w:t>独立完成</w:t>
            </w:r>
            <w:r>
              <w:rPr>
                <w:rFonts w:hint="eastAsia" w:ascii="宋体" w:hAnsi="宋体" w:cs="宋体"/>
                <w:sz w:val="24"/>
                <w:szCs w:val="24"/>
                <w:highlight w:val="none"/>
                <w:lang w:val="zh-CN"/>
              </w:rPr>
              <w:t>过</w:t>
            </w:r>
            <w:r>
              <w:rPr>
                <w:rFonts w:hint="eastAsia" w:ascii="宋体" w:hAnsi="宋体" w:cs="宋体"/>
                <w:sz w:val="24"/>
                <w:szCs w:val="24"/>
                <w:highlight w:val="none"/>
              </w:rPr>
              <w:t>质量合格的</w:t>
            </w:r>
            <w:r>
              <w:rPr>
                <w:rFonts w:hint="eastAsia" w:ascii="宋体" w:hAnsi="宋体" w:cs="宋体"/>
                <w:sz w:val="24"/>
                <w:szCs w:val="24"/>
                <w:highlight w:val="none"/>
                <w:lang w:val="zh-CN"/>
              </w:rPr>
              <w:t>房屋建筑</w:t>
            </w:r>
            <w:r>
              <w:rPr>
                <w:rFonts w:hint="eastAsia" w:ascii="宋体" w:hAnsi="宋体" w:cs="宋体"/>
                <w:sz w:val="24"/>
                <w:szCs w:val="24"/>
                <w:highlight w:val="none"/>
              </w:rPr>
              <w:t>工程</w:t>
            </w:r>
            <w:r>
              <w:rPr>
                <w:rFonts w:hint="eastAsia" w:ascii="宋体" w:hAnsi="宋体" w:cs="宋体"/>
                <w:sz w:val="24"/>
                <w:szCs w:val="24"/>
                <w:highlight w:val="none"/>
                <w:lang w:val="zh-CN"/>
              </w:rPr>
              <w:t>监理项目业绩，</w:t>
            </w:r>
            <w:r>
              <w:rPr>
                <w:rFonts w:hint="eastAsia" w:ascii="宋体" w:hAnsi="宋体" w:cs="宋体"/>
                <w:sz w:val="24"/>
                <w:szCs w:val="24"/>
                <w:highlight w:val="none"/>
              </w:rPr>
              <w:t>每项得5分，本小项最高得25分。</w:t>
            </w:r>
          </w:p>
          <w:p>
            <w:pPr>
              <w:autoSpaceDE w:val="0"/>
              <w:autoSpaceDN w:val="0"/>
              <w:adjustRightInd w:val="0"/>
              <w:snapToGrid w:val="0"/>
              <w:rPr>
                <w:rFonts w:ascii="宋体" w:hAnsi="宋体" w:cs="宋体"/>
                <w:sz w:val="24"/>
                <w:szCs w:val="24"/>
                <w:highlight w:val="none"/>
              </w:rPr>
            </w:pPr>
            <w:r>
              <w:rPr>
                <w:rFonts w:hint="eastAsia" w:ascii="宋体" w:hAnsi="宋体" w:cs="宋体"/>
                <w:sz w:val="24"/>
                <w:szCs w:val="24"/>
                <w:highlight w:val="none"/>
              </w:rPr>
              <w:t>本项累计最多得25分。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750" w:type="dxa"/>
            <w:vAlign w:val="center"/>
          </w:tcPr>
          <w:p>
            <w:pPr>
              <w:autoSpaceDE w:val="0"/>
              <w:autoSpaceDN w:val="0"/>
              <w:adjustRightInd w:val="0"/>
              <w:jc w:val="center"/>
              <w:rPr>
                <w:rFonts w:ascii="宋体" w:hAnsi="宋体" w:cs="宋体"/>
                <w:sz w:val="24"/>
                <w:szCs w:val="24"/>
                <w:highlight w:val="none"/>
              </w:rPr>
            </w:pPr>
            <w:r>
              <w:rPr>
                <w:rFonts w:hint="eastAsia" w:ascii="宋体" w:hAnsi="宋体" w:cs="宋体"/>
                <w:sz w:val="24"/>
                <w:szCs w:val="24"/>
                <w:highlight w:val="none"/>
              </w:rPr>
              <w:t>二</w:t>
            </w:r>
          </w:p>
        </w:tc>
        <w:tc>
          <w:tcPr>
            <w:tcW w:w="1230" w:type="dxa"/>
            <w:vAlign w:val="center"/>
          </w:tcPr>
          <w:p>
            <w:pPr>
              <w:jc w:val="center"/>
              <w:rPr>
                <w:rFonts w:ascii="宋体" w:hAnsi="宋体" w:cs="宋体"/>
                <w:sz w:val="24"/>
                <w:szCs w:val="24"/>
                <w:highlight w:val="none"/>
                <w:lang w:val="zh-CN"/>
              </w:rPr>
            </w:pPr>
            <w:r>
              <w:rPr>
                <w:rFonts w:hint="eastAsia" w:ascii="宋体" w:hAnsi="宋体" w:cs="宋体"/>
                <w:sz w:val="24"/>
                <w:szCs w:val="24"/>
                <w:highlight w:val="none"/>
              </w:rPr>
              <w:t>人员架构</w:t>
            </w:r>
          </w:p>
        </w:tc>
        <w:tc>
          <w:tcPr>
            <w:tcW w:w="750" w:type="dxa"/>
            <w:vAlign w:val="center"/>
          </w:tcPr>
          <w:p>
            <w:pPr>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8</w:t>
            </w:r>
          </w:p>
        </w:tc>
        <w:tc>
          <w:tcPr>
            <w:tcW w:w="7077" w:type="dxa"/>
            <w:vAlign w:val="center"/>
          </w:tcPr>
          <w:p>
            <w:pPr>
              <w:rPr>
                <w:rFonts w:ascii="宋体" w:hAnsi="宋体" w:cs="宋体"/>
                <w:sz w:val="24"/>
                <w:szCs w:val="24"/>
                <w:highlight w:val="none"/>
              </w:rPr>
            </w:pPr>
            <w:r>
              <w:rPr>
                <w:rFonts w:hint="eastAsia" w:ascii="宋体" w:hAnsi="宋体" w:cs="宋体"/>
                <w:sz w:val="24"/>
                <w:szCs w:val="24"/>
                <w:highlight w:val="none"/>
              </w:rPr>
              <w:t>1.总监具有中级或以上职称的得</w:t>
            </w:r>
            <w:r>
              <w:rPr>
                <w:rFonts w:hint="eastAsia" w:ascii="宋体" w:hAnsi="宋体" w:cs="宋体"/>
                <w:sz w:val="24"/>
                <w:szCs w:val="24"/>
                <w:highlight w:val="none"/>
                <w:lang w:val="en-US" w:eastAsia="zh-CN"/>
              </w:rPr>
              <w:t>4</w:t>
            </w:r>
            <w:r>
              <w:rPr>
                <w:rFonts w:hint="eastAsia" w:ascii="宋体" w:hAnsi="宋体" w:cs="宋体"/>
                <w:sz w:val="24"/>
                <w:szCs w:val="24"/>
                <w:highlight w:val="none"/>
              </w:rPr>
              <w:t>分；本小项最高得</w:t>
            </w:r>
            <w:r>
              <w:rPr>
                <w:rFonts w:hint="eastAsia" w:ascii="宋体" w:hAnsi="宋体" w:cs="宋体"/>
                <w:sz w:val="24"/>
                <w:szCs w:val="24"/>
                <w:highlight w:val="none"/>
                <w:lang w:val="en-US" w:eastAsia="zh-CN"/>
              </w:rPr>
              <w:t>4</w:t>
            </w:r>
            <w:r>
              <w:rPr>
                <w:rFonts w:hint="eastAsia" w:ascii="宋体" w:hAnsi="宋体" w:cs="宋体"/>
                <w:sz w:val="24"/>
                <w:szCs w:val="24"/>
                <w:highlight w:val="none"/>
              </w:rPr>
              <w:t>分。</w:t>
            </w:r>
          </w:p>
          <w:p>
            <w:pPr>
              <w:rPr>
                <w:rFonts w:ascii="宋体" w:hAnsi="宋体" w:cs="宋体"/>
                <w:sz w:val="24"/>
                <w:szCs w:val="24"/>
                <w:highlight w:val="none"/>
              </w:rPr>
            </w:pPr>
            <w:r>
              <w:rPr>
                <w:rFonts w:hint="eastAsia" w:ascii="宋体" w:hAnsi="宋体" w:cs="宋体"/>
                <w:sz w:val="24"/>
                <w:szCs w:val="24"/>
                <w:highlight w:val="none"/>
              </w:rPr>
              <w:t>2.拟投入的专业监理人员（项目总监理工程师除外）满足本项目各专业（房屋建筑工程专业监理工程师1人、安全专业监理工程师1人、机电工程专业监理工程师1人、造价工程师1人）要求，每投入一名专业人员得4分，本小项最高得16分。同一人多个专业的不重复计分。</w:t>
            </w:r>
          </w:p>
          <w:p>
            <w:pPr>
              <w:rPr>
                <w:rFonts w:ascii="宋体" w:hAnsi="宋体" w:cs="宋体"/>
                <w:sz w:val="24"/>
                <w:szCs w:val="24"/>
                <w:highlight w:val="none"/>
              </w:rPr>
            </w:pPr>
            <w:r>
              <w:rPr>
                <w:rFonts w:hint="eastAsia" w:ascii="宋体" w:hAnsi="宋体" w:cs="宋体"/>
                <w:sz w:val="24"/>
                <w:szCs w:val="24"/>
                <w:highlight w:val="none"/>
              </w:rPr>
              <w:t>3.以上专业监理人员中具有高级或以上工程师职称的每人得3分，具有中级工程师职称的每人得2分，无或其他情况不得分，本小项最高得8分。同一人多个职称的按最高级别的计分。</w:t>
            </w:r>
          </w:p>
          <w:p>
            <w:pPr>
              <w:rPr>
                <w:rFonts w:ascii="宋体" w:hAnsi="宋体" w:cs="宋体"/>
                <w:sz w:val="24"/>
                <w:szCs w:val="24"/>
                <w:highlight w:val="none"/>
              </w:rPr>
            </w:pPr>
            <w:r>
              <w:rPr>
                <w:rFonts w:hint="eastAsia" w:ascii="宋体" w:hAnsi="宋体" w:cs="宋体"/>
                <w:sz w:val="24"/>
                <w:szCs w:val="24"/>
                <w:highlight w:val="none"/>
              </w:rPr>
              <w:t>本项累计最高得2</w:t>
            </w:r>
            <w:r>
              <w:rPr>
                <w:rFonts w:hint="eastAsia" w:ascii="宋体" w:hAnsi="宋体" w:cs="宋体"/>
                <w:sz w:val="24"/>
                <w:szCs w:val="24"/>
                <w:highlight w:val="none"/>
                <w:lang w:val="en-US" w:eastAsia="zh-CN"/>
              </w:rPr>
              <w:t>8</w:t>
            </w:r>
            <w:r>
              <w:rPr>
                <w:rFonts w:hint="eastAsia" w:ascii="宋体" w:hAnsi="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750" w:type="dxa"/>
            <w:vAlign w:val="center"/>
          </w:tcPr>
          <w:p>
            <w:pPr>
              <w:autoSpaceDE w:val="0"/>
              <w:autoSpaceDN w:val="0"/>
              <w:adjustRightInd w:val="0"/>
              <w:jc w:val="center"/>
              <w:rPr>
                <w:rFonts w:ascii="宋体" w:hAnsi="宋体" w:cs="宋体"/>
                <w:sz w:val="24"/>
                <w:szCs w:val="24"/>
                <w:highlight w:val="none"/>
              </w:rPr>
            </w:pPr>
            <w:r>
              <w:rPr>
                <w:rFonts w:hint="eastAsia" w:ascii="宋体" w:hAnsi="宋体" w:cs="宋体"/>
                <w:sz w:val="24"/>
                <w:szCs w:val="24"/>
                <w:highlight w:val="none"/>
              </w:rPr>
              <w:t>三</w:t>
            </w:r>
          </w:p>
        </w:tc>
        <w:tc>
          <w:tcPr>
            <w:tcW w:w="1230" w:type="dxa"/>
            <w:vAlign w:val="center"/>
          </w:tcPr>
          <w:p>
            <w:pPr>
              <w:jc w:val="center"/>
              <w:rPr>
                <w:rFonts w:ascii="宋体" w:hAnsi="宋体" w:cs="宋体"/>
                <w:sz w:val="24"/>
                <w:szCs w:val="24"/>
                <w:highlight w:val="none"/>
              </w:rPr>
            </w:pPr>
            <w:r>
              <w:rPr>
                <w:rFonts w:hint="eastAsia" w:ascii="宋体" w:hAnsi="宋体" w:cs="宋体"/>
                <w:sz w:val="24"/>
                <w:szCs w:val="24"/>
                <w:highlight w:val="none"/>
                <w:lang w:val="zh-CN"/>
              </w:rPr>
              <w:t>企业荣誉</w:t>
            </w:r>
          </w:p>
        </w:tc>
        <w:tc>
          <w:tcPr>
            <w:tcW w:w="750" w:type="dxa"/>
            <w:vAlign w:val="center"/>
          </w:tcPr>
          <w:p>
            <w:pPr>
              <w:jc w:val="center"/>
              <w:rPr>
                <w:rFonts w:ascii="宋体" w:hAnsi="宋体" w:cs="宋体"/>
                <w:sz w:val="24"/>
                <w:szCs w:val="24"/>
                <w:highlight w:val="none"/>
              </w:rPr>
            </w:pPr>
            <w:r>
              <w:rPr>
                <w:rFonts w:hint="eastAsia" w:ascii="宋体" w:hAnsi="宋体" w:cs="宋体"/>
                <w:sz w:val="24"/>
                <w:szCs w:val="24"/>
                <w:highlight w:val="none"/>
              </w:rPr>
              <w:t>15</w:t>
            </w:r>
          </w:p>
        </w:tc>
        <w:tc>
          <w:tcPr>
            <w:tcW w:w="7077" w:type="dxa"/>
          </w:tcPr>
          <w:p>
            <w:pPr>
              <w:rPr>
                <w:rFonts w:ascii="宋体" w:hAnsi="宋体" w:cs="宋体"/>
                <w:sz w:val="24"/>
                <w:szCs w:val="24"/>
                <w:highlight w:val="none"/>
              </w:rPr>
            </w:pPr>
            <w:r>
              <w:rPr>
                <w:rFonts w:hint="eastAsia" w:ascii="宋体" w:hAnsi="宋体" w:cs="宋体"/>
                <w:sz w:val="24"/>
                <w:szCs w:val="24"/>
                <w:highlight w:val="none"/>
              </w:rPr>
              <w:t>报价人自</w:t>
            </w:r>
            <w:r>
              <w:rPr>
                <w:rFonts w:hint="eastAsia" w:ascii="宋体" w:hAnsi="宋体" w:cs="宋体"/>
                <w:sz w:val="24"/>
                <w:szCs w:val="24"/>
                <w:highlight w:val="none"/>
                <w:lang w:val="zh-CN"/>
              </w:rPr>
              <w:t>20</w:t>
            </w:r>
            <w:r>
              <w:rPr>
                <w:rFonts w:hint="eastAsia" w:ascii="宋体" w:hAnsi="宋体" w:cs="宋体"/>
                <w:sz w:val="24"/>
                <w:szCs w:val="24"/>
                <w:highlight w:val="none"/>
              </w:rPr>
              <w:t>20</w:t>
            </w:r>
            <w:r>
              <w:rPr>
                <w:rFonts w:hint="eastAsia" w:ascii="宋体" w:hAnsi="宋体" w:cs="宋体"/>
                <w:sz w:val="24"/>
                <w:szCs w:val="24"/>
                <w:highlight w:val="none"/>
                <w:lang w:val="zh-CN"/>
              </w:rPr>
              <w:t>年1月1日至今</w:t>
            </w:r>
            <w:r>
              <w:rPr>
                <w:rFonts w:hint="eastAsia" w:ascii="宋体" w:hAnsi="宋体" w:cs="宋体"/>
                <w:sz w:val="24"/>
                <w:szCs w:val="24"/>
                <w:highlight w:val="none"/>
              </w:rPr>
              <w:t>承接的</w:t>
            </w:r>
            <w:r>
              <w:rPr>
                <w:rFonts w:hint="eastAsia" w:ascii="宋体" w:hAnsi="宋体" w:cs="宋体"/>
                <w:sz w:val="24"/>
                <w:szCs w:val="24"/>
                <w:highlight w:val="none"/>
                <w:lang w:val="zh-CN"/>
              </w:rPr>
              <w:t>房屋建筑工程</w:t>
            </w:r>
            <w:r>
              <w:rPr>
                <w:rFonts w:hint="eastAsia" w:ascii="宋体" w:hAnsi="宋体" w:cs="宋体"/>
                <w:sz w:val="24"/>
                <w:szCs w:val="24"/>
                <w:highlight w:val="none"/>
              </w:rPr>
              <w:t>监理项目：</w:t>
            </w:r>
          </w:p>
          <w:p>
            <w:pPr>
              <w:rPr>
                <w:rFonts w:ascii="宋体" w:hAnsi="宋体" w:cs="宋体"/>
                <w:sz w:val="24"/>
                <w:szCs w:val="24"/>
                <w:highlight w:val="none"/>
              </w:rPr>
            </w:pPr>
            <w:r>
              <w:rPr>
                <w:rFonts w:hint="eastAsia" w:ascii="宋体" w:hAnsi="宋体" w:cs="宋体"/>
                <w:sz w:val="24"/>
                <w:szCs w:val="24"/>
                <w:highlight w:val="none"/>
              </w:rPr>
              <w:t>获得国家级奖项的，每项得5分；</w:t>
            </w:r>
          </w:p>
          <w:p>
            <w:pPr>
              <w:rPr>
                <w:rFonts w:ascii="宋体" w:hAnsi="宋体" w:cs="宋体"/>
                <w:sz w:val="24"/>
                <w:szCs w:val="24"/>
                <w:highlight w:val="none"/>
              </w:rPr>
            </w:pPr>
            <w:r>
              <w:rPr>
                <w:rFonts w:hint="eastAsia" w:ascii="宋体" w:hAnsi="宋体" w:cs="宋体"/>
                <w:sz w:val="24"/>
                <w:szCs w:val="24"/>
                <w:highlight w:val="none"/>
              </w:rPr>
              <w:t>获得省级奖项，每项得3分；</w:t>
            </w:r>
          </w:p>
          <w:p>
            <w:pPr>
              <w:rPr>
                <w:rFonts w:ascii="宋体" w:hAnsi="宋体" w:cs="宋体"/>
                <w:sz w:val="24"/>
                <w:szCs w:val="24"/>
                <w:highlight w:val="none"/>
              </w:rPr>
            </w:pPr>
            <w:r>
              <w:rPr>
                <w:rFonts w:hint="eastAsia" w:ascii="宋体" w:hAnsi="宋体" w:cs="宋体"/>
                <w:sz w:val="24"/>
                <w:szCs w:val="24"/>
                <w:highlight w:val="none"/>
              </w:rPr>
              <w:t>获得市级奖项的，每项得1分；</w:t>
            </w:r>
          </w:p>
          <w:p>
            <w:pPr>
              <w:rPr>
                <w:rFonts w:ascii="宋体" w:hAnsi="宋体" w:cs="宋体"/>
                <w:sz w:val="24"/>
                <w:szCs w:val="24"/>
                <w:highlight w:val="none"/>
              </w:rPr>
            </w:pPr>
            <w:r>
              <w:rPr>
                <w:rFonts w:hint="eastAsia" w:ascii="宋体" w:hAnsi="宋体" w:cs="宋体"/>
                <w:sz w:val="24"/>
                <w:szCs w:val="24"/>
                <w:highlight w:val="none"/>
              </w:rPr>
              <w:t>同一项目获多个奖项按最高获奖等级计算一次，不累计、不重复计分。无或其他情况不得分，本项最高得15分。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750" w:type="dxa"/>
            <w:vAlign w:val="center"/>
          </w:tcPr>
          <w:p>
            <w:pPr>
              <w:autoSpaceDE w:val="0"/>
              <w:autoSpaceDN w:val="0"/>
              <w:adjustRightInd w:val="0"/>
              <w:jc w:val="center"/>
              <w:rPr>
                <w:rFonts w:ascii="宋体" w:hAnsi="宋体" w:cs="宋体"/>
                <w:sz w:val="24"/>
                <w:szCs w:val="24"/>
                <w:highlight w:val="none"/>
              </w:rPr>
            </w:pPr>
            <w:r>
              <w:rPr>
                <w:rFonts w:hint="eastAsia" w:ascii="宋体" w:hAnsi="宋体" w:cs="宋体"/>
                <w:sz w:val="24"/>
                <w:szCs w:val="24"/>
                <w:highlight w:val="none"/>
              </w:rPr>
              <w:t>五</w:t>
            </w:r>
          </w:p>
        </w:tc>
        <w:tc>
          <w:tcPr>
            <w:tcW w:w="1230" w:type="dxa"/>
            <w:vAlign w:val="center"/>
          </w:tcPr>
          <w:p>
            <w:pPr>
              <w:jc w:val="center"/>
              <w:rPr>
                <w:rFonts w:ascii="宋体" w:hAnsi="宋体" w:cs="宋体"/>
                <w:sz w:val="24"/>
                <w:szCs w:val="24"/>
                <w:highlight w:val="none"/>
              </w:rPr>
            </w:pPr>
            <w:r>
              <w:rPr>
                <w:rFonts w:hint="eastAsia" w:ascii="宋体" w:hAnsi="宋体" w:cs="宋体"/>
                <w:sz w:val="24"/>
                <w:szCs w:val="24"/>
                <w:highlight w:val="none"/>
              </w:rPr>
              <w:t>管理体系认证情况</w:t>
            </w:r>
          </w:p>
        </w:tc>
        <w:tc>
          <w:tcPr>
            <w:tcW w:w="750" w:type="dxa"/>
            <w:vAlign w:val="center"/>
          </w:tcPr>
          <w:p>
            <w:pPr>
              <w:autoSpaceDE w:val="0"/>
              <w:autoSpaceDN w:val="0"/>
              <w:adjustRightInd w:val="0"/>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6</w:t>
            </w:r>
          </w:p>
        </w:tc>
        <w:tc>
          <w:tcPr>
            <w:tcW w:w="7077" w:type="dxa"/>
            <w:vAlign w:val="center"/>
          </w:tcPr>
          <w:p>
            <w:pPr>
              <w:rPr>
                <w:rFonts w:ascii="宋体" w:hAnsi="宋体" w:cs="宋体"/>
                <w:sz w:val="24"/>
                <w:szCs w:val="24"/>
                <w:highlight w:val="none"/>
              </w:rPr>
            </w:pPr>
            <w:r>
              <w:rPr>
                <w:rFonts w:hint="eastAsia" w:ascii="宋体" w:hAnsi="宋体" w:cs="宋体"/>
                <w:sz w:val="24"/>
                <w:szCs w:val="24"/>
                <w:highlight w:val="none"/>
              </w:rPr>
              <w:t>报价人具备质量管理体系认证、职业健康安全管理体系认证、环境管理体系认证、履约能力评价体系认证、</w:t>
            </w:r>
            <w:r>
              <w:rPr>
                <w:rFonts w:hint="eastAsia" w:ascii="宋体" w:hAnsi="宋体" w:cs="宋体"/>
                <w:strike w:val="0"/>
                <w:sz w:val="24"/>
                <w:szCs w:val="24"/>
                <w:highlight w:val="none"/>
              </w:rPr>
              <w:t>服务质量评价体系认证证书、</w:t>
            </w:r>
            <w:r>
              <w:rPr>
                <w:rFonts w:hint="eastAsia" w:ascii="宋体" w:hAnsi="宋体" w:cs="宋体"/>
                <w:sz w:val="24"/>
                <w:szCs w:val="24"/>
                <w:highlight w:val="none"/>
              </w:rPr>
              <w:t>诚信管理体系认证证书且在有效期内的，同时具备的得</w:t>
            </w:r>
            <w:r>
              <w:rPr>
                <w:rFonts w:hint="eastAsia" w:ascii="宋体" w:hAnsi="宋体" w:cs="宋体"/>
                <w:sz w:val="24"/>
                <w:szCs w:val="24"/>
                <w:highlight w:val="none"/>
                <w:lang w:val="en-US" w:eastAsia="zh-CN"/>
              </w:rPr>
              <w:t>6</w:t>
            </w:r>
            <w:r>
              <w:rPr>
                <w:rFonts w:hint="eastAsia" w:ascii="宋体" w:hAnsi="宋体" w:cs="宋体"/>
                <w:sz w:val="24"/>
                <w:szCs w:val="24"/>
                <w:highlight w:val="none"/>
              </w:rPr>
              <w:t>分，每少一项扣 1分。</w:t>
            </w:r>
          </w:p>
          <w:p>
            <w:pPr>
              <w:autoSpaceDE w:val="0"/>
              <w:autoSpaceDN w:val="0"/>
              <w:adjustRightInd w:val="0"/>
              <w:rPr>
                <w:rFonts w:ascii="宋体" w:hAnsi="宋体" w:cs="宋体"/>
                <w:sz w:val="24"/>
                <w:szCs w:val="24"/>
                <w:highlight w:val="none"/>
              </w:rPr>
            </w:pPr>
            <w:r>
              <w:rPr>
                <w:rFonts w:hint="eastAsia" w:ascii="宋体" w:hAnsi="宋体" w:cs="宋体"/>
                <w:sz w:val="24"/>
                <w:szCs w:val="24"/>
                <w:highlight w:val="none"/>
              </w:rPr>
              <w:t>注：本项最高得</w:t>
            </w:r>
            <w:r>
              <w:rPr>
                <w:rFonts w:hint="eastAsia" w:ascii="宋体" w:hAnsi="宋体" w:cs="宋体"/>
                <w:sz w:val="24"/>
                <w:szCs w:val="24"/>
                <w:highlight w:val="none"/>
                <w:lang w:val="en-US" w:eastAsia="zh-CN"/>
              </w:rPr>
              <w:t>6</w:t>
            </w:r>
            <w:r>
              <w:rPr>
                <w:rFonts w:hint="eastAsia" w:ascii="宋体" w:hAnsi="宋体" w:cs="宋体"/>
                <w:sz w:val="24"/>
                <w:szCs w:val="24"/>
                <w:highlight w:val="none"/>
              </w:rPr>
              <w:t>分。提供全国认证认可信息公共服务平台查询截图以及证书扫描件作为评审依据，不提供不得分。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50" w:type="dxa"/>
            <w:vAlign w:val="center"/>
          </w:tcPr>
          <w:p>
            <w:pPr>
              <w:autoSpaceDE w:val="0"/>
              <w:autoSpaceDN w:val="0"/>
              <w:adjustRightInd w:val="0"/>
              <w:jc w:val="center"/>
              <w:rPr>
                <w:rFonts w:ascii="宋体" w:hAnsi="宋体" w:cs="宋体"/>
                <w:sz w:val="24"/>
                <w:szCs w:val="24"/>
                <w:highlight w:val="none"/>
              </w:rPr>
            </w:pPr>
            <w:r>
              <w:rPr>
                <w:rFonts w:hint="eastAsia" w:ascii="宋体" w:hAnsi="宋体" w:cs="宋体"/>
                <w:sz w:val="24"/>
                <w:szCs w:val="24"/>
                <w:highlight w:val="none"/>
              </w:rPr>
              <w:t>六</w:t>
            </w:r>
          </w:p>
        </w:tc>
        <w:tc>
          <w:tcPr>
            <w:tcW w:w="1230" w:type="dxa"/>
            <w:vAlign w:val="center"/>
          </w:tcPr>
          <w:p>
            <w:pPr>
              <w:autoSpaceDE w:val="0"/>
              <w:autoSpaceDN w:val="0"/>
              <w:adjustRightInd w:val="0"/>
              <w:jc w:val="center"/>
              <w:rPr>
                <w:rFonts w:ascii="宋体" w:hAnsi="宋体" w:cs="宋体"/>
                <w:sz w:val="24"/>
                <w:szCs w:val="24"/>
                <w:highlight w:val="none"/>
              </w:rPr>
            </w:pPr>
            <w:r>
              <w:rPr>
                <w:rFonts w:hint="eastAsia" w:ascii="宋体" w:hAnsi="宋体" w:cs="宋体"/>
                <w:sz w:val="24"/>
                <w:szCs w:val="24"/>
                <w:highlight w:val="none"/>
              </w:rPr>
              <w:t>企业纳税信用等级</w:t>
            </w:r>
          </w:p>
        </w:tc>
        <w:tc>
          <w:tcPr>
            <w:tcW w:w="750" w:type="dxa"/>
            <w:vAlign w:val="center"/>
          </w:tcPr>
          <w:p>
            <w:pPr>
              <w:autoSpaceDE w:val="0"/>
              <w:autoSpaceDN w:val="0"/>
              <w:adjustRightInd w:val="0"/>
              <w:jc w:val="center"/>
              <w:rPr>
                <w:rFonts w:ascii="宋体" w:hAnsi="宋体" w:cs="宋体"/>
                <w:sz w:val="24"/>
                <w:szCs w:val="24"/>
                <w:highlight w:val="none"/>
              </w:rPr>
            </w:pPr>
            <w:r>
              <w:rPr>
                <w:rFonts w:hint="eastAsia" w:ascii="宋体" w:hAnsi="宋体" w:cs="宋体"/>
                <w:sz w:val="24"/>
                <w:szCs w:val="24"/>
                <w:highlight w:val="none"/>
              </w:rPr>
              <w:t>6</w:t>
            </w:r>
          </w:p>
        </w:tc>
        <w:tc>
          <w:tcPr>
            <w:tcW w:w="7077" w:type="dxa"/>
            <w:vAlign w:val="center"/>
          </w:tcPr>
          <w:p>
            <w:pPr>
              <w:autoSpaceDE w:val="0"/>
              <w:autoSpaceDN w:val="0"/>
              <w:adjustRightInd w:val="0"/>
              <w:snapToGrid w:val="0"/>
              <w:rPr>
                <w:rFonts w:ascii="宋体" w:hAnsi="宋体" w:cs="宋体"/>
                <w:sz w:val="24"/>
                <w:szCs w:val="24"/>
                <w:highlight w:val="none"/>
              </w:rPr>
            </w:pPr>
            <w:r>
              <w:rPr>
                <w:rFonts w:hint="eastAsia" w:ascii="宋体" w:hAnsi="宋体" w:cs="宋体"/>
                <w:sz w:val="24"/>
                <w:szCs w:val="24"/>
                <w:highlight w:val="none"/>
              </w:rPr>
              <w:t>报价人2021-2023年度获得税务局颁发的纳税信用等级证书情况：连续三年获得A级纳税人信用评价得6分，连续两年获得A级纳税人信用评价得3分，仅一年获得A级纳税人信用评价得1分；无或其他情况不得分，本项最高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50" w:type="dxa"/>
            <w:vAlign w:val="center"/>
          </w:tcPr>
          <w:p>
            <w:pPr>
              <w:autoSpaceDE w:val="0"/>
              <w:autoSpaceDN w:val="0"/>
              <w:adjustRightInd w:val="0"/>
              <w:jc w:val="center"/>
              <w:rPr>
                <w:rFonts w:ascii="宋体" w:hAnsi="宋体" w:cs="宋体"/>
                <w:sz w:val="24"/>
                <w:szCs w:val="24"/>
                <w:highlight w:val="none"/>
              </w:rPr>
            </w:pPr>
            <w:r>
              <w:rPr>
                <w:rFonts w:hint="eastAsia" w:ascii="宋体" w:hAnsi="宋体" w:cs="宋体"/>
                <w:sz w:val="24"/>
                <w:szCs w:val="24"/>
                <w:highlight w:val="none"/>
              </w:rPr>
              <w:t>七</w:t>
            </w:r>
          </w:p>
        </w:tc>
        <w:tc>
          <w:tcPr>
            <w:tcW w:w="1230" w:type="dxa"/>
            <w:vAlign w:val="center"/>
          </w:tcPr>
          <w:p>
            <w:pPr>
              <w:jc w:val="center"/>
              <w:rPr>
                <w:rFonts w:ascii="宋体" w:hAnsi="宋体" w:cs="宋体"/>
                <w:sz w:val="24"/>
                <w:szCs w:val="24"/>
                <w:highlight w:val="none"/>
              </w:rPr>
            </w:pPr>
            <w:r>
              <w:rPr>
                <w:rFonts w:hint="eastAsia" w:ascii="宋体" w:hAnsi="宋体" w:cs="宋体"/>
                <w:sz w:val="24"/>
                <w:szCs w:val="24"/>
                <w:highlight w:val="none"/>
              </w:rPr>
              <w:t>报价</w:t>
            </w:r>
          </w:p>
        </w:tc>
        <w:tc>
          <w:tcPr>
            <w:tcW w:w="750" w:type="dxa"/>
            <w:vAlign w:val="center"/>
          </w:tcPr>
          <w:p>
            <w:pPr>
              <w:jc w:val="center"/>
              <w:rPr>
                <w:rFonts w:ascii="宋体" w:hAnsi="宋体" w:cs="宋体"/>
                <w:sz w:val="24"/>
                <w:szCs w:val="24"/>
                <w:highlight w:val="none"/>
              </w:rPr>
            </w:pPr>
            <w:r>
              <w:rPr>
                <w:rFonts w:hint="eastAsia" w:ascii="宋体" w:hAnsi="宋体" w:cs="宋体"/>
                <w:sz w:val="24"/>
                <w:szCs w:val="24"/>
                <w:highlight w:val="none"/>
              </w:rPr>
              <w:t>20</w:t>
            </w:r>
          </w:p>
        </w:tc>
        <w:tc>
          <w:tcPr>
            <w:tcW w:w="7077" w:type="dxa"/>
            <w:vAlign w:val="center"/>
          </w:tcPr>
          <w:p>
            <w:pPr>
              <w:rPr>
                <w:rFonts w:ascii="宋体" w:hAnsi="宋体" w:cs="宋体"/>
                <w:kern w:val="0"/>
                <w:sz w:val="24"/>
                <w:szCs w:val="24"/>
                <w:highlight w:val="none"/>
              </w:rPr>
            </w:pPr>
            <w:r>
              <w:rPr>
                <w:rFonts w:hint="eastAsia" w:ascii="宋体" w:hAnsi="宋体" w:cs="宋体"/>
                <w:kern w:val="0"/>
                <w:sz w:val="24"/>
                <w:szCs w:val="24"/>
                <w:highlight w:val="none"/>
              </w:rPr>
              <w:t>当有效报价等于报价基准价时，报价得分为20分，报价每高于报价基准价1%，扣0.5分，每低于1%，扣0.25分，扣至0分为止，计算出报价得分，精确到小数点后两位。</w:t>
            </w:r>
          </w:p>
          <w:p>
            <w:pPr>
              <w:autoSpaceDE w:val="0"/>
              <w:autoSpaceDN w:val="0"/>
              <w:adjustRightInd w:val="0"/>
              <w:rPr>
                <w:rFonts w:ascii="宋体" w:hAnsi="宋体" w:cs="宋体"/>
                <w:kern w:val="0"/>
                <w:sz w:val="24"/>
                <w:szCs w:val="24"/>
                <w:highlight w:val="none"/>
              </w:rPr>
            </w:pPr>
            <w:r>
              <w:rPr>
                <w:rFonts w:hint="eastAsia" w:ascii="宋体" w:hAnsi="宋体" w:cs="宋体"/>
                <w:kern w:val="0"/>
                <w:sz w:val="24"/>
                <w:szCs w:val="24"/>
                <w:highlight w:val="none"/>
              </w:rPr>
              <w:t>注：1.当有效报价人大于或等于5家时，去掉一个最高价和一个最低价，取余下有效报价的算术平均值作为报价基准价。当有效报价人小于5家时，取所有入围有效报价的算术平均值作为报价基准价。（保留小数点后二位，第三位小数四舍五入）</w:t>
            </w:r>
          </w:p>
          <w:p>
            <w:pPr>
              <w:jc w:val="left"/>
              <w:rPr>
                <w:rFonts w:ascii="宋体" w:hAnsi="宋体" w:cs="宋体"/>
                <w:sz w:val="24"/>
                <w:szCs w:val="24"/>
                <w:highlight w:val="none"/>
              </w:rPr>
            </w:pPr>
            <w:r>
              <w:rPr>
                <w:rFonts w:hint="eastAsia" w:ascii="宋体" w:hAnsi="宋体" w:cs="宋体"/>
                <w:kern w:val="0"/>
                <w:sz w:val="24"/>
                <w:szCs w:val="24"/>
                <w:highlight w:val="none"/>
              </w:rPr>
              <w:t>2.偏差率=｜有效报价-报价基准价｜/报价基准价*100%（偏差率四舍五入保留2位小数，偏差率不足1%的，按直线内插法计算报价得分。）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980" w:type="dxa"/>
            <w:gridSpan w:val="2"/>
            <w:vAlign w:val="center"/>
          </w:tcPr>
          <w:p>
            <w:pPr>
              <w:autoSpaceDE w:val="0"/>
              <w:autoSpaceDN w:val="0"/>
              <w:adjustRightInd w:val="0"/>
              <w:jc w:val="center"/>
              <w:rPr>
                <w:rFonts w:ascii="宋体" w:hAnsi="宋体" w:cs="宋体"/>
                <w:sz w:val="24"/>
                <w:szCs w:val="24"/>
                <w:highlight w:val="none"/>
              </w:rPr>
            </w:pPr>
            <w:r>
              <w:rPr>
                <w:rFonts w:hint="eastAsia" w:ascii="宋体" w:hAnsi="宋体" w:cs="宋体"/>
                <w:b/>
                <w:bCs/>
                <w:sz w:val="24"/>
                <w:szCs w:val="24"/>
                <w:highlight w:val="none"/>
                <w:lang w:val="zh-CN"/>
              </w:rPr>
              <w:t>总计</w:t>
            </w:r>
          </w:p>
        </w:tc>
        <w:tc>
          <w:tcPr>
            <w:tcW w:w="750" w:type="dxa"/>
            <w:vAlign w:val="center"/>
          </w:tcPr>
          <w:p>
            <w:pPr>
              <w:autoSpaceDE w:val="0"/>
              <w:autoSpaceDN w:val="0"/>
              <w:adjustRightInd w:val="0"/>
              <w:jc w:val="center"/>
              <w:rPr>
                <w:rFonts w:ascii="宋体" w:hAnsi="宋体" w:cs="宋体"/>
                <w:sz w:val="24"/>
                <w:szCs w:val="24"/>
                <w:highlight w:val="none"/>
              </w:rPr>
            </w:pPr>
            <w:r>
              <w:rPr>
                <w:rFonts w:hint="eastAsia" w:ascii="宋体" w:hAnsi="宋体" w:cs="宋体"/>
                <w:b/>
                <w:bCs/>
                <w:sz w:val="24"/>
                <w:szCs w:val="24"/>
                <w:highlight w:val="none"/>
              </w:rPr>
              <w:t>100</w:t>
            </w:r>
          </w:p>
        </w:tc>
        <w:tc>
          <w:tcPr>
            <w:tcW w:w="7077" w:type="dxa"/>
            <w:vAlign w:val="center"/>
          </w:tcPr>
          <w:p>
            <w:pPr>
              <w:autoSpaceDE w:val="0"/>
              <w:autoSpaceDN w:val="0"/>
              <w:adjustRightInd w:val="0"/>
              <w:jc w:val="center"/>
              <w:rPr>
                <w:rFonts w:ascii="宋体" w:hAnsi="宋体" w:cs="宋体"/>
                <w:b/>
                <w:kern w:val="0"/>
                <w:sz w:val="24"/>
                <w:szCs w:val="24"/>
                <w:highlight w:val="none"/>
              </w:rPr>
            </w:pPr>
            <w:r>
              <w:rPr>
                <w:rFonts w:hint="eastAsia" w:ascii="宋体" w:hAnsi="宋体" w:cs="宋体"/>
                <w:b/>
                <w:kern w:val="0"/>
                <w:sz w:val="24"/>
                <w:szCs w:val="24"/>
                <w:highlight w:val="none"/>
              </w:rPr>
              <w:t>/</w:t>
            </w:r>
          </w:p>
        </w:tc>
      </w:tr>
    </w:tbl>
    <w:p>
      <w:pPr>
        <w:ind w:firstLine="420" w:firstLineChars="200"/>
        <w:rPr>
          <w:rFonts w:ascii="宋体" w:hAnsi="宋体" w:cs="宋体"/>
          <w:szCs w:val="21"/>
          <w:highlight w:val="none"/>
        </w:rPr>
      </w:pPr>
    </w:p>
    <w:p>
      <w:pPr>
        <w:ind w:firstLine="420" w:firstLineChars="200"/>
        <w:rPr>
          <w:rFonts w:ascii="宋体" w:hAnsi="宋体" w:cs="宋体"/>
          <w:szCs w:val="21"/>
          <w:highlight w:val="none"/>
        </w:rPr>
      </w:pPr>
      <w:r>
        <w:rPr>
          <w:rFonts w:hint="eastAsia" w:ascii="宋体" w:hAnsi="宋体" w:cs="宋体"/>
          <w:szCs w:val="21"/>
          <w:highlight w:val="none"/>
        </w:rPr>
        <w:t>备注：</w:t>
      </w:r>
    </w:p>
    <w:p>
      <w:pPr>
        <w:ind w:firstLine="420" w:firstLineChars="200"/>
        <w:rPr>
          <w:rFonts w:ascii="宋体" w:hAnsi="宋体" w:cs="宋体"/>
          <w:szCs w:val="21"/>
          <w:highlight w:val="none"/>
        </w:rPr>
      </w:pPr>
      <w:r>
        <w:rPr>
          <w:rFonts w:hint="eastAsia" w:ascii="宋体" w:hAnsi="宋体" w:cs="宋体"/>
          <w:szCs w:val="21"/>
          <w:highlight w:val="none"/>
        </w:rPr>
        <w:t>1.①业绩需提供监理合同和竣工验收报告（或竣工验收证明）复印件，时间以竣工验收报告（或竣工验收证明）落款时间为准，否则不得分。②服务内容以合同或竣工验收报告（或竣工验收证明）列明的相关内容为准。</w:t>
      </w:r>
    </w:p>
    <w:p>
      <w:pPr>
        <w:ind w:firstLine="420" w:firstLineChars="200"/>
        <w:rPr>
          <w:rFonts w:ascii="宋体" w:hAnsi="宋体" w:cs="宋体"/>
          <w:szCs w:val="21"/>
          <w:highlight w:val="none"/>
        </w:rPr>
      </w:pPr>
      <w:r>
        <w:rPr>
          <w:rFonts w:hint="eastAsia" w:ascii="宋体" w:hAnsi="宋体" w:cs="宋体"/>
          <w:szCs w:val="21"/>
          <w:highlight w:val="none"/>
        </w:rPr>
        <w:t>2.①总监理工程师、专业监理人员需提供相关注册执业证书、职称证书、监理员上岗证及本单位2024年5月份至2024年7月份社保等证明材料，未提供的不得分。</w:t>
      </w:r>
    </w:p>
    <w:p>
      <w:pPr>
        <w:ind w:firstLine="420" w:firstLineChars="200"/>
        <w:rPr>
          <w:rFonts w:ascii="宋体" w:hAnsi="宋体" w:cs="宋体"/>
          <w:szCs w:val="21"/>
          <w:highlight w:val="none"/>
        </w:rPr>
      </w:pPr>
      <w:r>
        <w:rPr>
          <w:rFonts w:hint="eastAsia" w:ascii="宋体" w:hAnsi="宋体" w:cs="宋体"/>
          <w:szCs w:val="21"/>
          <w:highlight w:val="none"/>
        </w:rPr>
        <w:t>②专业监理人员所属专业以其注册执业证书或职称证书或毕业证上所列的相关专业为准，其中造价工程师以注册造价工程师证或一级造价工程师为准、安全专业监理工程师以安全监理员岗位证或注册安全工程师证为准。</w:t>
      </w:r>
    </w:p>
    <w:p>
      <w:pPr>
        <w:ind w:firstLine="420" w:firstLineChars="200"/>
        <w:rPr>
          <w:rFonts w:ascii="宋体" w:hAnsi="宋体" w:cs="宋体"/>
          <w:szCs w:val="21"/>
          <w:highlight w:val="none"/>
        </w:rPr>
      </w:pPr>
      <w:r>
        <w:rPr>
          <w:rFonts w:hint="eastAsia" w:ascii="宋体" w:hAnsi="宋体" w:cs="宋体"/>
          <w:color w:val="000000"/>
          <w:kern w:val="0"/>
          <w:szCs w:val="21"/>
          <w:highlight w:val="none"/>
        </w:rPr>
        <w:t>注册造价工程师指根据原人事部、原建设部发布的《造价工程师执业资格制度暂行规定》（人发〔1996〕77号）取得的造价工程师执业资格，并经注册且在有效期内；注册一级造价工程师资格指根据住房城乡建设部、交通运输部、水利部、人力资源和社会保障部发布的《造价工程师职业资格制度规定》《造价工程师职业资格考试实施办法》（建人〔2018〕67号）取得的一级造价工程师职业资格，并经注册且在有效期内。</w:t>
      </w:r>
    </w:p>
    <w:p>
      <w:pPr>
        <w:ind w:firstLine="420" w:firstLineChars="200"/>
        <w:rPr>
          <w:rFonts w:ascii="宋体" w:hAnsi="宋体" w:cs="宋体"/>
          <w:szCs w:val="21"/>
          <w:highlight w:val="none"/>
        </w:rPr>
      </w:pPr>
      <w:r>
        <w:rPr>
          <w:rFonts w:hint="eastAsia" w:ascii="宋体" w:hAnsi="宋体" w:cs="宋体"/>
          <w:szCs w:val="21"/>
          <w:highlight w:val="none"/>
        </w:rPr>
        <w:t>3.①企业荣誉以相关机构颁发的证书或其官方网站上公布的名单为准，时间以或公布名单载明的日期为准。</w:t>
      </w:r>
    </w:p>
    <w:p>
      <w:pPr>
        <w:ind w:firstLine="420" w:firstLineChars="200"/>
        <w:rPr>
          <w:rFonts w:ascii="宋体" w:hAnsi="宋体" w:cs="宋体"/>
          <w:szCs w:val="21"/>
          <w:highlight w:val="none"/>
        </w:rPr>
      </w:pPr>
      <w:r>
        <w:rPr>
          <w:rFonts w:hint="eastAsia" w:ascii="宋体" w:hAnsi="宋体" w:cs="宋体"/>
          <w:szCs w:val="21"/>
          <w:highlight w:val="none"/>
        </w:rPr>
        <w:t>②国家级奖项是指鲁班奖、詹天佑奖、国家优质工程金质奖、国家优质工程奖、省级或市级奖项是指建设行政主管部门或行业协会颁发的工程奖项。</w:t>
      </w:r>
    </w:p>
    <w:p>
      <w:pPr>
        <w:ind w:firstLine="420" w:firstLineChars="200"/>
        <w:rPr>
          <w:rFonts w:ascii="宋体" w:hAnsi="宋体" w:cs="宋体"/>
          <w:szCs w:val="21"/>
          <w:highlight w:val="none"/>
        </w:rPr>
      </w:pPr>
      <w:r>
        <w:rPr>
          <w:rFonts w:hint="eastAsia" w:ascii="宋体" w:hAnsi="宋体" w:cs="宋体"/>
          <w:szCs w:val="21"/>
          <w:highlight w:val="none"/>
        </w:rPr>
        <w:t>③获奖证书如颁奖单位为协会的，还需提供该协会在“中国社会组织政务服务平台”有登记的网页查询截图（网址：https://chinanpo.mca.gov.cn/index），证明颁发证书的协会在该平台网站上有登记备案，否则不得分。</w:t>
      </w:r>
    </w:p>
    <w:p>
      <w:pPr>
        <w:ind w:firstLine="420" w:firstLineChars="200"/>
        <w:rPr>
          <w:rFonts w:ascii="宋体" w:hAnsi="宋体" w:cs="宋体"/>
          <w:szCs w:val="21"/>
          <w:highlight w:val="none"/>
        </w:rPr>
      </w:pPr>
      <w:r>
        <w:rPr>
          <w:rFonts w:hint="eastAsia" w:ascii="宋体" w:hAnsi="宋体" w:cs="宋体"/>
          <w:szCs w:val="21"/>
          <w:highlight w:val="none"/>
        </w:rPr>
        <w:t>4.管理体系认证情况需提供有效期内的证书复印件，否则不得分。</w:t>
      </w:r>
    </w:p>
    <w:p>
      <w:pPr>
        <w:ind w:firstLine="420" w:firstLineChars="200"/>
        <w:rPr>
          <w:rFonts w:ascii="宋体" w:hAnsi="宋体" w:cs="宋体"/>
          <w:szCs w:val="21"/>
          <w:highlight w:val="none"/>
        </w:rPr>
      </w:pPr>
      <w:r>
        <w:rPr>
          <w:rFonts w:hint="eastAsia" w:ascii="宋体" w:hAnsi="宋体" w:cs="宋体"/>
          <w:szCs w:val="21"/>
          <w:highlight w:val="none"/>
        </w:rPr>
        <w:t>5.企业纳税需提供相关国家税务机关官网查询结果网页截图或主管税务机关出具的证明，否则不得分。</w:t>
      </w:r>
    </w:p>
    <w:p>
      <w:pPr>
        <w:ind w:firstLine="422" w:firstLineChars="200"/>
        <w:rPr>
          <w:rFonts w:ascii="宋体" w:hAnsi="宋体" w:cs="宋体"/>
          <w:b/>
          <w:bCs/>
          <w:szCs w:val="21"/>
          <w:highlight w:val="none"/>
        </w:rPr>
      </w:pPr>
      <w:r>
        <w:rPr>
          <w:rFonts w:hint="eastAsia" w:ascii="宋体" w:hAnsi="宋体" w:cs="宋体"/>
          <w:b/>
          <w:bCs/>
          <w:szCs w:val="21"/>
          <w:highlight w:val="none"/>
        </w:rPr>
        <w:t>6.综合评审表中要求提供的证明文件如无特别说明，均需提供相关证明文件复印件并加盖报价人公章。</w:t>
      </w:r>
    </w:p>
    <w:p>
      <w:pPr>
        <w:rPr>
          <w:rFonts w:ascii="宋体" w:hAnsi="宋体" w:cs="宋体"/>
          <w:b/>
          <w:bCs/>
          <w:szCs w:val="21"/>
          <w:highlight w:val="none"/>
        </w:rPr>
      </w:pPr>
    </w:p>
    <w:p>
      <w:pPr>
        <w:ind w:firstLine="480" w:firstLineChars="200"/>
        <w:rPr>
          <w:rFonts w:ascii="宋体" w:hAnsi="宋体" w:cs="宋体"/>
          <w:sz w:val="24"/>
          <w:szCs w:val="24"/>
          <w:highlight w:val="none"/>
        </w:rPr>
      </w:pPr>
      <w:r>
        <w:rPr>
          <w:rFonts w:hint="eastAsia" w:ascii="宋体" w:hAnsi="宋体" w:cs="宋体"/>
          <w:sz w:val="24"/>
          <w:szCs w:val="24"/>
          <w:highlight w:val="none"/>
        </w:rPr>
        <w:br w:type="page"/>
      </w:r>
      <w:r>
        <w:rPr>
          <w:rFonts w:hint="eastAsia" w:ascii="宋体" w:hAnsi="宋体" w:cs="宋体"/>
          <w:sz w:val="24"/>
          <w:szCs w:val="24"/>
          <w:highlight w:val="none"/>
        </w:rPr>
        <w:t>附件三</w:t>
      </w:r>
    </w:p>
    <w:p>
      <w:pPr>
        <w:spacing w:line="360" w:lineRule="auto"/>
        <w:ind w:right="844"/>
        <w:jc w:val="right"/>
        <w:rPr>
          <w:rFonts w:ascii="宋体" w:hAnsi="宋体" w:cs="Arial"/>
          <w:b/>
          <w:spacing w:val="10"/>
          <w:sz w:val="40"/>
          <w:szCs w:val="36"/>
          <w:highlight w:val="none"/>
        </w:rPr>
      </w:pPr>
      <w:r>
        <w:rPr>
          <w:rFonts w:hint="eastAsia" w:ascii="宋体" w:hAnsi="宋体" w:cs="Arial"/>
          <w:b/>
          <w:spacing w:val="10"/>
          <w:sz w:val="40"/>
          <w:szCs w:val="36"/>
          <w:highlight w:val="none"/>
        </w:rPr>
        <w:t>正本</w:t>
      </w:r>
    </w:p>
    <w:p>
      <w:pPr>
        <w:pStyle w:val="2"/>
        <w:spacing w:line="360" w:lineRule="auto"/>
        <w:rPr>
          <w:highlight w:val="none"/>
        </w:rPr>
      </w:pPr>
    </w:p>
    <w:p>
      <w:pPr>
        <w:spacing w:line="360" w:lineRule="auto"/>
        <w:jc w:val="center"/>
        <w:rPr>
          <w:rFonts w:ascii="宋体" w:hAnsi="宋体" w:cs="宋体"/>
          <w:sz w:val="32"/>
          <w:szCs w:val="32"/>
          <w:highlight w:val="none"/>
          <w:u w:val="single"/>
        </w:rPr>
      </w:pPr>
    </w:p>
    <w:p>
      <w:pPr>
        <w:pStyle w:val="2"/>
        <w:spacing w:line="360" w:lineRule="auto"/>
        <w:rPr>
          <w:rFonts w:ascii="宋体" w:hAnsi="宋体" w:cs="宋体"/>
          <w:sz w:val="32"/>
          <w:szCs w:val="32"/>
          <w:highlight w:val="none"/>
          <w:u w:val="single"/>
        </w:rPr>
      </w:pPr>
    </w:p>
    <w:p>
      <w:pPr>
        <w:spacing w:line="360" w:lineRule="auto"/>
        <w:jc w:val="center"/>
        <w:rPr>
          <w:rFonts w:ascii="宋体" w:hAnsi="宋体" w:cs="宋体"/>
          <w:sz w:val="44"/>
          <w:szCs w:val="24"/>
          <w:highlight w:val="none"/>
          <w:u w:val="single"/>
        </w:rPr>
      </w:pPr>
      <w:r>
        <w:rPr>
          <w:rFonts w:hint="eastAsia" w:ascii="宋体" w:hAnsi="宋体" w:cs="宋体"/>
          <w:b/>
          <w:bCs/>
          <w:sz w:val="44"/>
          <w:szCs w:val="24"/>
          <w:highlight w:val="none"/>
          <w:u w:val="single"/>
        </w:rPr>
        <w:t>浣花路33号2层场地整修工程施工监理服务</w:t>
      </w:r>
    </w:p>
    <w:p>
      <w:pPr>
        <w:spacing w:line="360" w:lineRule="auto"/>
        <w:jc w:val="center"/>
        <w:rPr>
          <w:rFonts w:ascii="宋体" w:hAnsi="宋体" w:cs="宋体"/>
          <w:b/>
          <w:bCs/>
          <w:sz w:val="36"/>
          <w:szCs w:val="36"/>
          <w:highlight w:val="none"/>
          <w:u w:val="single"/>
        </w:rPr>
      </w:pPr>
    </w:p>
    <w:p>
      <w:pPr>
        <w:spacing w:line="360" w:lineRule="auto"/>
        <w:rPr>
          <w:rFonts w:ascii="宋体" w:hAnsi="宋体" w:cs="宋体"/>
          <w:b/>
          <w:bCs/>
          <w:sz w:val="44"/>
          <w:highlight w:val="none"/>
        </w:rPr>
      </w:pPr>
    </w:p>
    <w:p>
      <w:pPr>
        <w:pStyle w:val="2"/>
        <w:rPr>
          <w:highlight w:val="none"/>
        </w:rPr>
      </w:pPr>
    </w:p>
    <w:p>
      <w:pPr>
        <w:spacing w:line="360" w:lineRule="auto"/>
        <w:rPr>
          <w:rFonts w:ascii="宋体" w:hAnsi="宋体" w:cs="宋体"/>
          <w:b/>
          <w:bCs/>
          <w:sz w:val="44"/>
          <w:highlight w:val="none"/>
        </w:rPr>
      </w:pPr>
    </w:p>
    <w:p>
      <w:pPr>
        <w:pStyle w:val="2"/>
        <w:rPr>
          <w:highlight w:val="none"/>
        </w:rPr>
      </w:pPr>
    </w:p>
    <w:p>
      <w:pPr>
        <w:spacing w:line="360" w:lineRule="auto"/>
        <w:jc w:val="center"/>
        <w:rPr>
          <w:rFonts w:ascii="宋体" w:hAnsi="宋体" w:cs="宋体"/>
          <w:b/>
          <w:bCs/>
          <w:sz w:val="48"/>
          <w:szCs w:val="48"/>
          <w:highlight w:val="none"/>
        </w:rPr>
      </w:pPr>
      <w:r>
        <w:rPr>
          <w:rFonts w:hint="eastAsia" w:ascii="宋体" w:hAnsi="宋体" w:cs="宋体"/>
          <w:b/>
          <w:bCs/>
          <w:sz w:val="48"/>
          <w:szCs w:val="48"/>
          <w:highlight w:val="none"/>
        </w:rPr>
        <w:t>报价文件</w:t>
      </w:r>
    </w:p>
    <w:p>
      <w:pPr>
        <w:spacing w:line="360" w:lineRule="auto"/>
        <w:rPr>
          <w:rFonts w:ascii="宋体" w:hAnsi="宋体" w:cs="宋体"/>
          <w:b/>
          <w:bCs/>
          <w:sz w:val="44"/>
          <w:highlight w:val="none"/>
        </w:rPr>
      </w:pPr>
    </w:p>
    <w:p>
      <w:pPr>
        <w:spacing w:line="360" w:lineRule="auto"/>
        <w:rPr>
          <w:rFonts w:ascii="宋体" w:hAnsi="宋体" w:cs="宋体"/>
          <w:b/>
          <w:bCs/>
          <w:sz w:val="44"/>
          <w:highlight w:val="none"/>
        </w:rPr>
      </w:pPr>
    </w:p>
    <w:p>
      <w:pPr>
        <w:spacing w:line="360" w:lineRule="auto"/>
        <w:rPr>
          <w:rFonts w:ascii="宋体" w:hAnsi="宋体" w:cs="宋体"/>
          <w:b/>
          <w:bCs/>
          <w:sz w:val="44"/>
          <w:highlight w:val="none"/>
        </w:rPr>
      </w:pPr>
    </w:p>
    <w:p>
      <w:pPr>
        <w:spacing w:line="360" w:lineRule="auto"/>
        <w:rPr>
          <w:rFonts w:ascii="宋体" w:hAnsi="宋体" w:cs="宋体"/>
          <w:b/>
          <w:bCs/>
          <w:sz w:val="44"/>
          <w:highlight w:val="none"/>
        </w:rPr>
      </w:pPr>
    </w:p>
    <w:p>
      <w:pPr>
        <w:spacing w:line="360" w:lineRule="auto"/>
        <w:ind w:left="840" w:firstLine="420"/>
        <w:rPr>
          <w:rFonts w:ascii="宋体" w:hAnsi="宋体" w:cs="宋体"/>
          <w:b/>
          <w:bCs/>
          <w:sz w:val="32"/>
          <w:highlight w:val="none"/>
          <w:u w:val="single"/>
        </w:rPr>
      </w:pPr>
      <w:r>
        <w:rPr>
          <w:rFonts w:hint="eastAsia" w:ascii="宋体" w:hAnsi="宋体" w:cs="宋体"/>
          <w:b/>
          <w:bCs/>
          <w:sz w:val="32"/>
          <w:highlight w:val="none"/>
        </w:rPr>
        <w:t>报价人：</w:t>
      </w:r>
      <w:r>
        <w:rPr>
          <w:rFonts w:hint="eastAsia" w:ascii="宋体" w:hAnsi="宋体" w:cs="宋体"/>
          <w:b/>
          <w:bCs/>
          <w:sz w:val="32"/>
          <w:highlight w:val="none"/>
          <w:u w:val="single"/>
        </w:rPr>
        <w:t xml:space="preserve">                   </w:t>
      </w:r>
    </w:p>
    <w:p>
      <w:pPr>
        <w:spacing w:line="360" w:lineRule="auto"/>
        <w:ind w:left="840" w:firstLine="420"/>
        <w:rPr>
          <w:rFonts w:ascii="宋体" w:hAnsi="宋体" w:cs="宋体"/>
          <w:b/>
          <w:bCs/>
          <w:sz w:val="32"/>
          <w:highlight w:val="none"/>
          <w:u w:val="single"/>
        </w:rPr>
      </w:pPr>
      <w:r>
        <w:rPr>
          <w:rFonts w:hint="eastAsia" w:ascii="宋体" w:hAnsi="宋体" w:cs="宋体"/>
          <w:b/>
          <w:bCs/>
          <w:sz w:val="32"/>
          <w:highlight w:val="none"/>
        </w:rPr>
        <w:t>联系人：</w:t>
      </w:r>
      <w:r>
        <w:rPr>
          <w:rFonts w:hint="eastAsia" w:ascii="宋体" w:hAnsi="宋体" w:cs="宋体"/>
          <w:b/>
          <w:bCs/>
          <w:sz w:val="32"/>
          <w:highlight w:val="none"/>
          <w:u w:val="single"/>
        </w:rPr>
        <w:t xml:space="preserve">                   </w:t>
      </w:r>
    </w:p>
    <w:p>
      <w:pPr>
        <w:spacing w:line="360" w:lineRule="auto"/>
        <w:ind w:left="840" w:firstLine="420"/>
        <w:rPr>
          <w:rFonts w:ascii="宋体" w:hAnsi="宋体" w:cs="宋体"/>
          <w:b/>
          <w:bCs/>
          <w:sz w:val="32"/>
          <w:highlight w:val="none"/>
        </w:rPr>
      </w:pPr>
      <w:r>
        <w:rPr>
          <w:rFonts w:hint="eastAsia" w:ascii="宋体" w:hAnsi="宋体" w:cs="宋体"/>
          <w:b/>
          <w:bCs/>
          <w:sz w:val="32"/>
          <w:highlight w:val="none"/>
        </w:rPr>
        <w:t>联系电话（</w:t>
      </w:r>
      <w:r>
        <w:rPr>
          <w:rFonts w:ascii="宋体" w:hAnsi="宋体" w:cs="宋体"/>
          <w:b/>
          <w:bCs/>
          <w:sz w:val="32"/>
          <w:highlight w:val="none"/>
        </w:rPr>
        <w:t>固定电话/手机号码</w:t>
      </w:r>
      <w:r>
        <w:rPr>
          <w:rFonts w:hint="eastAsia" w:ascii="宋体" w:hAnsi="宋体" w:cs="宋体"/>
          <w:b/>
          <w:bCs/>
          <w:sz w:val="32"/>
          <w:highlight w:val="none"/>
        </w:rPr>
        <w:t>）：</w:t>
      </w:r>
      <w:r>
        <w:rPr>
          <w:rFonts w:hint="eastAsia" w:ascii="宋体" w:hAnsi="宋体" w:cs="宋体"/>
          <w:b/>
          <w:bCs/>
          <w:sz w:val="32"/>
          <w:highlight w:val="none"/>
          <w:u w:val="single"/>
        </w:rPr>
        <w:t xml:space="preserve">                   </w:t>
      </w:r>
    </w:p>
    <w:p>
      <w:pPr>
        <w:spacing w:line="360" w:lineRule="auto"/>
        <w:jc w:val="center"/>
        <w:rPr>
          <w:rFonts w:ascii="宋体" w:hAnsi="宋体" w:cs="宋体"/>
          <w:b/>
          <w:sz w:val="32"/>
          <w:szCs w:val="32"/>
          <w:highlight w:val="none"/>
        </w:rPr>
      </w:pPr>
      <w:r>
        <w:rPr>
          <w:rFonts w:hint="eastAsia" w:ascii="宋体" w:hAnsi="宋体" w:cs="宋体"/>
          <w:b/>
          <w:sz w:val="32"/>
          <w:szCs w:val="32"/>
          <w:highlight w:val="none"/>
        </w:rPr>
        <w:t xml:space="preserve"> </w:t>
      </w:r>
    </w:p>
    <w:p>
      <w:pPr>
        <w:spacing w:line="360" w:lineRule="auto"/>
        <w:jc w:val="center"/>
        <w:rPr>
          <w:rFonts w:ascii="宋体" w:hAnsi="宋体" w:cs="宋体"/>
          <w:b/>
          <w:bCs/>
          <w:sz w:val="44"/>
          <w:highlight w:val="none"/>
        </w:rPr>
      </w:pPr>
      <w:r>
        <w:rPr>
          <w:rFonts w:hint="eastAsia" w:ascii="宋体" w:hAnsi="宋体" w:cs="宋体"/>
          <w:b/>
          <w:sz w:val="32"/>
          <w:szCs w:val="32"/>
          <w:highlight w:val="none"/>
        </w:rPr>
        <w:t>年   月   日</w:t>
      </w:r>
    </w:p>
    <w:p>
      <w:pPr>
        <w:spacing w:line="360" w:lineRule="auto"/>
        <w:rPr>
          <w:rFonts w:ascii="宋体" w:hAnsi="宋体" w:cs="宋体"/>
          <w:sz w:val="24"/>
          <w:szCs w:val="24"/>
          <w:highlight w:val="none"/>
        </w:rPr>
        <w:sectPr>
          <w:headerReference r:id="rId4" w:type="first"/>
          <w:footerReference r:id="rId6" w:type="first"/>
          <w:headerReference r:id="rId3" w:type="default"/>
          <w:footerReference r:id="rId5" w:type="default"/>
          <w:pgSz w:w="11906" w:h="16838"/>
          <w:pgMar w:top="1417" w:right="1134" w:bottom="1134" w:left="1417" w:header="851" w:footer="992" w:gutter="0"/>
          <w:pgNumType w:start="1"/>
          <w:cols w:space="720" w:num="1"/>
          <w:titlePg/>
          <w:docGrid w:type="lines" w:linePitch="317" w:charSpace="0"/>
        </w:sectPr>
      </w:pPr>
    </w:p>
    <w:p>
      <w:pPr>
        <w:spacing w:line="360" w:lineRule="auto"/>
        <w:rPr>
          <w:rFonts w:ascii="宋体" w:hAnsi="宋体" w:cs="宋体"/>
          <w:sz w:val="24"/>
          <w:szCs w:val="24"/>
          <w:highlight w:val="none"/>
        </w:rPr>
      </w:pPr>
      <w:r>
        <w:rPr>
          <w:rFonts w:hint="eastAsia" w:ascii="宋体" w:hAnsi="宋体" w:cs="宋体"/>
          <w:sz w:val="24"/>
          <w:szCs w:val="24"/>
          <w:highlight w:val="none"/>
        </w:rPr>
        <w:t>附件四</w:t>
      </w:r>
    </w:p>
    <w:p>
      <w:pPr>
        <w:pStyle w:val="20"/>
        <w:spacing w:line="360" w:lineRule="auto"/>
        <w:jc w:val="center"/>
        <w:rPr>
          <w:rFonts w:hAnsi="宋体" w:eastAsia="宋体" w:cs="宋体"/>
          <w:b/>
          <w:bCs/>
          <w:sz w:val="28"/>
          <w:szCs w:val="28"/>
          <w:highlight w:val="none"/>
        </w:rPr>
      </w:pPr>
      <w:r>
        <w:rPr>
          <w:rFonts w:hint="eastAsia" w:hAnsi="宋体" w:eastAsia="宋体" w:cs="宋体"/>
          <w:b/>
          <w:bCs/>
          <w:sz w:val="28"/>
          <w:szCs w:val="28"/>
          <w:highlight w:val="none"/>
        </w:rPr>
        <w:t>报价表</w:t>
      </w:r>
    </w:p>
    <w:p>
      <w:pPr>
        <w:spacing w:line="360" w:lineRule="auto"/>
        <w:rPr>
          <w:rFonts w:hAnsi="宋体" w:cs="宋体"/>
          <w:sz w:val="24"/>
          <w:szCs w:val="24"/>
          <w:highlight w:val="none"/>
          <w:u w:val="single"/>
        </w:rPr>
      </w:pPr>
      <w:r>
        <w:rPr>
          <w:rFonts w:hint="eastAsia" w:hAnsi="宋体" w:cs="宋体"/>
          <w:bCs/>
          <w:sz w:val="24"/>
          <w:szCs w:val="24"/>
          <w:highlight w:val="none"/>
        </w:rPr>
        <w:t>项目名称：</w:t>
      </w:r>
      <w:r>
        <w:rPr>
          <w:rFonts w:hint="eastAsia" w:hAnsi="宋体" w:cs="宋体"/>
          <w:sz w:val="24"/>
          <w:szCs w:val="24"/>
          <w:highlight w:val="none"/>
          <w:u w:val="single"/>
        </w:rPr>
        <w:t>浣花路33号2层场地整修工程施工监理服务</w:t>
      </w:r>
    </w:p>
    <w:tbl>
      <w:tblPr>
        <w:tblStyle w:val="1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3"/>
        <w:gridCol w:w="3241"/>
        <w:gridCol w:w="1721"/>
        <w:gridCol w:w="1736"/>
        <w:gridCol w:w="16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trPr>
        <w:tc>
          <w:tcPr>
            <w:tcW w:w="763" w:type="dxa"/>
            <w:vAlign w:val="center"/>
          </w:tcPr>
          <w:p>
            <w:pPr>
              <w:adjustRightInd w:val="0"/>
              <w:snapToGrid w:val="0"/>
              <w:jc w:val="center"/>
              <w:rPr>
                <w:rFonts w:ascii="宋体" w:hAnsi="宋体" w:cs="宋体"/>
                <w:b/>
                <w:sz w:val="24"/>
                <w:szCs w:val="24"/>
                <w:highlight w:val="none"/>
              </w:rPr>
            </w:pPr>
            <w:r>
              <w:rPr>
                <w:rFonts w:hint="eastAsia" w:ascii="宋体" w:hAnsi="宋体" w:cs="宋体"/>
                <w:b/>
                <w:sz w:val="24"/>
                <w:szCs w:val="24"/>
                <w:highlight w:val="none"/>
              </w:rPr>
              <w:t>序号</w:t>
            </w:r>
          </w:p>
        </w:tc>
        <w:tc>
          <w:tcPr>
            <w:tcW w:w="3241" w:type="dxa"/>
            <w:vAlign w:val="center"/>
          </w:tcPr>
          <w:p>
            <w:pPr>
              <w:adjustRightInd w:val="0"/>
              <w:snapToGrid w:val="0"/>
              <w:jc w:val="center"/>
              <w:rPr>
                <w:rFonts w:ascii="宋体" w:hAnsi="宋体" w:cs="宋体"/>
                <w:b/>
                <w:sz w:val="24"/>
                <w:szCs w:val="24"/>
                <w:highlight w:val="none"/>
              </w:rPr>
            </w:pPr>
            <w:r>
              <w:rPr>
                <w:rFonts w:hint="eastAsia" w:ascii="宋体" w:hAnsi="宋体" w:cs="宋体"/>
                <w:b/>
                <w:sz w:val="24"/>
                <w:szCs w:val="24"/>
                <w:highlight w:val="none"/>
              </w:rPr>
              <w:t>内容名称</w:t>
            </w:r>
          </w:p>
        </w:tc>
        <w:tc>
          <w:tcPr>
            <w:tcW w:w="1721" w:type="dxa"/>
            <w:vAlign w:val="center"/>
          </w:tcPr>
          <w:p>
            <w:pPr>
              <w:adjustRightInd w:val="0"/>
              <w:snapToGrid w:val="0"/>
              <w:jc w:val="center"/>
              <w:rPr>
                <w:rFonts w:ascii="宋体" w:hAnsi="宋体" w:cs="宋体"/>
                <w:b/>
                <w:sz w:val="24"/>
                <w:szCs w:val="24"/>
                <w:highlight w:val="none"/>
              </w:rPr>
            </w:pPr>
            <w:r>
              <w:rPr>
                <w:rFonts w:hint="eastAsia" w:ascii="宋体" w:hAnsi="宋体" w:cs="宋体"/>
                <w:b/>
                <w:sz w:val="24"/>
                <w:szCs w:val="24"/>
                <w:highlight w:val="none"/>
              </w:rPr>
              <w:t>最高报价限价（元）</w:t>
            </w:r>
          </w:p>
        </w:tc>
        <w:tc>
          <w:tcPr>
            <w:tcW w:w="1736" w:type="dxa"/>
            <w:vAlign w:val="center"/>
          </w:tcPr>
          <w:p>
            <w:pPr>
              <w:adjustRightInd w:val="0"/>
              <w:snapToGrid w:val="0"/>
              <w:jc w:val="center"/>
              <w:rPr>
                <w:rFonts w:ascii="宋体" w:hAnsi="宋体" w:cs="宋体"/>
                <w:b/>
                <w:sz w:val="24"/>
                <w:szCs w:val="24"/>
                <w:highlight w:val="none"/>
              </w:rPr>
            </w:pPr>
            <w:r>
              <w:rPr>
                <w:rFonts w:hint="eastAsia" w:ascii="宋体" w:hAnsi="宋体" w:cs="宋体"/>
                <w:b/>
                <w:sz w:val="24"/>
                <w:szCs w:val="24"/>
                <w:highlight w:val="none"/>
              </w:rPr>
              <w:t>报价（元）</w:t>
            </w:r>
          </w:p>
        </w:tc>
        <w:tc>
          <w:tcPr>
            <w:tcW w:w="1604" w:type="dxa"/>
            <w:tcBorders>
              <w:bottom w:val="single" w:color="auto" w:sz="4" w:space="0"/>
            </w:tcBorders>
            <w:vAlign w:val="center"/>
          </w:tcPr>
          <w:p>
            <w:pPr>
              <w:adjustRightInd w:val="0"/>
              <w:snapToGrid w:val="0"/>
              <w:jc w:val="center"/>
              <w:rPr>
                <w:rFonts w:ascii="宋体" w:hAnsi="宋体" w:cs="宋体"/>
                <w:b/>
                <w:sz w:val="24"/>
                <w:szCs w:val="24"/>
                <w:highlight w:val="none"/>
              </w:rPr>
            </w:pPr>
            <w:r>
              <w:rPr>
                <w:rFonts w:hint="eastAsia" w:ascii="宋体" w:hAnsi="宋体" w:cs="宋体"/>
                <w:b/>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9" w:hRule="exact"/>
        </w:trPr>
        <w:tc>
          <w:tcPr>
            <w:tcW w:w="763" w:type="dxa"/>
            <w:vAlign w:val="center"/>
          </w:tcPr>
          <w:p>
            <w:pPr>
              <w:adjustRightInd w:val="0"/>
              <w:snapToGrid w:val="0"/>
              <w:jc w:val="center"/>
              <w:rPr>
                <w:rFonts w:ascii="宋体" w:hAnsi="宋体" w:cs="宋体"/>
                <w:bCs/>
                <w:sz w:val="24"/>
                <w:szCs w:val="24"/>
                <w:highlight w:val="none"/>
              </w:rPr>
            </w:pPr>
            <w:r>
              <w:rPr>
                <w:rFonts w:hint="eastAsia" w:ascii="宋体" w:hAnsi="宋体" w:cs="宋体"/>
                <w:bCs/>
                <w:sz w:val="24"/>
                <w:szCs w:val="24"/>
                <w:highlight w:val="none"/>
              </w:rPr>
              <w:t>1</w:t>
            </w:r>
          </w:p>
        </w:tc>
        <w:tc>
          <w:tcPr>
            <w:tcW w:w="3241" w:type="dxa"/>
            <w:vAlign w:val="center"/>
          </w:tcPr>
          <w:p>
            <w:pPr>
              <w:adjustRightInd w:val="0"/>
              <w:snapToGrid w:val="0"/>
              <w:jc w:val="center"/>
              <w:rPr>
                <w:rFonts w:ascii="宋体" w:hAnsi="宋体" w:cs="宋体"/>
                <w:bCs/>
                <w:sz w:val="24"/>
                <w:szCs w:val="24"/>
                <w:highlight w:val="none"/>
              </w:rPr>
            </w:pPr>
            <w:r>
              <w:rPr>
                <w:rFonts w:hint="eastAsia" w:ascii="宋体" w:hAnsi="宋体" w:cs="宋体"/>
                <w:bCs/>
                <w:sz w:val="24"/>
                <w:szCs w:val="24"/>
                <w:highlight w:val="none"/>
              </w:rPr>
              <w:t>浣花路33号2层场地整修工程施工监理服务</w:t>
            </w:r>
          </w:p>
        </w:tc>
        <w:tc>
          <w:tcPr>
            <w:tcW w:w="1721" w:type="dxa"/>
            <w:vAlign w:val="center"/>
          </w:tcPr>
          <w:p>
            <w:pPr>
              <w:adjustRightInd w:val="0"/>
              <w:snapToGrid w:val="0"/>
              <w:jc w:val="center"/>
              <w:rPr>
                <w:rFonts w:hint="default" w:ascii="宋体" w:hAnsi="宋体" w:eastAsia="宋体" w:cs="宋体"/>
                <w:bCs/>
                <w:sz w:val="24"/>
                <w:szCs w:val="24"/>
                <w:highlight w:val="none"/>
                <w:lang w:val="en-US" w:eastAsia="zh-CN"/>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04980</w:t>
            </w:r>
          </w:p>
        </w:tc>
        <w:tc>
          <w:tcPr>
            <w:tcW w:w="1736" w:type="dxa"/>
            <w:tcBorders>
              <w:right w:val="single" w:color="auto" w:sz="4" w:space="0"/>
            </w:tcBorders>
            <w:vAlign w:val="center"/>
          </w:tcPr>
          <w:p>
            <w:pPr>
              <w:keepNext/>
              <w:keepLines/>
              <w:jc w:val="center"/>
              <w:outlineLvl w:val="0"/>
              <w:rPr>
                <w:rFonts w:ascii="宋体" w:hAnsi="宋体" w:cs="宋体"/>
                <w:sz w:val="24"/>
                <w:szCs w:val="24"/>
                <w:highlight w:val="none"/>
              </w:rPr>
            </w:pPr>
          </w:p>
        </w:tc>
        <w:tc>
          <w:tcPr>
            <w:tcW w:w="16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1" w:hRule="exact"/>
        </w:trPr>
        <w:tc>
          <w:tcPr>
            <w:tcW w:w="5725" w:type="dxa"/>
            <w:gridSpan w:val="3"/>
            <w:vAlign w:val="center"/>
          </w:tcPr>
          <w:p>
            <w:pPr>
              <w:adjustRightInd w:val="0"/>
              <w:snapToGrid w:val="0"/>
              <w:jc w:val="right"/>
              <w:rPr>
                <w:rFonts w:ascii="宋体" w:hAnsi="宋体" w:cs="宋体"/>
                <w:b/>
                <w:sz w:val="24"/>
                <w:szCs w:val="24"/>
                <w:highlight w:val="none"/>
              </w:rPr>
            </w:pPr>
            <w:r>
              <w:rPr>
                <w:rFonts w:hint="eastAsia" w:ascii="宋体" w:hAnsi="宋体" w:cs="宋体"/>
                <w:b/>
                <w:sz w:val="24"/>
                <w:szCs w:val="24"/>
                <w:highlight w:val="none"/>
              </w:rPr>
              <w:t>总报价（单位：人民币元）</w:t>
            </w:r>
          </w:p>
        </w:tc>
        <w:tc>
          <w:tcPr>
            <w:tcW w:w="3340" w:type="dxa"/>
            <w:gridSpan w:val="2"/>
            <w:vAlign w:val="center"/>
          </w:tcPr>
          <w:p>
            <w:pPr>
              <w:pStyle w:val="2"/>
              <w:rPr>
                <w:rFonts w:ascii="宋体" w:hAnsi="宋体" w:cs="宋体"/>
                <w:b/>
                <w:sz w:val="24"/>
                <w:szCs w:val="24"/>
                <w:highlight w:val="none"/>
                <w:u w:val="single"/>
              </w:rPr>
            </w:pPr>
            <w:r>
              <w:rPr>
                <w:rFonts w:hint="eastAsia" w:ascii="宋体" w:hAnsi="宋体" w:cs="宋体"/>
                <w:b/>
                <w:sz w:val="24"/>
                <w:szCs w:val="24"/>
                <w:highlight w:val="none"/>
              </w:rPr>
              <w:t>小写：</w:t>
            </w:r>
            <w:r>
              <w:rPr>
                <w:rFonts w:hint="eastAsia" w:ascii="宋体" w:hAnsi="宋体" w:cs="宋体"/>
                <w:b/>
                <w:sz w:val="24"/>
                <w:szCs w:val="24"/>
                <w:highlight w:val="none"/>
                <w:u w:val="single"/>
              </w:rPr>
              <w:t xml:space="preserve">                 </w:t>
            </w:r>
          </w:p>
          <w:p>
            <w:pPr>
              <w:pStyle w:val="2"/>
              <w:rPr>
                <w:rFonts w:ascii="宋体" w:hAnsi="宋体" w:cs="宋体"/>
                <w:b/>
                <w:sz w:val="24"/>
                <w:szCs w:val="24"/>
                <w:highlight w:val="none"/>
              </w:rPr>
            </w:pPr>
          </w:p>
          <w:p>
            <w:pPr>
              <w:adjustRightInd w:val="0"/>
              <w:snapToGrid w:val="0"/>
              <w:jc w:val="left"/>
              <w:rPr>
                <w:rFonts w:ascii="宋体" w:hAnsi="宋体" w:cs="宋体"/>
                <w:b/>
                <w:sz w:val="24"/>
                <w:szCs w:val="24"/>
                <w:highlight w:val="none"/>
                <w:u w:val="single"/>
              </w:rPr>
            </w:pPr>
            <w:r>
              <w:rPr>
                <w:rFonts w:hint="eastAsia" w:ascii="宋体" w:hAnsi="宋体" w:cs="宋体"/>
                <w:b/>
                <w:sz w:val="24"/>
                <w:szCs w:val="24"/>
                <w:highlight w:val="none"/>
              </w:rPr>
              <w:t>大写：</w:t>
            </w:r>
            <w:r>
              <w:rPr>
                <w:rFonts w:hint="eastAsia" w:ascii="宋体" w:hAnsi="宋体" w:cs="宋体"/>
                <w:b/>
                <w:sz w:val="24"/>
                <w:szCs w:val="24"/>
                <w:highlight w:val="none"/>
                <w:u w:val="single"/>
              </w:rPr>
              <w:t xml:space="preserve">                 </w:t>
            </w:r>
          </w:p>
          <w:p>
            <w:pPr>
              <w:adjustRightInd w:val="0"/>
              <w:snapToGrid w:val="0"/>
              <w:jc w:val="left"/>
              <w:rPr>
                <w:rFonts w:ascii="宋体" w:hAnsi="宋体" w:cs="宋体"/>
                <w:b/>
                <w:sz w:val="24"/>
                <w:szCs w:val="24"/>
                <w:highlight w:val="none"/>
              </w:rPr>
            </w:pPr>
          </w:p>
          <w:p>
            <w:pPr>
              <w:adjustRightInd w:val="0"/>
              <w:snapToGrid w:val="0"/>
              <w:jc w:val="left"/>
              <w:rPr>
                <w:rFonts w:ascii="宋体" w:hAnsi="宋体" w:cs="宋体"/>
                <w:sz w:val="24"/>
                <w:szCs w:val="24"/>
                <w:highlight w:val="none"/>
              </w:rPr>
            </w:pPr>
            <w:r>
              <w:rPr>
                <w:rFonts w:hint="eastAsia" w:ascii="宋体" w:hAnsi="宋体" w:cs="宋体"/>
                <w:b/>
                <w:sz w:val="24"/>
                <w:szCs w:val="24"/>
                <w:highlight w:val="none"/>
              </w:rPr>
              <w:t>报价下浮率：</w:t>
            </w:r>
            <w:r>
              <w:rPr>
                <w:rFonts w:hint="eastAsia" w:ascii="宋体" w:hAnsi="宋体" w:cs="宋体"/>
                <w:b/>
                <w:sz w:val="24"/>
                <w:szCs w:val="24"/>
                <w:highlight w:val="none"/>
                <w:u w:val="single"/>
              </w:rPr>
              <w:t xml:space="preserve">         % </w:t>
            </w:r>
          </w:p>
        </w:tc>
      </w:tr>
    </w:tbl>
    <w:p>
      <w:pPr>
        <w:rPr>
          <w:rFonts w:ascii="宋体" w:hAnsi="宋体" w:cs="宋体"/>
          <w:szCs w:val="21"/>
          <w:highlight w:val="none"/>
        </w:rPr>
      </w:pPr>
      <w:r>
        <w:rPr>
          <w:rFonts w:hint="eastAsia" w:ascii="宋体" w:hAnsi="宋体" w:cs="宋体"/>
          <w:szCs w:val="21"/>
          <w:highlight w:val="none"/>
        </w:rPr>
        <w:t>注：1.报价保留小数点后二位，第三位四舍五入。报价下浮率=（1-总报价/最高报价限价）*100%。</w:t>
      </w:r>
    </w:p>
    <w:p>
      <w:pPr>
        <w:ind w:firstLine="420" w:firstLineChars="200"/>
        <w:rPr>
          <w:rFonts w:ascii="宋体" w:hAnsi="宋体" w:cs="宋体"/>
          <w:szCs w:val="21"/>
          <w:highlight w:val="none"/>
        </w:rPr>
      </w:pPr>
      <w:r>
        <w:rPr>
          <w:rFonts w:hint="eastAsia" w:ascii="宋体" w:hAnsi="宋体" w:cs="宋体"/>
          <w:szCs w:val="21"/>
          <w:highlight w:val="none"/>
        </w:rPr>
        <w:t>2.如报价出现算术错误及其他错误的，评审时按以下原则进行算术校核并修正：</w:t>
      </w:r>
    </w:p>
    <w:p>
      <w:pPr>
        <w:ind w:firstLine="630" w:firstLineChars="300"/>
        <w:rPr>
          <w:rFonts w:ascii="宋体" w:hAnsi="宋体" w:cs="宋体"/>
          <w:szCs w:val="21"/>
          <w:highlight w:val="none"/>
        </w:rPr>
      </w:pPr>
      <w:r>
        <w:rPr>
          <w:rFonts w:hint="eastAsia" w:ascii="宋体" w:hAnsi="宋体" w:cs="宋体"/>
          <w:szCs w:val="21"/>
          <w:highlight w:val="none"/>
        </w:rPr>
        <w:t>（1）若报价金额大写与小写不一致时，以大写为准，并修正小写金额。</w:t>
      </w:r>
    </w:p>
    <w:p>
      <w:pPr>
        <w:ind w:firstLine="630" w:firstLineChars="300"/>
        <w:rPr>
          <w:rFonts w:ascii="宋体" w:hAnsi="宋体" w:cs="宋体"/>
          <w:szCs w:val="21"/>
          <w:highlight w:val="none"/>
        </w:rPr>
      </w:pPr>
      <w:r>
        <w:rPr>
          <w:rFonts w:hint="eastAsia" w:ascii="宋体" w:hAnsi="宋体" w:cs="宋体"/>
          <w:szCs w:val="21"/>
          <w:highlight w:val="none"/>
        </w:rPr>
        <w:t>（2）若报价金额与按报价下浮率计算的金额不一致时，以报价金额为准，并修正报价下浮率。</w:t>
      </w:r>
    </w:p>
    <w:p>
      <w:pPr>
        <w:ind w:firstLine="630" w:firstLineChars="300"/>
        <w:rPr>
          <w:rFonts w:ascii="宋体" w:hAnsi="宋体" w:cs="宋体"/>
          <w:szCs w:val="21"/>
          <w:highlight w:val="none"/>
        </w:rPr>
      </w:pPr>
      <w:r>
        <w:rPr>
          <w:rFonts w:hint="eastAsia" w:ascii="宋体" w:hAnsi="宋体" w:cs="宋体"/>
          <w:szCs w:val="21"/>
          <w:highlight w:val="none"/>
        </w:rPr>
        <w:t>（3）若分项报价金额与按单价报价计算的金额不一致的，以单价报价为准，修正分项报价，但单价报价小数点有明显错误的除外；若总报价与各分项报价合计的累计金额出现明显不一致的，应以各分项报价合计的累计数为准，修正总报价；若分项报价中存在缺漏项，则视为缺漏项价格已包含在其他分项报价之中。</w:t>
      </w:r>
    </w:p>
    <w:p>
      <w:pPr>
        <w:ind w:firstLine="630" w:firstLineChars="300"/>
        <w:rPr>
          <w:rFonts w:ascii="宋体" w:hAnsi="宋体" w:cs="宋体"/>
          <w:szCs w:val="21"/>
          <w:highlight w:val="none"/>
        </w:rPr>
      </w:pPr>
      <w:r>
        <w:rPr>
          <w:rFonts w:hint="eastAsia" w:ascii="宋体" w:hAnsi="宋体" w:cs="宋体"/>
          <w:szCs w:val="21"/>
          <w:highlight w:val="none"/>
        </w:rPr>
        <w:t>（4）若报价存在其他计算性错误的</w:t>
      </w:r>
      <w:r>
        <w:rPr>
          <w:rFonts w:hint="eastAsia"/>
          <w:highlight w:val="none"/>
        </w:rPr>
        <w:t>，按就低不就高的原则计算并修正</w:t>
      </w:r>
      <w:r>
        <w:rPr>
          <w:rFonts w:hint="eastAsia" w:ascii="宋体" w:hAnsi="宋体" w:cs="宋体"/>
          <w:szCs w:val="21"/>
          <w:highlight w:val="none"/>
        </w:rPr>
        <w:t>。</w:t>
      </w:r>
    </w:p>
    <w:p>
      <w:pPr>
        <w:ind w:firstLine="843" w:firstLineChars="400"/>
        <w:rPr>
          <w:rFonts w:ascii="宋体" w:hAnsi="宋体" w:cs="宋体"/>
          <w:szCs w:val="21"/>
          <w:highlight w:val="none"/>
        </w:rPr>
      </w:pPr>
      <w:r>
        <w:rPr>
          <w:rFonts w:hint="eastAsia"/>
          <w:b/>
          <w:bCs/>
          <w:highlight w:val="none"/>
        </w:rPr>
        <w:t>按上述原则调整或修正的报价对报价人起约束作用，报价人应知悉上述原则并接受对报价的调整、修正。</w:t>
      </w:r>
    </w:p>
    <w:p>
      <w:pPr>
        <w:pStyle w:val="2"/>
        <w:ind w:firstLine="840" w:firstLineChars="400"/>
        <w:rPr>
          <w:rFonts w:ascii="宋体" w:hAnsi="宋体" w:cs="宋体"/>
          <w:szCs w:val="21"/>
          <w:highlight w:val="none"/>
        </w:rPr>
      </w:pPr>
    </w:p>
    <w:p>
      <w:pPr>
        <w:spacing w:line="360" w:lineRule="auto"/>
        <w:ind w:left="2940" w:firstLine="420"/>
        <w:rPr>
          <w:rFonts w:ascii="宋体" w:hAnsi="宋体" w:cs="宋体"/>
          <w:sz w:val="24"/>
          <w:szCs w:val="24"/>
          <w:highlight w:val="none"/>
        </w:rPr>
      </w:pPr>
    </w:p>
    <w:p>
      <w:pPr>
        <w:spacing w:line="360" w:lineRule="auto"/>
        <w:ind w:left="2940" w:firstLine="420"/>
        <w:rPr>
          <w:rFonts w:ascii="宋体" w:hAnsi="宋体" w:cs="宋体"/>
          <w:sz w:val="24"/>
          <w:szCs w:val="24"/>
          <w:highlight w:val="none"/>
        </w:rPr>
      </w:pPr>
    </w:p>
    <w:p>
      <w:pPr>
        <w:spacing w:line="360" w:lineRule="auto"/>
        <w:ind w:left="2940" w:firstLine="420"/>
        <w:rPr>
          <w:rFonts w:ascii="宋体" w:hAnsi="宋体" w:cs="宋体"/>
          <w:sz w:val="24"/>
          <w:szCs w:val="24"/>
          <w:highlight w:val="none"/>
        </w:rPr>
      </w:pPr>
    </w:p>
    <w:p>
      <w:pPr>
        <w:spacing w:line="360" w:lineRule="auto"/>
        <w:ind w:left="2940" w:firstLine="420"/>
        <w:rPr>
          <w:rFonts w:ascii="宋体" w:hAnsi="宋体" w:cs="宋体"/>
          <w:sz w:val="24"/>
          <w:szCs w:val="24"/>
          <w:highlight w:val="none"/>
        </w:rPr>
      </w:pPr>
    </w:p>
    <w:p>
      <w:pPr>
        <w:spacing w:line="360" w:lineRule="auto"/>
        <w:ind w:left="2940" w:firstLine="420"/>
        <w:rPr>
          <w:rFonts w:ascii="宋体" w:hAnsi="宋体" w:cs="宋体"/>
          <w:sz w:val="24"/>
          <w:szCs w:val="24"/>
          <w:highlight w:val="none"/>
        </w:rPr>
      </w:pPr>
      <w:r>
        <w:rPr>
          <w:rFonts w:hint="eastAsia" w:ascii="宋体" w:hAnsi="宋体" w:cs="宋体"/>
          <w:sz w:val="24"/>
          <w:szCs w:val="24"/>
          <w:highlight w:val="none"/>
        </w:rPr>
        <w:t>报价人：</w:t>
      </w:r>
      <w:r>
        <w:rPr>
          <w:rFonts w:hint="eastAsia" w:ascii="宋体" w:hAnsi="宋体" w:cs="宋体"/>
          <w:sz w:val="24"/>
          <w:szCs w:val="24"/>
          <w:highlight w:val="none"/>
          <w:u w:val="single"/>
        </w:rPr>
        <w:t xml:space="preserve">                  </w:t>
      </w:r>
      <w:r>
        <w:rPr>
          <w:rFonts w:hint="eastAsia" w:ascii="宋体" w:hAnsi="宋体" w:cs="宋体"/>
          <w:sz w:val="24"/>
          <w:szCs w:val="24"/>
          <w:highlight w:val="none"/>
        </w:rPr>
        <w:t>（法人公章）</w:t>
      </w:r>
    </w:p>
    <w:p>
      <w:pPr>
        <w:tabs>
          <w:tab w:val="left" w:pos="13320"/>
        </w:tabs>
        <w:snapToGrid w:val="0"/>
        <w:spacing w:line="360" w:lineRule="auto"/>
        <w:ind w:left="2940" w:firstLine="420"/>
        <w:rPr>
          <w:rFonts w:ascii="宋体" w:hAnsi="宋体" w:cs="宋体"/>
          <w:sz w:val="24"/>
          <w:szCs w:val="24"/>
          <w:highlight w:val="none"/>
        </w:rPr>
      </w:pPr>
      <w:r>
        <w:rPr>
          <w:rFonts w:hint="eastAsia" w:ascii="宋体" w:hAnsi="宋体" w:cs="宋体"/>
          <w:sz w:val="24"/>
          <w:szCs w:val="24"/>
          <w:highlight w:val="none"/>
        </w:rPr>
        <w:t>法定代表人或授权代表（签字或盖章）：</w:t>
      </w:r>
    </w:p>
    <w:p>
      <w:pPr>
        <w:tabs>
          <w:tab w:val="left" w:pos="13320"/>
        </w:tabs>
        <w:snapToGrid w:val="0"/>
        <w:spacing w:line="360" w:lineRule="auto"/>
        <w:ind w:left="2940" w:firstLine="420"/>
        <w:rPr>
          <w:rFonts w:ascii="宋体" w:hAnsi="宋体" w:cs="宋体"/>
          <w:sz w:val="24"/>
          <w:szCs w:val="24"/>
          <w:highlight w:val="none"/>
          <w:u w:val="single"/>
        </w:rPr>
      </w:pPr>
      <w:r>
        <w:rPr>
          <w:rFonts w:hint="eastAsia" w:ascii="宋体" w:hAnsi="宋体" w:cs="宋体"/>
          <w:sz w:val="24"/>
          <w:szCs w:val="24"/>
          <w:highlight w:val="none"/>
        </w:rPr>
        <w:t>联系人：</w:t>
      </w:r>
      <w:r>
        <w:rPr>
          <w:rFonts w:hint="eastAsia" w:ascii="宋体" w:hAnsi="宋体" w:cs="宋体"/>
          <w:sz w:val="24"/>
          <w:szCs w:val="24"/>
          <w:highlight w:val="none"/>
          <w:u w:val="single"/>
        </w:rPr>
        <w:t xml:space="preserve">                 </w:t>
      </w:r>
    </w:p>
    <w:p>
      <w:pPr>
        <w:tabs>
          <w:tab w:val="left" w:pos="13320"/>
        </w:tabs>
        <w:snapToGrid w:val="0"/>
        <w:spacing w:line="360" w:lineRule="auto"/>
        <w:ind w:left="2940" w:firstLine="420"/>
        <w:rPr>
          <w:rFonts w:ascii="宋体" w:hAnsi="宋体" w:cs="宋体"/>
          <w:sz w:val="24"/>
          <w:szCs w:val="24"/>
          <w:highlight w:val="none"/>
          <w:u w:val="single"/>
        </w:rPr>
      </w:pPr>
      <w:r>
        <w:rPr>
          <w:rFonts w:hint="eastAsia" w:ascii="宋体" w:hAnsi="宋体" w:cs="宋体"/>
          <w:sz w:val="24"/>
          <w:szCs w:val="24"/>
          <w:highlight w:val="none"/>
        </w:rPr>
        <w:t>联系电话（固话）：</w:t>
      </w:r>
      <w:r>
        <w:rPr>
          <w:rFonts w:hint="eastAsia" w:ascii="宋体" w:hAnsi="宋体" w:cs="宋体"/>
          <w:sz w:val="24"/>
          <w:szCs w:val="24"/>
          <w:highlight w:val="none"/>
          <w:u w:val="single"/>
        </w:rPr>
        <w:t xml:space="preserve">               </w:t>
      </w:r>
    </w:p>
    <w:p>
      <w:pPr>
        <w:pStyle w:val="21"/>
        <w:spacing w:line="360" w:lineRule="auto"/>
        <w:ind w:left="2940" w:firstLine="420"/>
        <w:rPr>
          <w:highlight w:val="none"/>
        </w:rPr>
      </w:pPr>
      <w:r>
        <w:rPr>
          <w:rFonts w:hint="eastAsia" w:ascii="宋体" w:hAnsi="宋体" w:cs="宋体"/>
          <w:sz w:val="24"/>
          <w:szCs w:val="24"/>
          <w:highlight w:val="none"/>
        </w:rPr>
        <w:t>联系电话（手机号码）：</w:t>
      </w:r>
      <w:r>
        <w:rPr>
          <w:rFonts w:hint="eastAsia" w:ascii="宋体" w:hAnsi="宋体" w:cs="宋体"/>
          <w:sz w:val="24"/>
          <w:szCs w:val="24"/>
          <w:highlight w:val="none"/>
          <w:u w:val="single"/>
        </w:rPr>
        <w:t xml:space="preserve">               </w:t>
      </w:r>
    </w:p>
    <w:p>
      <w:pPr>
        <w:pStyle w:val="20"/>
        <w:adjustRightInd w:val="0"/>
        <w:snapToGrid w:val="0"/>
        <w:spacing w:line="360" w:lineRule="auto"/>
        <w:ind w:left="2940" w:firstLine="420"/>
        <w:rPr>
          <w:rFonts w:hAnsi="宋体" w:eastAsia="宋体" w:cs="宋体"/>
          <w:sz w:val="24"/>
          <w:szCs w:val="24"/>
          <w:highlight w:val="none"/>
        </w:rPr>
      </w:pPr>
      <w:r>
        <w:rPr>
          <w:rFonts w:hint="eastAsia" w:hAnsi="宋体" w:eastAsia="宋体" w:cs="宋体"/>
          <w:sz w:val="24"/>
          <w:szCs w:val="24"/>
          <w:highlight w:val="none"/>
        </w:rPr>
        <w:t>日期：</w:t>
      </w:r>
      <w:r>
        <w:rPr>
          <w:rFonts w:hint="eastAsia" w:hAnsi="宋体" w:eastAsia="宋体" w:cs="宋体"/>
          <w:sz w:val="24"/>
          <w:szCs w:val="24"/>
          <w:highlight w:val="none"/>
          <w:u w:val="single"/>
        </w:rPr>
        <w:t xml:space="preserve">      </w:t>
      </w:r>
      <w:r>
        <w:rPr>
          <w:rFonts w:hint="eastAsia" w:hAnsi="宋体" w:eastAsia="宋体" w:cs="宋体"/>
          <w:sz w:val="24"/>
          <w:szCs w:val="24"/>
          <w:highlight w:val="none"/>
        </w:rPr>
        <w:t>年</w:t>
      </w:r>
      <w:r>
        <w:rPr>
          <w:rFonts w:hint="eastAsia" w:hAnsi="宋体" w:eastAsia="宋体" w:cs="宋体"/>
          <w:sz w:val="24"/>
          <w:szCs w:val="24"/>
          <w:highlight w:val="none"/>
          <w:u w:val="single"/>
        </w:rPr>
        <w:t xml:space="preserve">    </w:t>
      </w:r>
      <w:r>
        <w:rPr>
          <w:rFonts w:hint="eastAsia" w:hAnsi="宋体" w:eastAsia="宋体" w:cs="宋体"/>
          <w:sz w:val="24"/>
          <w:szCs w:val="24"/>
          <w:highlight w:val="none"/>
        </w:rPr>
        <w:t>月</w:t>
      </w:r>
      <w:r>
        <w:rPr>
          <w:rFonts w:hint="eastAsia" w:hAnsi="宋体" w:eastAsia="宋体" w:cs="宋体"/>
          <w:sz w:val="24"/>
          <w:szCs w:val="24"/>
          <w:highlight w:val="none"/>
          <w:u w:val="single"/>
        </w:rPr>
        <w:t xml:space="preserve">    </w:t>
      </w:r>
      <w:r>
        <w:rPr>
          <w:rFonts w:hint="eastAsia" w:hAnsi="宋体" w:eastAsia="宋体" w:cs="宋体"/>
          <w:sz w:val="24"/>
          <w:szCs w:val="24"/>
          <w:highlight w:val="none"/>
        </w:rPr>
        <w:t>日</w:t>
      </w:r>
    </w:p>
    <w:p>
      <w:pPr>
        <w:pStyle w:val="20"/>
        <w:adjustRightInd w:val="0"/>
        <w:snapToGrid w:val="0"/>
        <w:spacing w:line="360" w:lineRule="auto"/>
        <w:rPr>
          <w:rFonts w:hAnsi="宋体" w:eastAsia="宋体" w:cs="宋体"/>
          <w:sz w:val="24"/>
          <w:szCs w:val="24"/>
          <w:highlight w:val="none"/>
        </w:rPr>
      </w:pPr>
      <w:r>
        <w:rPr>
          <w:rFonts w:hint="eastAsia" w:hAnsi="宋体" w:eastAsia="宋体" w:cs="宋体"/>
          <w:sz w:val="24"/>
          <w:szCs w:val="24"/>
          <w:highlight w:val="none"/>
        </w:rPr>
        <w:br w:type="page"/>
      </w:r>
      <w:r>
        <w:rPr>
          <w:rFonts w:hint="eastAsia" w:hAnsi="宋体" w:eastAsia="宋体" w:cs="宋体"/>
          <w:sz w:val="24"/>
          <w:szCs w:val="24"/>
          <w:highlight w:val="none"/>
        </w:rPr>
        <w:t>附件五</w:t>
      </w:r>
    </w:p>
    <w:p>
      <w:pPr>
        <w:pStyle w:val="20"/>
        <w:spacing w:line="360" w:lineRule="auto"/>
        <w:jc w:val="center"/>
        <w:rPr>
          <w:rFonts w:hAnsi="宋体" w:eastAsia="宋体" w:cs="宋体"/>
          <w:b/>
          <w:bCs/>
          <w:sz w:val="28"/>
          <w:szCs w:val="28"/>
          <w:highlight w:val="none"/>
        </w:rPr>
      </w:pPr>
      <w:bookmarkStart w:id="13" w:name="_Toc99380420"/>
      <w:r>
        <w:rPr>
          <w:rFonts w:hint="eastAsia" w:hAnsi="宋体" w:eastAsia="宋体" w:cs="宋体"/>
          <w:b/>
          <w:bCs/>
          <w:sz w:val="28"/>
          <w:szCs w:val="28"/>
          <w:highlight w:val="none"/>
        </w:rPr>
        <w:t>5.1 法定代表人证明书</w:t>
      </w:r>
      <w:bookmarkEnd w:id="13"/>
    </w:p>
    <w:p>
      <w:pPr>
        <w:spacing w:line="360" w:lineRule="auto"/>
        <w:rPr>
          <w:rFonts w:ascii="宋体" w:hAnsi="宋体" w:cs="宋体"/>
          <w:b/>
          <w:sz w:val="24"/>
          <w:szCs w:val="24"/>
          <w:highlight w:val="none"/>
        </w:rPr>
      </w:pPr>
    </w:p>
    <w:p>
      <w:pPr>
        <w:spacing w:line="360" w:lineRule="auto"/>
        <w:rPr>
          <w:rFonts w:ascii="宋体" w:hAnsi="宋体" w:cs="宋体"/>
          <w:sz w:val="24"/>
          <w:szCs w:val="24"/>
          <w:highlight w:val="none"/>
          <w:u w:val="single"/>
        </w:rPr>
      </w:pPr>
      <w:r>
        <w:rPr>
          <w:rFonts w:hint="eastAsia" w:ascii="宋体" w:hAnsi="宋体" w:cs="宋体"/>
          <w:sz w:val="24"/>
          <w:szCs w:val="24"/>
          <w:highlight w:val="none"/>
        </w:rPr>
        <w:t>单位名称：</w:t>
      </w:r>
      <w:r>
        <w:rPr>
          <w:rFonts w:hint="eastAsia" w:ascii="宋体" w:hAnsi="宋体" w:cs="宋体"/>
          <w:sz w:val="24"/>
          <w:szCs w:val="24"/>
          <w:highlight w:val="none"/>
          <w:u w:val="single"/>
        </w:rPr>
        <w:t xml:space="preserve">                    </w:t>
      </w:r>
    </w:p>
    <w:p>
      <w:pPr>
        <w:spacing w:line="360" w:lineRule="auto"/>
        <w:rPr>
          <w:rFonts w:ascii="宋体" w:hAnsi="宋体" w:cs="宋体"/>
          <w:sz w:val="24"/>
          <w:szCs w:val="24"/>
          <w:highlight w:val="none"/>
          <w:u w:val="single"/>
        </w:rPr>
      </w:pPr>
      <w:r>
        <w:rPr>
          <w:rFonts w:hint="eastAsia" w:ascii="宋体" w:hAnsi="宋体" w:cs="宋体"/>
          <w:sz w:val="24"/>
          <w:szCs w:val="24"/>
          <w:highlight w:val="none"/>
        </w:rPr>
        <w:t>地址：</w:t>
      </w:r>
      <w:r>
        <w:rPr>
          <w:rFonts w:hint="eastAsia" w:ascii="宋体" w:hAnsi="宋体" w:cs="宋体"/>
          <w:sz w:val="24"/>
          <w:szCs w:val="24"/>
          <w:highlight w:val="none"/>
          <w:u w:val="single"/>
        </w:rPr>
        <w:t xml:space="preserve">                    </w:t>
      </w:r>
    </w:p>
    <w:p>
      <w:pPr>
        <w:spacing w:line="360" w:lineRule="auto"/>
        <w:rPr>
          <w:rFonts w:ascii="宋体" w:hAnsi="宋体" w:cs="宋体"/>
          <w:sz w:val="24"/>
          <w:szCs w:val="24"/>
          <w:highlight w:val="none"/>
        </w:rPr>
      </w:pPr>
      <w:r>
        <w:rPr>
          <w:rFonts w:hint="eastAsia" w:ascii="宋体" w:hAnsi="宋体" w:cs="宋体"/>
          <w:sz w:val="24"/>
          <w:szCs w:val="24"/>
          <w:highlight w:val="none"/>
        </w:rPr>
        <w:t>姓名：</w:t>
      </w:r>
      <w:r>
        <w:rPr>
          <w:rFonts w:hint="eastAsia" w:ascii="宋体" w:hAnsi="宋体" w:cs="宋体"/>
          <w:sz w:val="24"/>
          <w:szCs w:val="24"/>
          <w:highlight w:val="none"/>
          <w:u w:val="single"/>
        </w:rPr>
        <w:t xml:space="preserve">       </w:t>
      </w:r>
      <w:r>
        <w:rPr>
          <w:rFonts w:hint="eastAsia" w:ascii="宋体" w:hAnsi="宋体" w:cs="宋体"/>
          <w:sz w:val="24"/>
          <w:szCs w:val="24"/>
          <w:highlight w:val="none"/>
        </w:rPr>
        <w:t>，性别：</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，年龄：</w:t>
      </w:r>
      <w:r>
        <w:rPr>
          <w:rFonts w:hint="eastAsia" w:ascii="宋体" w:hAnsi="宋体" w:cs="宋体"/>
          <w:sz w:val="24"/>
          <w:szCs w:val="24"/>
          <w:highlight w:val="none"/>
          <w:u w:val="single"/>
        </w:rPr>
        <w:t xml:space="preserve">      </w:t>
      </w:r>
      <w:r>
        <w:rPr>
          <w:rFonts w:hint="eastAsia" w:ascii="宋体" w:hAnsi="宋体" w:cs="宋体"/>
          <w:sz w:val="24"/>
          <w:szCs w:val="24"/>
          <w:highlight w:val="none"/>
        </w:rPr>
        <w:t>，职务：</w:t>
      </w:r>
      <w:r>
        <w:rPr>
          <w:rFonts w:hint="eastAsia" w:ascii="宋体" w:hAnsi="宋体" w:cs="宋体"/>
          <w:sz w:val="24"/>
          <w:szCs w:val="24"/>
          <w:highlight w:val="none"/>
          <w:u w:val="single"/>
        </w:rPr>
        <w:t xml:space="preserve">      </w:t>
      </w:r>
    </w:p>
    <w:p>
      <w:pPr>
        <w:spacing w:line="360" w:lineRule="auto"/>
        <w:rPr>
          <w:rFonts w:ascii="宋体" w:hAnsi="宋体" w:cs="宋体"/>
          <w:sz w:val="24"/>
          <w:szCs w:val="24"/>
          <w:highlight w:val="none"/>
        </w:rPr>
      </w:pPr>
      <w:r>
        <w:rPr>
          <w:rFonts w:hint="eastAsia" w:ascii="宋体" w:hAnsi="宋体" w:cs="宋体"/>
          <w:sz w:val="24"/>
          <w:szCs w:val="24"/>
          <w:highlight w:val="none"/>
        </w:rPr>
        <w:t>系</w:t>
      </w:r>
      <w:r>
        <w:rPr>
          <w:rFonts w:hint="eastAsia" w:ascii="宋体" w:hAnsi="宋体" w:cs="宋体"/>
          <w:sz w:val="24"/>
          <w:szCs w:val="24"/>
          <w:highlight w:val="none"/>
          <w:u w:val="single"/>
        </w:rPr>
        <w:t xml:space="preserve">      （单位名称）          </w:t>
      </w:r>
      <w:r>
        <w:rPr>
          <w:rFonts w:hint="eastAsia" w:ascii="宋体" w:hAnsi="宋体" w:cs="宋体"/>
          <w:sz w:val="24"/>
          <w:szCs w:val="24"/>
          <w:highlight w:val="none"/>
        </w:rPr>
        <w:t>的法定代表人。</w:t>
      </w:r>
    </w:p>
    <w:p>
      <w:pPr>
        <w:spacing w:line="360" w:lineRule="auto"/>
        <w:rPr>
          <w:rFonts w:ascii="宋体" w:hAnsi="宋体" w:cs="宋体"/>
          <w:sz w:val="24"/>
          <w:szCs w:val="24"/>
          <w:highlight w:val="none"/>
        </w:rPr>
      </w:pPr>
    </w:p>
    <w:p>
      <w:pPr>
        <w:pStyle w:val="2"/>
        <w:spacing w:line="360" w:lineRule="auto"/>
        <w:rPr>
          <w:rFonts w:ascii="宋体" w:hAnsi="宋体" w:cs="宋体"/>
          <w:sz w:val="24"/>
          <w:szCs w:val="24"/>
          <w:highlight w:val="none"/>
        </w:rPr>
      </w:pPr>
    </w:p>
    <w:p>
      <w:pPr>
        <w:pStyle w:val="2"/>
        <w:spacing w:line="360" w:lineRule="auto"/>
        <w:rPr>
          <w:rFonts w:ascii="宋体" w:hAnsi="宋体" w:cs="宋体"/>
          <w:sz w:val="24"/>
          <w:szCs w:val="24"/>
          <w:highlight w:val="none"/>
        </w:rPr>
      </w:pPr>
    </w:p>
    <w:p>
      <w:pPr>
        <w:spacing w:line="360" w:lineRule="auto"/>
        <w:ind w:left="4200" w:leftChars="2000"/>
        <w:rPr>
          <w:rFonts w:ascii="宋体" w:hAnsi="宋体" w:cs="宋体"/>
          <w:sz w:val="24"/>
          <w:szCs w:val="24"/>
          <w:highlight w:val="none"/>
        </w:rPr>
      </w:pPr>
      <w:r>
        <w:rPr>
          <w:rFonts w:hint="eastAsia" w:ascii="宋体" w:hAnsi="宋体" w:cs="宋体"/>
          <w:sz w:val="24"/>
          <w:szCs w:val="24"/>
          <w:highlight w:val="none"/>
        </w:rPr>
        <w:t>报价人：</w:t>
      </w:r>
      <w:r>
        <w:rPr>
          <w:rFonts w:hint="eastAsia" w:ascii="宋体" w:hAnsi="宋体" w:cs="宋体"/>
          <w:sz w:val="24"/>
          <w:szCs w:val="24"/>
          <w:highlight w:val="none"/>
          <w:u w:val="single"/>
        </w:rPr>
        <w:t xml:space="preserve">          </w:t>
      </w:r>
      <w:r>
        <w:rPr>
          <w:rFonts w:hint="eastAsia" w:ascii="宋体" w:hAnsi="宋体" w:cs="宋体"/>
          <w:sz w:val="24"/>
          <w:szCs w:val="24"/>
          <w:highlight w:val="none"/>
        </w:rPr>
        <w:t>（法人公章）</w:t>
      </w:r>
    </w:p>
    <w:p>
      <w:pPr>
        <w:spacing w:line="360" w:lineRule="auto"/>
        <w:ind w:left="4200" w:leftChars="2000"/>
        <w:rPr>
          <w:rFonts w:ascii="宋体" w:hAnsi="宋体" w:cs="宋体"/>
          <w:sz w:val="24"/>
          <w:szCs w:val="24"/>
          <w:highlight w:val="none"/>
        </w:rPr>
      </w:pPr>
      <w:r>
        <w:rPr>
          <w:rFonts w:hint="eastAsia" w:ascii="宋体" w:hAnsi="宋体" w:cs="宋体"/>
          <w:sz w:val="24"/>
          <w:szCs w:val="24"/>
          <w:highlight w:val="none"/>
        </w:rPr>
        <w:t>日期：</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p>
      <w:pPr>
        <w:spacing w:line="360" w:lineRule="auto"/>
        <w:rPr>
          <w:rFonts w:ascii="宋体" w:hAnsi="宋体" w:cs="宋体"/>
          <w:sz w:val="24"/>
          <w:szCs w:val="24"/>
          <w:highlight w:val="none"/>
        </w:rPr>
      </w:pPr>
    </w:p>
    <w:p>
      <w:pPr>
        <w:snapToGrid w:val="0"/>
        <w:spacing w:line="360" w:lineRule="auto"/>
        <w:ind w:firstLine="576"/>
        <w:jc w:val="right"/>
        <w:rPr>
          <w:rFonts w:ascii="宋体" w:hAnsi="宋体" w:cs="宋体"/>
          <w:b/>
          <w:sz w:val="24"/>
          <w:szCs w:val="24"/>
          <w:highlight w:val="none"/>
        </w:rPr>
      </w:pPr>
    </w:p>
    <w:p>
      <w:pPr>
        <w:spacing w:line="360" w:lineRule="auto"/>
        <w:rPr>
          <w:rFonts w:ascii="宋体" w:hAnsi="宋体" w:cs="宋体"/>
          <w:b/>
          <w:sz w:val="24"/>
          <w:szCs w:val="24"/>
          <w:highlight w:val="none"/>
        </w:rPr>
      </w:pPr>
      <w:r>
        <w:rPr>
          <w:rFonts w:hint="eastAsia" w:ascii="宋体" w:hAnsi="宋体" w:cs="宋体"/>
          <w:b/>
          <w:sz w:val="24"/>
          <w:szCs w:val="24"/>
          <w:highlight w:val="none"/>
        </w:rPr>
        <w:t>附法定代表人身份证复印件：</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7"/>
        <w:gridCol w:w="4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8" w:hRule="atLeast"/>
        </w:trPr>
        <w:tc>
          <w:tcPr>
            <w:tcW w:w="4707" w:type="dxa"/>
          </w:tcPr>
          <w:p>
            <w:pPr>
              <w:spacing w:line="360" w:lineRule="auto"/>
              <w:rPr>
                <w:rFonts w:ascii="宋体" w:hAnsi="宋体" w:cs="宋体"/>
                <w:sz w:val="24"/>
                <w:szCs w:val="24"/>
                <w:highlight w:val="none"/>
              </w:rPr>
            </w:pPr>
          </w:p>
        </w:tc>
        <w:tc>
          <w:tcPr>
            <w:tcW w:w="4341" w:type="dxa"/>
          </w:tcPr>
          <w:p>
            <w:pPr>
              <w:spacing w:line="360" w:lineRule="auto"/>
              <w:rPr>
                <w:rFonts w:ascii="宋体" w:hAnsi="宋体" w:cs="宋体"/>
                <w:sz w:val="24"/>
                <w:szCs w:val="24"/>
                <w:highlight w:val="none"/>
              </w:rPr>
            </w:pPr>
          </w:p>
        </w:tc>
      </w:tr>
    </w:tbl>
    <w:p>
      <w:pPr>
        <w:spacing w:line="360" w:lineRule="auto"/>
        <w:jc w:val="center"/>
        <w:rPr>
          <w:rFonts w:ascii="宋体" w:hAnsi="宋体" w:cs="宋体"/>
          <w:b/>
          <w:bCs/>
          <w:sz w:val="28"/>
          <w:szCs w:val="28"/>
          <w:highlight w:val="none"/>
        </w:rPr>
      </w:pPr>
      <w:r>
        <w:rPr>
          <w:rFonts w:hint="eastAsia" w:ascii="宋体" w:hAnsi="宋体" w:cs="宋体"/>
          <w:sz w:val="24"/>
          <w:szCs w:val="24"/>
          <w:highlight w:val="none"/>
        </w:rPr>
        <w:br w:type="page"/>
      </w:r>
      <w:bookmarkStart w:id="14" w:name="_Toc99380421"/>
      <w:r>
        <w:rPr>
          <w:rFonts w:hint="eastAsia" w:ascii="宋体" w:hAnsi="宋体" w:cs="宋体"/>
          <w:b/>
          <w:bCs/>
          <w:sz w:val="28"/>
          <w:szCs w:val="28"/>
          <w:highlight w:val="none"/>
        </w:rPr>
        <w:t>5.2 法人授权委托书</w:t>
      </w:r>
      <w:bookmarkEnd w:id="14"/>
    </w:p>
    <w:p>
      <w:pPr>
        <w:topLinePunct/>
        <w:spacing w:line="360" w:lineRule="auto"/>
        <w:ind w:firstLine="480" w:firstLineChars="200"/>
        <w:rPr>
          <w:rFonts w:ascii="宋体" w:hAnsi="宋体" w:cs="宋体"/>
          <w:sz w:val="24"/>
          <w:szCs w:val="24"/>
          <w:highlight w:val="none"/>
        </w:rPr>
      </w:pP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本人</w:t>
      </w:r>
      <w:r>
        <w:rPr>
          <w:rFonts w:hint="eastAsia" w:ascii="宋体" w:hAnsi="宋体" w:cs="宋体"/>
          <w:sz w:val="24"/>
          <w:szCs w:val="24"/>
          <w:highlight w:val="none"/>
          <w:u w:val="single"/>
        </w:rPr>
        <w:t xml:space="preserve">      </w:t>
      </w:r>
      <w:r>
        <w:rPr>
          <w:rFonts w:hint="eastAsia" w:ascii="宋体" w:hAnsi="宋体" w:cs="宋体"/>
          <w:sz w:val="24"/>
          <w:szCs w:val="24"/>
          <w:highlight w:val="none"/>
        </w:rPr>
        <w:t>（姓名）系</w:t>
      </w:r>
      <w:r>
        <w:rPr>
          <w:rFonts w:hint="eastAsia" w:ascii="宋体" w:hAnsi="宋体" w:cs="宋体"/>
          <w:sz w:val="24"/>
          <w:szCs w:val="24"/>
          <w:highlight w:val="none"/>
          <w:u w:val="single"/>
        </w:rPr>
        <w:t xml:space="preserve">      （单位名称）          </w:t>
      </w:r>
      <w:r>
        <w:rPr>
          <w:rFonts w:hint="eastAsia" w:ascii="宋体" w:hAnsi="宋体" w:cs="宋体"/>
          <w:sz w:val="24"/>
          <w:szCs w:val="24"/>
          <w:highlight w:val="none"/>
        </w:rPr>
        <w:t>的法定代表人，现委托</w:t>
      </w:r>
      <w:r>
        <w:rPr>
          <w:rFonts w:hint="eastAsia" w:ascii="宋体" w:hAnsi="宋体" w:cs="宋体"/>
          <w:sz w:val="24"/>
          <w:szCs w:val="24"/>
          <w:highlight w:val="none"/>
          <w:u w:val="single"/>
        </w:rPr>
        <w:t xml:space="preserve">    </w:t>
      </w:r>
      <w:r>
        <w:rPr>
          <w:rFonts w:hint="eastAsia" w:ascii="宋体" w:hAnsi="宋体" w:cs="宋体"/>
          <w:sz w:val="24"/>
          <w:szCs w:val="24"/>
          <w:highlight w:val="none"/>
        </w:rPr>
        <w:t>（姓名）为我方代理人。代理人根据授权，以我方名义签署、澄清、说明、补正、递交、撤回、修改</w:t>
      </w:r>
      <w:r>
        <w:rPr>
          <w:rFonts w:hint="eastAsia" w:ascii="宋体" w:hAnsi="宋体" w:cs="宋体"/>
          <w:sz w:val="24"/>
          <w:szCs w:val="24"/>
          <w:highlight w:val="none"/>
          <w:u w:val="single"/>
        </w:rPr>
        <w:t>浣花路33号2层场地整修工程施工监理服务</w:t>
      </w:r>
      <w:r>
        <w:rPr>
          <w:rFonts w:hint="eastAsia" w:ascii="宋体" w:hAnsi="宋体" w:cs="宋体"/>
          <w:sz w:val="24"/>
          <w:szCs w:val="24"/>
          <w:highlight w:val="none"/>
        </w:rPr>
        <w:t>报价文件等有关事宜，其法律后果由我方承担。</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委托期限：</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代理人无转委托权。</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附：代理人身份证明</w:t>
      </w:r>
    </w:p>
    <w:p>
      <w:pPr>
        <w:spacing w:line="360" w:lineRule="auto"/>
        <w:ind w:firstLine="3840" w:firstLineChars="1600"/>
        <w:rPr>
          <w:rFonts w:ascii="宋体" w:hAnsi="宋体" w:cs="宋体"/>
          <w:sz w:val="24"/>
          <w:szCs w:val="24"/>
          <w:highlight w:val="none"/>
        </w:rPr>
      </w:pPr>
    </w:p>
    <w:p>
      <w:pPr>
        <w:spacing w:line="360" w:lineRule="auto"/>
        <w:ind w:firstLine="3840" w:firstLineChars="1600"/>
        <w:rPr>
          <w:rFonts w:ascii="宋体" w:hAnsi="宋体" w:cs="宋体"/>
          <w:sz w:val="24"/>
          <w:szCs w:val="24"/>
          <w:highlight w:val="none"/>
        </w:rPr>
      </w:pPr>
      <w:r>
        <w:rPr>
          <w:rFonts w:hint="eastAsia" w:ascii="宋体" w:hAnsi="宋体" w:cs="宋体"/>
          <w:sz w:val="24"/>
          <w:szCs w:val="24"/>
          <w:highlight w:val="none"/>
        </w:rPr>
        <w:t>报价人：</w:t>
      </w:r>
      <w:r>
        <w:rPr>
          <w:rFonts w:hint="eastAsia" w:ascii="宋体" w:hAnsi="宋体" w:cs="宋体"/>
          <w:sz w:val="24"/>
          <w:szCs w:val="24"/>
          <w:highlight w:val="none"/>
          <w:u w:val="single"/>
        </w:rPr>
        <w:t xml:space="preserve">                  </w:t>
      </w:r>
      <w:r>
        <w:rPr>
          <w:rFonts w:hint="eastAsia" w:ascii="宋体" w:hAnsi="宋体" w:cs="宋体"/>
          <w:sz w:val="24"/>
          <w:szCs w:val="24"/>
          <w:highlight w:val="none"/>
        </w:rPr>
        <w:t>（法人公章）</w:t>
      </w:r>
    </w:p>
    <w:p>
      <w:pPr>
        <w:spacing w:line="360" w:lineRule="auto"/>
        <w:ind w:firstLine="3840" w:firstLineChars="1600"/>
        <w:rPr>
          <w:rFonts w:ascii="宋体" w:hAnsi="宋体" w:cs="宋体"/>
          <w:sz w:val="24"/>
          <w:szCs w:val="24"/>
          <w:highlight w:val="none"/>
        </w:rPr>
      </w:pPr>
      <w:r>
        <w:rPr>
          <w:rFonts w:hint="eastAsia" w:ascii="宋体" w:hAnsi="宋体" w:cs="宋体"/>
          <w:sz w:val="24"/>
          <w:szCs w:val="24"/>
          <w:highlight w:val="none"/>
        </w:rPr>
        <w:t>法定代表人：</w:t>
      </w:r>
      <w:r>
        <w:rPr>
          <w:rFonts w:hint="eastAsia" w:ascii="宋体" w:hAnsi="宋体" w:cs="宋体"/>
          <w:sz w:val="24"/>
          <w:szCs w:val="24"/>
          <w:highlight w:val="none"/>
          <w:u w:val="single"/>
        </w:rPr>
        <w:t xml:space="preserve">                 </w:t>
      </w:r>
      <w:r>
        <w:rPr>
          <w:rFonts w:hint="eastAsia" w:ascii="宋体" w:hAnsi="宋体" w:cs="宋体"/>
          <w:sz w:val="24"/>
          <w:szCs w:val="24"/>
          <w:highlight w:val="none"/>
        </w:rPr>
        <w:t>（签字或盖章）</w:t>
      </w:r>
    </w:p>
    <w:p>
      <w:pPr>
        <w:spacing w:line="360" w:lineRule="auto"/>
        <w:ind w:firstLine="3840" w:firstLineChars="1600"/>
        <w:rPr>
          <w:rFonts w:ascii="宋体" w:hAnsi="宋体" w:cs="宋体"/>
          <w:sz w:val="24"/>
          <w:szCs w:val="24"/>
          <w:highlight w:val="none"/>
        </w:rPr>
      </w:pPr>
      <w:r>
        <w:rPr>
          <w:rFonts w:hint="eastAsia" w:ascii="宋体" w:hAnsi="宋体" w:cs="宋体"/>
          <w:sz w:val="24"/>
          <w:szCs w:val="24"/>
          <w:highlight w:val="none"/>
        </w:rPr>
        <w:t>委托代理人：</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（签字） </w:t>
      </w:r>
    </w:p>
    <w:p>
      <w:pPr>
        <w:spacing w:line="360" w:lineRule="auto"/>
        <w:ind w:left="3420" w:firstLine="420"/>
        <w:rPr>
          <w:rFonts w:ascii="宋体" w:hAnsi="宋体" w:cs="宋体"/>
          <w:sz w:val="24"/>
          <w:szCs w:val="24"/>
          <w:highlight w:val="none"/>
        </w:rPr>
      </w:pPr>
      <w:r>
        <w:rPr>
          <w:rFonts w:hint="eastAsia" w:ascii="宋体" w:hAnsi="宋体" w:cs="宋体"/>
          <w:sz w:val="24"/>
          <w:szCs w:val="24"/>
          <w:highlight w:val="none"/>
        </w:rPr>
        <w:t>日期：</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p>
      <w:pPr>
        <w:spacing w:line="360" w:lineRule="auto"/>
        <w:ind w:firstLine="3840" w:firstLineChars="1600"/>
        <w:rPr>
          <w:rFonts w:ascii="宋体" w:hAnsi="宋体" w:cs="宋体"/>
          <w:sz w:val="24"/>
          <w:szCs w:val="24"/>
          <w:highlight w:val="none"/>
          <w:u w:val="single"/>
        </w:rPr>
      </w:pPr>
      <w:r>
        <w:rPr>
          <w:rFonts w:hint="eastAsia" w:ascii="宋体" w:hAnsi="宋体" w:cs="宋体"/>
          <w:sz w:val="24"/>
          <w:szCs w:val="24"/>
          <w:highlight w:val="none"/>
        </w:rPr>
        <w:t>联系电话：</w:t>
      </w:r>
      <w:r>
        <w:rPr>
          <w:rFonts w:hint="eastAsia" w:ascii="宋体" w:hAnsi="宋体" w:cs="宋体"/>
          <w:sz w:val="24"/>
          <w:szCs w:val="24"/>
          <w:highlight w:val="none"/>
          <w:u w:val="single"/>
        </w:rPr>
        <w:t xml:space="preserve">                </w:t>
      </w:r>
    </w:p>
    <w:p>
      <w:pPr>
        <w:spacing w:after="158" w:afterLines="50" w:line="360" w:lineRule="auto"/>
        <w:rPr>
          <w:rFonts w:ascii="宋体" w:hAnsi="宋体" w:cs="宋体"/>
          <w:sz w:val="24"/>
          <w:szCs w:val="24"/>
          <w:highlight w:val="none"/>
        </w:rPr>
      </w:pPr>
    </w:p>
    <w:p>
      <w:pPr>
        <w:spacing w:line="360" w:lineRule="auto"/>
        <w:rPr>
          <w:rFonts w:ascii="宋体" w:hAnsi="宋体" w:cs="宋体"/>
          <w:b/>
          <w:sz w:val="24"/>
          <w:szCs w:val="24"/>
          <w:highlight w:val="none"/>
        </w:rPr>
      </w:pPr>
      <w:r>
        <w:rPr>
          <w:rFonts w:hint="eastAsia" w:ascii="宋体" w:hAnsi="宋体" w:cs="宋体"/>
          <w:b/>
          <w:sz w:val="24"/>
          <w:szCs w:val="24"/>
          <w:highlight w:val="none"/>
        </w:rPr>
        <w:t>附委托代理人身份证复印件：</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7"/>
        <w:gridCol w:w="4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4707" w:type="dxa"/>
          </w:tcPr>
          <w:p>
            <w:pPr>
              <w:rPr>
                <w:rFonts w:ascii="宋体" w:hAnsi="宋体" w:cs="宋体"/>
                <w:szCs w:val="21"/>
                <w:highlight w:val="none"/>
              </w:rPr>
            </w:pPr>
          </w:p>
        </w:tc>
        <w:tc>
          <w:tcPr>
            <w:tcW w:w="4349" w:type="dxa"/>
          </w:tcPr>
          <w:p>
            <w:pPr>
              <w:rPr>
                <w:rFonts w:ascii="宋体" w:hAnsi="宋体" w:cs="宋体"/>
                <w:szCs w:val="21"/>
                <w:highlight w:val="none"/>
              </w:rPr>
            </w:pPr>
          </w:p>
        </w:tc>
      </w:tr>
    </w:tbl>
    <w:p>
      <w:pPr>
        <w:rPr>
          <w:rFonts w:ascii="宋体" w:hAnsi="宋体" w:cs="宋体"/>
          <w:szCs w:val="21"/>
          <w:highlight w:val="none"/>
        </w:rPr>
      </w:pPr>
    </w:p>
    <w:p>
      <w:pPr>
        <w:widowControl/>
        <w:spacing w:line="360" w:lineRule="auto"/>
        <w:jc w:val="left"/>
        <w:rPr>
          <w:rFonts w:ascii="宋体" w:hAnsi="宋体" w:cs="宋体"/>
          <w:szCs w:val="21"/>
          <w:highlight w:val="none"/>
        </w:rPr>
      </w:pPr>
    </w:p>
    <w:p>
      <w:pPr>
        <w:widowControl/>
        <w:spacing w:line="360" w:lineRule="auto"/>
        <w:jc w:val="left"/>
        <w:rPr>
          <w:rFonts w:ascii="宋体" w:hAnsi="宋体" w:cs="宋体"/>
          <w:szCs w:val="21"/>
          <w:highlight w:val="none"/>
        </w:rPr>
      </w:pPr>
    </w:p>
    <w:p>
      <w:pPr>
        <w:pStyle w:val="20"/>
        <w:adjustRightInd w:val="0"/>
        <w:snapToGrid w:val="0"/>
        <w:spacing w:line="360" w:lineRule="auto"/>
        <w:jc w:val="left"/>
        <w:rPr>
          <w:rFonts w:hAnsi="宋体" w:eastAsia="宋体" w:cs="宋体"/>
          <w:sz w:val="24"/>
          <w:szCs w:val="24"/>
          <w:highlight w:val="none"/>
        </w:rPr>
      </w:pPr>
      <w:r>
        <w:rPr>
          <w:rFonts w:hAnsi="宋体" w:eastAsia="宋体" w:cs="宋体"/>
          <w:sz w:val="24"/>
          <w:szCs w:val="24"/>
          <w:highlight w:val="none"/>
        </w:rPr>
        <w:br w:type="page"/>
      </w:r>
      <w:r>
        <w:rPr>
          <w:rFonts w:hint="eastAsia" w:hAnsi="宋体" w:eastAsia="宋体" w:cs="宋体"/>
          <w:sz w:val="24"/>
          <w:szCs w:val="24"/>
          <w:highlight w:val="none"/>
        </w:rPr>
        <w:t>附件六</w:t>
      </w:r>
    </w:p>
    <w:p>
      <w:pPr>
        <w:pStyle w:val="20"/>
        <w:adjustRightInd w:val="0"/>
        <w:snapToGrid w:val="0"/>
        <w:spacing w:line="360" w:lineRule="auto"/>
        <w:jc w:val="center"/>
        <w:rPr>
          <w:rFonts w:hAnsi="宋体" w:eastAsia="宋体" w:cs="宋体"/>
          <w:b/>
          <w:sz w:val="28"/>
          <w:szCs w:val="28"/>
          <w:highlight w:val="none"/>
        </w:rPr>
      </w:pPr>
      <w:r>
        <w:rPr>
          <w:rFonts w:hint="eastAsia" w:hAnsi="宋体" w:eastAsia="宋体" w:cs="宋体"/>
          <w:b/>
          <w:bCs/>
          <w:sz w:val="28"/>
          <w:szCs w:val="28"/>
          <w:highlight w:val="none"/>
        </w:rPr>
        <w:t>业绩</w:t>
      </w:r>
      <w:r>
        <w:rPr>
          <w:rFonts w:hint="eastAsia" w:hAnsi="宋体" w:eastAsia="宋体" w:cs="宋体"/>
          <w:b/>
          <w:sz w:val="28"/>
          <w:szCs w:val="28"/>
          <w:highlight w:val="none"/>
        </w:rPr>
        <w:t>情况汇总表</w:t>
      </w:r>
    </w:p>
    <w:p>
      <w:pPr>
        <w:spacing w:line="360" w:lineRule="auto"/>
        <w:jc w:val="left"/>
        <w:rPr>
          <w:rFonts w:ascii="宋体" w:hAnsi="宋体" w:cs="宋体"/>
          <w:sz w:val="24"/>
          <w:szCs w:val="24"/>
          <w:highlight w:val="none"/>
          <w:u w:val="single"/>
        </w:rPr>
      </w:pPr>
      <w:r>
        <w:rPr>
          <w:rFonts w:hint="eastAsia" w:hAnsi="宋体" w:cs="宋体"/>
          <w:bCs/>
          <w:sz w:val="24"/>
          <w:szCs w:val="24"/>
          <w:highlight w:val="none"/>
        </w:rPr>
        <w:t>项目名称：</w:t>
      </w:r>
      <w:r>
        <w:rPr>
          <w:rFonts w:hint="eastAsia" w:hAnsi="宋体" w:cs="宋体"/>
          <w:sz w:val="24"/>
          <w:szCs w:val="24"/>
          <w:highlight w:val="none"/>
          <w:u w:val="single"/>
        </w:rPr>
        <w:t>浣花路33号2层场地整修工程施工监理服务</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918"/>
        <w:gridCol w:w="1473"/>
        <w:gridCol w:w="1559"/>
        <w:gridCol w:w="2268"/>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1" w:type="dxa"/>
            <w:vAlign w:val="center"/>
          </w:tcPr>
          <w:p>
            <w:pPr>
              <w:jc w:val="center"/>
              <w:rPr>
                <w:rFonts w:ascii="宋体" w:hAnsi="宋体" w:cs="宋体"/>
                <w:b/>
                <w:bCs/>
                <w:sz w:val="24"/>
                <w:szCs w:val="24"/>
                <w:highlight w:val="none"/>
              </w:rPr>
            </w:pPr>
            <w:r>
              <w:rPr>
                <w:rFonts w:hint="eastAsia" w:ascii="宋体" w:hAnsi="宋体" w:cs="宋体"/>
                <w:b/>
                <w:bCs/>
                <w:sz w:val="24"/>
                <w:szCs w:val="24"/>
                <w:highlight w:val="none"/>
              </w:rPr>
              <w:t>序号</w:t>
            </w:r>
          </w:p>
        </w:tc>
        <w:tc>
          <w:tcPr>
            <w:tcW w:w="1918" w:type="dxa"/>
            <w:vAlign w:val="center"/>
          </w:tcPr>
          <w:p>
            <w:pPr>
              <w:jc w:val="center"/>
              <w:rPr>
                <w:rFonts w:ascii="宋体" w:hAnsi="宋体" w:cs="宋体"/>
                <w:b/>
                <w:bCs/>
                <w:sz w:val="24"/>
                <w:szCs w:val="24"/>
                <w:highlight w:val="none"/>
              </w:rPr>
            </w:pPr>
            <w:r>
              <w:rPr>
                <w:rFonts w:hint="eastAsia" w:ascii="宋体" w:hAnsi="宋体" w:cs="宋体"/>
                <w:b/>
                <w:bCs/>
                <w:sz w:val="24"/>
                <w:szCs w:val="24"/>
                <w:highlight w:val="none"/>
              </w:rPr>
              <w:t>项目名称</w:t>
            </w:r>
          </w:p>
        </w:tc>
        <w:tc>
          <w:tcPr>
            <w:tcW w:w="1473" w:type="dxa"/>
            <w:vAlign w:val="center"/>
          </w:tcPr>
          <w:p>
            <w:pPr>
              <w:jc w:val="center"/>
              <w:rPr>
                <w:rFonts w:ascii="宋体" w:hAnsi="宋体" w:cs="宋体"/>
                <w:b/>
                <w:bCs/>
                <w:sz w:val="24"/>
                <w:szCs w:val="24"/>
                <w:highlight w:val="none"/>
              </w:rPr>
            </w:pPr>
            <w:r>
              <w:rPr>
                <w:rFonts w:hint="eastAsia" w:ascii="宋体" w:hAnsi="宋体" w:cs="宋体"/>
                <w:b/>
                <w:bCs/>
                <w:sz w:val="24"/>
                <w:szCs w:val="24"/>
                <w:highlight w:val="none"/>
              </w:rPr>
              <w:t>项目业主</w:t>
            </w:r>
          </w:p>
        </w:tc>
        <w:tc>
          <w:tcPr>
            <w:tcW w:w="1559" w:type="dxa"/>
            <w:vAlign w:val="center"/>
          </w:tcPr>
          <w:p>
            <w:pPr>
              <w:jc w:val="center"/>
              <w:rPr>
                <w:rFonts w:ascii="宋体" w:hAnsi="宋体" w:cs="宋体"/>
                <w:b/>
                <w:bCs/>
                <w:sz w:val="24"/>
                <w:szCs w:val="24"/>
                <w:highlight w:val="none"/>
              </w:rPr>
            </w:pPr>
            <w:r>
              <w:rPr>
                <w:rFonts w:hint="eastAsia" w:ascii="宋体" w:hAnsi="宋体" w:cs="宋体"/>
                <w:b/>
                <w:bCs/>
                <w:sz w:val="24"/>
                <w:szCs w:val="24"/>
                <w:highlight w:val="none"/>
              </w:rPr>
              <w:t>合同价</w:t>
            </w:r>
          </w:p>
          <w:p>
            <w:pPr>
              <w:jc w:val="center"/>
              <w:rPr>
                <w:rFonts w:ascii="宋体" w:hAnsi="宋体" w:cs="宋体"/>
                <w:b/>
                <w:bCs/>
                <w:sz w:val="24"/>
                <w:szCs w:val="24"/>
                <w:highlight w:val="none"/>
              </w:rPr>
            </w:pPr>
            <w:r>
              <w:rPr>
                <w:rFonts w:hint="eastAsia" w:ascii="宋体" w:hAnsi="宋体" w:cs="宋体"/>
                <w:b/>
                <w:bCs/>
                <w:sz w:val="24"/>
                <w:szCs w:val="24"/>
                <w:highlight w:val="none"/>
              </w:rPr>
              <w:t>（万元）</w:t>
            </w:r>
          </w:p>
        </w:tc>
        <w:tc>
          <w:tcPr>
            <w:tcW w:w="2268" w:type="dxa"/>
            <w:vAlign w:val="center"/>
          </w:tcPr>
          <w:p>
            <w:pPr>
              <w:jc w:val="center"/>
              <w:rPr>
                <w:rFonts w:ascii="宋体" w:hAnsi="宋体" w:cs="宋体"/>
                <w:b/>
                <w:bCs/>
                <w:sz w:val="24"/>
                <w:szCs w:val="24"/>
                <w:highlight w:val="none"/>
              </w:rPr>
            </w:pPr>
            <w:r>
              <w:rPr>
                <w:rFonts w:hint="eastAsia" w:ascii="宋体" w:hAnsi="宋体" w:cs="宋体"/>
                <w:b/>
                <w:bCs/>
                <w:sz w:val="24"/>
                <w:szCs w:val="24"/>
                <w:highlight w:val="none"/>
              </w:rPr>
              <w:t>项目类型</w:t>
            </w:r>
          </w:p>
        </w:tc>
        <w:tc>
          <w:tcPr>
            <w:tcW w:w="1616" w:type="dxa"/>
            <w:vAlign w:val="center"/>
          </w:tcPr>
          <w:p>
            <w:pPr>
              <w:jc w:val="center"/>
              <w:rPr>
                <w:rFonts w:ascii="宋体" w:hAnsi="宋体" w:cs="宋体"/>
                <w:b/>
                <w:bCs/>
                <w:sz w:val="24"/>
                <w:szCs w:val="24"/>
                <w:highlight w:val="none"/>
              </w:rPr>
            </w:pPr>
            <w:r>
              <w:rPr>
                <w:rFonts w:hint="eastAsia" w:ascii="宋体" w:hAnsi="宋体" w:cs="宋体"/>
                <w:b/>
                <w:sz w:val="24"/>
                <w:szCs w:val="24"/>
                <w:highlight w:val="none"/>
              </w:rPr>
              <w:t>建设单位联系人及电话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1" w:type="dxa"/>
            <w:vAlign w:val="center"/>
          </w:tcPr>
          <w:p>
            <w:pPr>
              <w:jc w:val="center"/>
              <w:rPr>
                <w:rFonts w:ascii="宋体" w:hAnsi="宋体" w:cs="宋体"/>
                <w:bCs/>
                <w:sz w:val="24"/>
                <w:szCs w:val="24"/>
                <w:highlight w:val="none"/>
              </w:rPr>
            </w:pPr>
            <w:r>
              <w:rPr>
                <w:rFonts w:hint="eastAsia" w:ascii="宋体" w:hAnsi="宋体" w:cs="宋体"/>
                <w:bCs/>
                <w:sz w:val="24"/>
                <w:szCs w:val="24"/>
                <w:highlight w:val="none"/>
              </w:rPr>
              <w:t>1</w:t>
            </w:r>
          </w:p>
        </w:tc>
        <w:tc>
          <w:tcPr>
            <w:tcW w:w="1918" w:type="dxa"/>
            <w:vAlign w:val="center"/>
          </w:tcPr>
          <w:p>
            <w:pPr>
              <w:jc w:val="center"/>
              <w:rPr>
                <w:rFonts w:ascii="宋体" w:hAnsi="宋体" w:cs="宋体"/>
                <w:bCs/>
                <w:sz w:val="24"/>
                <w:szCs w:val="24"/>
                <w:highlight w:val="none"/>
              </w:rPr>
            </w:pPr>
          </w:p>
        </w:tc>
        <w:tc>
          <w:tcPr>
            <w:tcW w:w="1473" w:type="dxa"/>
            <w:vAlign w:val="center"/>
          </w:tcPr>
          <w:p>
            <w:pPr>
              <w:jc w:val="center"/>
              <w:rPr>
                <w:rFonts w:ascii="宋体" w:hAnsi="宋体" w:cs="宋体"/>
                <w:bCs/>
                <w:sz w:val="24"/>
                <w:szCs w:val="24"/>
                <w:highlight w:val="none"/>
              </w:rPr>
            </w:pPr>
          </w:p>
        </w:tc>
        <w:tc>
          <w:tcPr>
            <w:tcW w:w="1559" w:type="dxa"/>
            <w:vAlign w:val="center"/>
          </w:tcPr>
          <w:p>
            <w:pPr>
              <w:jc w:val="center"/>
              <w:rPr>
                <w:rFonts w:ascii="宋体" w:hAnsi="宋体" w:cs="宋体"/>
                <w:bCs/>
                <w:sz w:val="24"/>
                <w:szCs w:val="24"/>
                <w:highlight w:val="none"/>
              </w:rPr>
            </w:pPr>
          </w:p>
        </w:tc>
        <w:tc>
          <w:tcPr>
            <w:tcW w:w="2268" w:type="dxa"/>
            <w:vAlign w:val="center"/>
          </w:tcPr>
          <w:p>
            <w:pPr>
              <w:jc w:val="center"/>
              <w:rPr>
                <w:rFonts w:ascii="宋体" w:hAnsi="宋体" w:cs="宋体"/>
                <w:bCs/>
                <w:sz w:val="24"/>
                <w:szCs w:val="24"/>
                <w:highlight w:val="none"/>
              </w:rPr>
            </w:pPr>
          </w:p>
        </w:tc>
        <w:tc>
          <w:tcPr>
            <w:tcW w:w="1616" w:type="dxa"/>
            <w:vAlign w:val="center"/>
          </w:tcPr>
          <w:p>
            <w:pPr>
              <w:jc w:val="center"/>
              <w:rPr>
                <w:rFonts w:ascii="宋体" w:hAnsi="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1" w:type="dxa"/>
            <w:vAlign w:val="center"/>
          </w:tcPr>
          <w:p>
            <w:pPr>
              <w:jc w:val="center"/>
              <w:rPr>
                <w:rFonts w:ascii="宋体" w:hAnsi="宋体" w:cs="宋体"/>
                <w:bCs/>
                <w:sz w:val="24"/>
                <w:szCs w:val="24"/>
                <w:highlight w:val="none"/>
              </w:rPr>
            </w:pPr>
            <w:r>
              <w:rPr>
                <w:rFonts w:hint="eastAsia" w:ascii="宋体" w:hAnsi="宋体" w:cs="宋体"/>
                <w:bCs/>
                <w:sz w:val="24"/>
                <w:szCs w:val="24"/>
                <w:highlight w:val="none"/>
              </w:rPr>
              <w:t>2</w:t>
            </w:r>
          </w:p>
        </w:tc>
        <w:tc>
          <w:tcPr>
            <w:tcW w:w="1918" w:type="dxa"/>
            <w:vAlign w:val="center"/>
          </w:tcPr>
          <w:p>
            <w:pPr>
              <w:jc w:val="center"/>
              <w:rPr>
                <w:rFonts w:ascii="宋体" w:hAnsi="宋体" w:cs="宋体"/>
                <w:bCs/>
                <w:sz w:val="24"/>
                <w:szCs w:val="24"/>
                <w:highlight w:val="none"/>
              </w:rPr>
            </w:pPr>
          </w:p>
        </w:tc>
        <w:tc>
          <w:tcPr>
            <w:tcW w:w="1473" w:type="dxa"/>
            <w:vAlign w:val="center"/>
          </w:tcPr>
          <w:p>
            <w:pPr>
              <w:jc w:val="center"/>
              <w:rPr>
                <w:rFonts w:ascii="宋体" w:hAnsi="宋体" w:cs="宋体"/>
                <w:bCs/>
                <w:sz w:val="24"/>
                <w:szCs w:val="24"/>
                <w:highlight w:val="none"/>
              </w:rPr>
            </w:pPr>
          </w:p>
        </w:tc>
        <w:tc>
          <w:tcPr>
            <w:tcW w:w="1559" w:type="dxa"/>
            <w:vAlign w:val="center"/>
          </w:tcPr>
          <w:p>
            <w:pPr>
              <w:jc w:val="center"/>
              <w:rPr>
                <w:rFonts w:ascii="宋体" w:hAnsi="宋体" w:cs="宋体"/>
                <w:bCs/>
                <w:sz w:val="24"/>
                <w:szCs w:val="24"/>
                <w:highlight w:val="none"/>
              </w:rPr>
            </w:pPr>
          </w:p>
        </w:tc>
        <w:tc>
          <w:tcPr>
            <w:tcW w:w="2268" w:type="dxa"/>
            <w:vAlign w:val="center"/>
          </w:tcPr>
          <w:p>
            <w:pPr>
              <w:jc w:val="center"/>
              <w:rPr>
                <w:rFonts w:ascii="宋体" w:hAnsi="宋体" w:cs="宋体"/>
                <w:bCs/>
                <w:sz w:val="24"/>
                <w:szCs w:val="24"/>
                <w:highlight w:val="none"/>
              </w:rPr>
            </w:pPr>
          </w:p>
        </w:tc>
        <w:tc>
          <w:tcPr>
            <w:tcW w:w="1616" w:type="dxa"/>
            <w:vAlign w:val="center"/>
          </w:tcPr>
          <w:p>
            <w:pPr>
              <w:jc w:val="center"/>
              <w:rPr>
                <w:rFonts w:ascii="宋体" w:hAnsi="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1" w:type="dxa"/>
            <w:vAlign w:val="center"/>
          </w:tcPr>
          <w:p>
            <w:pPr>
              <w:jc w:val="center"/>
              <w:rPr>
                <w:rFonts w:ascii="宋体" w:hAnsi="宋体" w:cs="宋体"/>
                <w:bCs/>
                <w:sz w:val="24"/>
                <w:szCs w:val="24"/>
                <w:highlight w:val="none"/>
              </w:rPr>
            </w:pPr>
            <w:r>
              <w:rPr>
                <w:rFonts w:hint="eastAsia" w:ascii="宋体" w:hAnsi="宋体" w:cs="宋体"/>
                <w:bCs/>
                <w:sz w:val="24"/>
                <w:szCs w:val="24"/>
                <w:highlight w:val="none"/>
              </w:rPr>
              <w:t>3</w:t>
            </w:r>
          </w:p>
        </w:tc>
        <w:tc>
          <w:tcPr>
            <w:tcW w:w="1918" w:type="dxa"/>
            <w:vAlign w:val="center"/>
          </w:tcPr>
          <w:p>
            <w:pPr>
              <w:jc w:val="center"/>
              <w:rPr>
                <w:rFonts w:ascii="宋体" w:hAnsi="宋体" w:cs="宋体"/>
                <w:bCs/>
                <w:sz w:val="24"/>
                <w:szCs w:val="24"/>
                <w:highlight w:val="none"/>
              </w:rPr>
            </w:pPr>
          </w:p>
        </w:tc>
        <w:tc>
          <w:tcPr>
            <w:tcW w:w="1473" w:type="dxa"/>
            <w:vAlign w:val="center"/>
          </w:tcPr>
          <w:p>
            <w:pPr>
              <w:jc w:val="center"/>
              <w:rPr>
                <w:rFonts w:ascii="宋体" w:hAnsi="宋体" w:cs="宋体"/>
                <w:bCs/>
                <w:sz w:val="24"/>
                <w:szCs w:val="24"/>
                <w:highlight w:val="none"/>
              </w:rPr>
            </w:pPr>
          </w:p>
        </w:tc>
        <w:tc>
          <w:tcPr>
            <w:tcW w:w="1559" w:type="dxa"/>
            <w:vAlign w:val="center"/>
          </w:tcPr>
          <w:p>
            <w:pPr>
              <w:jc w:val="center"/>
              <w:rPr>
                <w:rFonts w:ascii="宋体" w:hAnsi="宋体" w:cs="宋体"/>
                <w:bCs/>
                <w:sz w:val="24"/>
                <w:szCs w:val="24"/>
                <w:highlight w:val="none"/>
              </w:rPr>
            </w:pPr>
          </w:p>
        </w:tc>
        <w:tc>
          <w:tcPr>
            <w:tcW w:w="2268" w:type="dxa"/>
            <w:vAlign w:val="center"/>
          </w:tcPr>
          <w:p>
            <w:pPr>
              <w:jc w:val="center"/>
              <w:rPr>
                <w:rFonts w:ascii="宋体" w:hAnsi="宋体" w:cs="宋体"/>
                <w:bCs/>
                <w:sz w:val="24"/>
                <w:szCs w:val="24"/>
                <w:highlight w:val="none"/>
              </w:rPr>
            </w:pPr>
          </w:p>
        </w:tc>
        <w:tc>
          <w:tcPr>
            <w:tcW w:w="1616" w:type="dxa"/>
            <w:vAlign w:val="center"/>
          </w:tcPr>
          <w:p>
            <w:pPr>
              <w:jc w:val="center"/>
              <w:rPr>
                <w:rFonts w:ascii="宋体" w:hAnsi="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1" w:type="dxa"/>
            <w:vAlign w:val="center"/>
          </w:tcPr>
          <w:p>
            <w:pPr>
              <w:jc w:val="center"/>
              <w:rPr>
                <w:rFonts w:ascii="宋体" w:hAnsi="宋体" w:cs="宋体"/>
                <w:bCs/>
                <w:sz w:val="24"/>
                <w:szCs w:val="24"/>
                <w:highlight w:val="none"/>
              </w:rPr>
            </w:pPr>
            <w:r>
              <w:rPr>
                <w:rFonts w:hint="eastAsia" w:ascii="宋体" w:hAnsi="宋体" w:cs="宋体"/>
                <w:bCs/>
                <w:sz w:val="24"/>
                <w:szCs w:val="24"/>
                <w:highlight w:val="none"/>
              </w:rPr>
              <w:t>…</w:t>
            </w:r>
          </w:p>
        </w:tc>
        <w:tc>
          <w:tcPr>
            <w:tcW w:w="1918" w:type="dxa"/>
            <w:vAlign w:val="center"/>
          </w:tcPr>
          <w:p>
            <w:pPr>
              <w:jc w:val="center"/>
              <w:rPr>
                <w:rFonts w:ascii="宋体" w:hAnsi="宋体" w:cs="宋体"/>
                <w:bCs/>
                <w:sz w:val="24"/>
                <w:szCs w:val="24"/>
                <w:highlight w:val="none"/>
              </w:rPr>
            </w:pPr>
          </w:p>
        </w:tc>
        <w:tc>
          <w:tcPr>
            <w:tcW w:w="1473" w:type="dxa"/>
            <w:vAlign w:val="center"/>
          </w:tcPr>
          <w:p>
            <w:pPr>
              <w:jc w:val="center"/>
              <w:rPr>
                <w:rFonts w:ascii="宋体" w:hAnsi="宋体" w:cs="宋体"/>
                <w:bCs/>
                <w:sz w:val="24"/>
                <w:szCs w:val="24"/>
                <w:highlight w:val="none"/>
              </w:rPr>
            </w:pPr>
          </w:p>
        </w:tc>
        <w:tc>
          <w:tcPr>
            <w:tcW w:w="1559" w:type="dxa"/>
            <w:vAlign w:val="center"/>
          </w:tcPr>
          <w:p>
            <w:pPr>
              <w:jc w:val="center"/>
              <w:rPr>
                <w:rFonts w:ascii="宋体" w:hAnsi="宋体" w:cs="宋体"/>
                <w:bCs/>
                <w:sz w:val="24"/>
                <w:szCs w:val="24"/>
                <w:highlight w:val="none"/>
              </w:rPr>
            </w:pPr>
          </w:p>
        </w:tc>
        <w:tc>
          <w:tcPr>
            <w:tcW w:w="2268" w:type="dxa"/>
            <w:vAlign w:val="center"/>
          </w:tcPr>
          <w:p>
            <w:pPr>
              <w:jc w:val="center"/>
              <w:rPr>
                <w:rFonts w:ascii="宋体" w:hAnsi="宋体" w:cs="宋体"/>
                <w:bCs/>
                <w:sz w:val="24"/>
                <w:szCs w:val="24"/>
                <w:highlight w:val="none"/>
              </w:rPr>
            </w:pPr>
          </w:p>
        </w:tc>
        <w:tc>
          <w:tcPr>
            <w:tcW w:w="1616" w:type="dxa"/>
            <w:vAlign w:val="center"/>
          </w:tcPr>
          <w:p>
            <w:pPr>
              <w:jc w:val="center"/>
              <w:rPr>
                <w:rFonts w:ascii="宋体" w:hAnsi="宋体" w:cs="宋体"/>
                <w:bCs/>
                <w:sz w:val="24"/>
                <w:szCs w:val="24"/>
                <w:highlight w:val="none"/>
              </w:rPr>
            </w:pPr>
          </w:p>
        </w:tc>
      </w:tr>
    </w:tbl>
    <w:p>
      <w:pPr>
        <w:adjustRightInd w:val="0"/>
        <w:snapToGrid w:val="0"/>
        <w:spacing w:line="360" w:lineRule="auto"/>
        <w:ind w:firstLine="420" w:firstLineChars="200"/>
        <w:rPr>
          <w:rFonts w:ascii="宋体" w:hAnsi="宋体" w:cs="宋体"/>
          <w:szCs w:val="21"/>
          <w:highlight w:val="none"/>
        </w:rPr>
      </w:pPr>
      <w:r>
        <w:rPr>
          <w:rFonts w:hint="eastAsia" w:ascii="宋体" w:hAnsi="宋体" w:cs="宋体"/>
          <w:bCs/>
          <w:szCs w:val="21"/>
          <w:highlight w:val="none"/>
        </w:rPr>
        <w:t>注：</w:t>
      </w:r>
      <w:r>
        <w:rPr>
          <w:rFonts w:hint="eastAsia" w:ascii="宋体" w:hAnsi="宋体" w:cs="宋体"/>
          <w:szCs w:val="21"/>
          <w:highlight w:val="none"/>
        </w:rPr>
        <w:t>本表后应按综合评分表备注要求附相关证明文件复印件</w:t>
      </w:r>
      <w:r>
        <w:rPr>
          <w:rFonts w:hint="eastAsia" w:ascii="宋体" w:hAnsi="宋体" w:cs="宋体"/>
          <w:szCs w:val="21"/>
          <w:highlight w:val="none"/>
          <w:lang w:val="zh-CN"/>
        </w:rPr>
        <w:t>。</w:t>
      </w:r>
    </w:p>
    <w:p>
      <w:pPr>
        <w:tabs>
          <w:tab w:val="left" w:pos="13320"/>
        </w:tabs>
        <w:snapToGrid w:val="0"/>
        <w:spacing w:line="360" w:lineRule="auto"/>
        <w:ind w:left="718" w:leftChars="342" w:right="-52" w:firstLine="2397" w:firstLineChars="999"/>
        <w:rPr>
          <w:rFonts w:ascii="宋体" w:hAnsi="宋体" w:cs="宋体"/>
          <w:sz w:val="24"/>
          <w:szCs w:val="24"/>
          <w:highlight w:val="none"/>
        </w:rPr>
      </w:pPr>
    </w:p>
    <w:p>
      <w:pPr>
        <w:tabs>
          <w:tab w:val="left" w:pos="13320"/>
        </w:tabs>
        <w:snapToGrid w:val="0"/>
        <w:spacing w:line="360" w:lineRule="auto"/>
        <w:ind w:left="718" w:leftChars="342" w:right="-52" w:firstLine="2397" w:firstLineChars="999"/>
        <w:rPr>
          <w:rFonts w:ascii="宋体" w:hAnsi="宋体" w:cs="宋体"/>
          <w:sz w:val="24"/>
          <w:szCs w:val="24"/>
          <w:highlight w:val="none"/>
        </w:rPr>
      </w:pPr>
    </w:p>
    <w:p>
      <w:pPr>
        <w:tabs>
          <w:tab w:val="left" w:pos="13320"/>
        </w:tabs>
        <w:snapToGrid w:val="0"/>
        <w:spacing w:line="360" w:lineRule="auto"/>
        <w:ind w:left="718" w:leftChars="342" w:right="-52" w:firstLine="2397" w:firstLineChars="999"/>
        <w:rPr>
          <w:rFonts w:ascii="宋体" w:hAnsi="宋体" w:cs="宋体"/>
          <w:sz w:val="24"/>
          <w:szCs w:val="24"/>
          <w:highlight w:val="none"/>
        </w:rPr>
      </w:pPr>
    </w:p>
    <w:p>
      <w:pPr>
        <w:tabs>
          <w:tab w:val="left" w:pos="13320"/>
        </w:tabs>
        <w:snapToGrid w:val="0"/>
        <w:spacing w:line="360" w:lineRule="auto"/>
        <w:ind w:left="2100" w:right="-52" w:firstLine="420"/>
        <w:rPr>
          <w:rFonts w:ascii="宋体" w:hAnsi="宋体" w:cs="宋体"/>
          <w:sz w:val="24"/>
          <w:szCs w:val="24"/>
          <w:highlight w:val="none"/>
          <w:u w:val="single"/>
        </w:rPr>
      </w:pPr>
      <w:r>
        <w:rPr>
          <w:rFonts w:hint="eastAsia" w:ascii="宋体" w:hAnsi="宋体" w:cs="宋体"/>
          <w:sz w:val="24"/>
          <w:szCs w:val="24"/>
          <w:highlight w:val="none"/>
        </w:rPr>
        <w:t>报价人（法人公章）：</w:t>
      </w:r>
      <w:r>
        <w:rPr>
          <w:rFonts w:hint="eastAsia" w:ascii="宋体" w:hAnsi="宋体" w:cs="宋体"/>
          <w:sz w:val="24"/>
          <w:szCs w:val="24"/>
          <w:highlight w:val="none"/>
          <w:u w:val="single"/>
        </w:rPr>
        <w:t xml:space="preserve">                          </w:t>
      </w:r>
    </w:p>
    <w:p>
      <w:pPr>
        <w:tabs>
          <w:tab w:val="left" w:pos="13320"/>
        </w:tabs>
        <w:snapToGrid w:val="0"/>
        <w:spacing w:line="360" w:lineRule="auto"/>
        <w:ind w:left="2100" w:right="-52" w:firstLine="420"/>
        <w:rPr>
          <w:rFonts w:ascii="宋体" w:hAnsi="宋体" w:cs="宋体"/>
          <w:sz w:val="24"/>
          <w:szCs w:val="24"/>
          <w:highlight w:val="none"/>
          <w:u w:val="single"/>
        </w:rPr>
      </w:pPr>
      <w:r>
        <w:rPr>
          <w:rFonts w:hint="eastAsia" w:ascii="宋体" w:hAnsi="宋体" w:cs="宋体"/>
          <w:sz w:val="24"/>
          <w:szCs w:val="24"/>
          <w:highlight w:val="none"/>
        </w:rPr>
        <w:t>法定代表人或授权代表（签字或盖章）：</w:t>
      </w:r>
      <w:r>
        <w:rPr>
          <w:rFonts w:hint="eastAsia" w:ascii="宋体" w:hAnsi="宋体" w:cs="宋体"/>
          <w:sz w:val="24"/>
          <w:szCs w:val="24"/>
          <w:highlight w:val="none"/>
          <w:u w:val="single"/>
        </w:rPr>
        <w:t xml:space="preserve">          </w:t>
      </w:r>
    </w:p>
    <w:p>
      <w:pPr>
        <w:widowControl/>
        <w:ind w:left="2100" w:firstLine="420"/>
        <w:jc w:val="left"/>
        <w:rPr>
          <w:rFonts w:ascii="宋体" w:hAnsi="宋体" w:cs="宋体"/>
          <w:kern w:val="0"/>
          <w:szCs w:val="21"/>
          <w:highlight w:val="none"/>
        </w:rPr>
      </w:pPr>
      <w:r>
        <w:rPr>
          <w:rFonts w:hint="eastAsia" w:ascii="宋体" w:hAnsi="宋体" w:cs="宋体"/>
          <w:sz w:val="24"/>
          <w:szCs w:val="24"/>
          <w:highlight w:val="none"/>
        </w:rPr>
        <w:t>日期：</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p>
      <w:pPr>
        <w:rPr>
          <w:rFonts w:ascii="宋体" w:hAnsi="宋体" w:cs="宋体"/>
          <w:b/>
          <w:sz w:val="28"/>
          <w:szCs w:val="28"/>
          <w:highlight w:val="none"/>
        </w:rPr>
      </w:pPr>
    </w:p>
    <w:p>
      <w:pPr>
        <w:rPr>
          <w:rFonts w:ascii="宋体" w:hAnsi="宋体" w:cs="宋体"/>
          <w:b/>
          <w:sz w:val="28"/>
          <w:szCs w:val="28"/>
          <w:highlight w:val="none"/>
        </w:rPr>
      </w:pPr>
    </w:p>
    <w:p>
      <w:pPr>
        <w:rPr>
          <w:rFonts w:ascii="宋体" w:hAnsi="宋体" w:cs="宋体"/>
          <w:b/>
          <w:sz w:val="28"/>
          <w:szCs w:val="28"/>
          <w:highlight w:val="none"/>
        </w:rPr>
      </w:pPr>
    </w:p>
    <w:p>
      <w:pPr>
        <w:rPr>
          <w:rFonts w:ascii="宋体" w:hAnsi="宋体" w:cs="宋体"/>
          <w:b/>
          <w:sz w:val="28"/>
          <w:szCs w:val="28"/>
          <w:highlight w:val="none"/>
        </w:rPr>
      </w:pPr>
    </w:p>
    <w:p>
      <w:pPr>
        <w:pStyle w:val="20"/>
        <w:adjustRightInd w:val="0"/>
        <w:snapToGrid w:val="0"/>
        <w:spacing w:line="360" w:lineRule="auto"/>
        <w:jc w:val="left"/>
        <w:rPr>
          <w:rFonts w:hAnsi="宋体" w:cs="宋体"/>
          <w:b/>
          <w:bCs/>
          <w:sz w:val="24"/>
          <w:szCs w:val="24"/>
          <w:highlight w:val="none"/>
        </w:rPr>
      </w:pPr>
      <w:r>
        <w:rPr>
          <w:rFonts w:hint="eastAsia" w:hAnsi="宋体" w:cs="宋体"/>
          <w:sz w:val="24"/>
          <w:szCs w:val="24"/>
          <w:highlight w:val="none"/>
        </w:rPr>
        <w:br w:type="page"/>
      </w:r>
      <w:r>
        <w:rPr>
          <w:rFonts w:hint="eastAsia" w:hAnsi="宋体" w:eastAsia="宋体" w:cs="宋体"/>
          <w:sz w:val="24"/>
          <w:szCs w:val="24"/>
          <w:highlight w:val="none"/>
        </w:rPr>
        <w:t>附件七</w:t>
      </w:r>
    </w:p>
    <w:p>
      <w:pPr>
        <w:pStyle w:val="20"/>
        <w:spacing w:line="360" w:lineRule="auto"/>
        <w:jc w:val="center"/>
        <w:rPr>
          <w:rFonts w:hAnsi="宋体" w:eastAsia="宋体" w:cs="宋体"/>
          <w:b/>
          <w:bCs/>
          <w:sz w:val="28"/>
          <w:szCs w:val="28"/>
          <w:highlight w:val="none"/>
        </w:rPr>
      </w:pPr>
      <w:r>
        <w:rPr>
          <w:rFonts w:hint="eastAsia" w:hAnsi="宋体" w:eastAsia="宋体" w:cs="宋体"/>
          <w:b/>
          <w:bCs/>
          <w:sz w:val="28"/>
          <w:szCs w:val="28"/>
          <w:highlight w:val="none"/>
        </w:rPr>
        <w:t>项目负责人简历表</w:t>
      </w:r>
    </w:p>
    <w:p>
      <w:pPr>
        <w:pStyle w:val="20"/>
        <w:adjustRightInd w:val="0"/>
        <w:snapToGrid w:val="0"/>
        <w:spacing w:line="360" w:lineRule="auto"/>
        <w:jc w:val="left"/>
        <w:rPr>
          <w:rFonts w:hAnsi="宋体" w:eastAsia="宋体" w:cs="宋体"/>
          <w:sz w:val="24"/>
          <w:szCs w:val="24"/>
          <w:highlight w:val="none"/>
          <w:u w:val="single"/>
        </w:rPr>
      </w:pPr>
      <w:r>
        <w:rPr>
          <w:rFonts w:hint="eastAsia" w:hAnsi="宋体" w:eastAsia="宋体" w:cs="宋体"/>
          <w:sz w:val="24"/>
          <w:szCs w:val="24"/>
          <w:highlight w:val="none"/>
        </w:rPr>
        <w:t>项目名称：</w:t>
      </w:r>
      <w:r>
        <w:rPr>
          <w:rFonts w:hint="eastAsia" w:hAnsi="宋体" w:eastAsia="宋体" w:cs="宋体"/>
          <w:sz w:val="24"/>
          <w:szCs w:val="24"/>
          <w:highlight w:val="none"/>
          <w:u w:val="single"/>
        </w:rPr>
        <w:t>浣花路33号2层场地整修工程施工监理服务</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1426"/>
        <w:gridCol w:w="736"/>
        <w:gridCol w:w="950"/>
        <w:gridCol w:w="686"/>
        <w:gridCol w:w="823"/>
        <w:gridCol w:w="854"/>
        <w:gridCol w:w="403"/>
        <w:gridCol w:w="1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1590" w:type="dxa"/>
            <w:vAlign w:val="center"/>
          </w:tcPr>
          <w:p>
            <w:pPr>
              <w:adjustRightInd w:val="0"/>
              <w:snapToGrid w:val="0"/>
              <w:jc w:val="center"/>
              <w:rPr>
                <w:rFonts w:ascii="宋体" w:hAnsi="宋体" w:cs="宋体"/>
                <w:sz w:val="24"/>
                <w:szCs w:val="24"/>
                <w:highlight w:val="none"/>
              </w:rPr>
            </w:pPr>
            <w:r>
              <w:rPr>
                <w:rFonts w:hint="eastAsia" w:ascii="宋体" w:hAnsi="宋体" w:cs="宋体"/>
                <w:sz w:val="24"/>
                <w:szCs w:val="24"/>
                <w:highlight w:val="none"/>
              </w:rPr>
              <w:t>姓名</w:t>
            </w:r>
          </w:p>
        </w:tc>
        <w:tc>
          <w:tcPr>
            <w:tcW w:w="1426" w:type="dxa"/>
            <w:vAlign w:val="center"/>
          </w:tcPr>
          <w:p>
            <w:pPr>
              <w:adjustRightInd w:val="0"/>
              <w:snapToGrid w:val="0"/>
              <w:jc w:val="center"/>
              <w:rPr>
                <w:rFonts w:ascii="宋体" w:hAnsi="宋体" w:cs="宋体"/>
                <w:sz w:val="24"/>
                <w:szCs w:val="24"/>
                <w:highlight w:val="none"/>
              </w:rPr>
            </w:pPr>
          </w:p>
        </w:tc>
        <w:tc>
          <w:tcPr>
            <w:tcW w:w="1686" w:type="dxa"/>
            <w:gridSpan w:val="2"/>
            <w:vAlign w:val="center"/>
          </w:tcPr>
          <w:p>
            <w:pPr>
              <w:adjustRightInd w:val="0"/>
              <w:snapToGrid w:val="0"/>
              <w:jc w:val="center"/>
              <w:rPr>
                <w:rFonts w:ascii="宋体" w:hAnsi="宋体" w:cs="宋体"/>
                <w:sz w:val="24"/>
                <w:szCs w:val="24"/>
                <w:highlight w:val="none"/>
              </w:rPr>
            </w:pPr>
            <w:r>
              <w:rPr>
                <w:rFonts w:hint="eastAsia" w:ascii="宋体" w:hAnsi="宋体" w:cs="宋体"/>
                <w:sz w:val="24"/>
                <w:szCs w:val="24"/>
                <w:highlight w:val="none"/>
              </w:rPr>
              <w:t>出生年月</w:t>
            </w:r>
          </w:p>
        </w:tc>
        <w:tc>
          <w:tcPr>
            <w:tcW w:w="1509" w:type="dxa"/>
            <w:gridSpan w:val="2"/>
            <w:vAlign w:val="center"/>
          </w:tcPr>
          <w:p>
            <w:pPr>
              <w:adjustRightInd w:val="0"/>
              <w:snapToGrid w:val="0"/>
              <w:jc w:val="center"/>
              <w:rPr>
                <w:rFonts w:ascii="宋体" w:hAnsi="宋体" w:cs="宋体"/>
                <w:sz w:val="24"/>
                <w:szCs w:val="24"/>
                <w:highlight w:val="none"/>
              </w:rPr>
            </w:pPr>
          </w:p>
        </w:tc>
        <w:tc>
          <w:tcPr>
            <w:tcW w:w="1257" w:type="dxa"/>
            <w:gridSpan w:val="2"/>
            <w:vAlign w:val="center"/>
          </w:tcPr>
          <w:p>
            <w:pPr>
              <w:adjustRightInd w:val="0"/>
              <w:snapToGrid w:val="0"/>
              <w:jc w:val="center"/>
              <w:rPr>
                <w:rFonts w:ascii="宋体" w:hAnsi="宋体" w:cs="宋体"/>
                <w:sz w:val="24"/>
                <w:szCs w:val="24"/>
                <w:highlight w:val="none"/>
              </w:rPr>
            </w:pPr>
            <w:r>
              <w:rPr>
                <w:rFonts w:hint="eastAsia" w:ascii="宋体" w:hAnsi="宋体" w:cs="宋体"/>
                <w:sz w:val="24"/>
                <w:szCs w:val="24"/>
                <w:highlight w:val="none"/>
              </w:rPr>
              <w:t>性别</w:t>
            </w:r>
          </w:p>
        </w:tc>
        <w:tc>
          <w:tcPr>
            <w:tcW w:w="1956" w:type="dxa"/>
            <w:vAlign w:val="center"/>
          </w:tcPr>
          <w:p>
            <w:pPr>
              <w:adjustRightInd w:val="0"/>
              <w:snapToGrid w:val="0"/>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590" w:type="dxa"/>
            <w:vAlign w:val="center"/>
          </w:tcPr>
          <w:p>
            <w:pPr>
              <w:adjustRightInd w:val="0"/>
              <w:snapToGrid w:val="0"/>
              <w:jc w:val="center"/>
              <w:rPr>
                <w:rFonts w:ascii="宋体" w:hAnsi="宋体" w:cs="宋体"/>
                <w:sz w:val="24"/>
                <w:szCs w:val="24"/>
                <w:highlight w:val="none"/>
              </w:rPr>
            </w:pPr>
            <w:r>
              <w:rPr>
                <w:rFonts w:hint="eastAsia" w:ascii="宋体" w:hAnsi="宋体" w:cs="宋体"/>
                <w:sz w:val="24"/>
                <w:szCs w:val="24"/>
                <w:highlight w:val="none"/>
              </w:rPr>
              <w:t>毕业院校</w:t>
            </w:r>
          </w:p>
        </w:tc>
        <w:tc>
          <w:tcPr>
            <w:tcW w:w="1426" w:type="dxa"/>
            <w:vAlign w:val="center"/>
          </w:tcPr>
          <w:p>
            <w:pPr>
              <w:adjustRightInd w:val="0"/>
              <w:snapToGrid w:val="0"/>
              <w:jc w:val="center"/>
              <w:rPr>
                <w:rFonts w:ascii="宋体" w:hAnsi="宋体" w:cs="宋体"/>
                <w:sz w:val="24"/>
                <w:szCs w:val="24"/>
                <w:highlight w:val="none"/>
              </w:rPr>
            </w:pPr>
          </w:p>
        </w:tc>
        <w:tc>
          <w:tcPr>
            <w:tcW w:w="1686" w:type="dxa"/>
            <w:gridSpan w:val="2"/>
            <w:vAlign w:val="center"/>
          </w:tcPr>
          <w:p>
            <w:pPr>
              <w:adjustRightInd w:val="0"/>
              <w:snapToGrid w:val="0"/>
              <w:jc w:val="center"/>
              <w:rPr>
                <w:rFonts w:ascii="宋体" w:hAnsi="宋体" w:cs="宋体"/>
                <w:sz w:val="24"/>
                <w:szCs w:val="24"/>
                <w:highlight w:val="none"/>
              </w:rPr>
            </w:pPr>
            <w:r>
              <w:rPr>
                <w:rFonts w:hint="eastAsia" w:ascii="宋体" w:hAnsi="宋体" w:cs="宋体"/>
                <w:sz w:val="24"/>
                <w:szCs w:val="24"/>
                <w:highlight w:val="none"/>
              </w:rPr>
              <w:t>毕业时间</w:t>
            </w:r>
          </w:p>
        </w:tc>
        <w:tc>
          <w:tcPr>
            <w:tcW w:w="1509" w:type="dxa"/>
            <w:gridSpan w:val="2"/>
            <w:vAlign w:val="center"/>
          </w:tcPr>
          <w:p>
            <w:pPr>
              <w:adjustRightInd w:val="0"/>
              <w:snapToGrid w:val="0"/>
              <w:jc w:val="center"/>
              <w:rPr>
                <w:rFonts w:ascii="宋体" w:hAnsi="宋体" w:cs="宋体"/>
                <w:sz w:val="24"/>
                <w:szCs w:val="24"/>
                <w:highlight w:val="none"/>
              </w:rPr>
            </w:pPr>
          </w:p>
        </w:tc>
        <w:tc>
          <w:tcPr>
            <w:tcW w:w="1257" w:type="dxa"/>
            <w:gridSpan w:val="2"/>
            <w:vAlign w:val="center"/>
          </w:tcPr>
          <w:p>
            <w:pPr>
              <w:adjustRightInd w:val="0"/>
              <w:snapToGrid w:val="0"/>
              <w:jc w:val="center"/>
              <w:rPr>
                <w:rFonts w:ascii="宋体" w:hAnsi="宋体" w:cs="宋体"/>
                <w:sz w:val="24"/>
                <w:szCs w:val="24"/>
                <w:highlight w:val="none"/>
              </w:rPr>
            </w:pPr>
            <w:r>
              <w:rPr>
                <w:rFonts w:hint="eastAsia" w:ascii="宋体" w:hAnsi="宋体" w:cs="宋体"/>
                <w:sz w:val="24"/>
                <w:szCs w:val="24"/>
                <w:highlight w:val="none"/>
              </w:rPr>
              <w:t>专业</w:t>
            </w:r>
          </w:p>
        </w:tc>
        <w:tc>
          <w:tcPr>
            <w:tcW w:w="1956" w:type="dxa"/>
            <w:vAlign w:val="center"/>
          </w:tcPr>
          <w:p>
            <w:pPr>
              <w:adjustRightInd w:val="0"/>
              <w:snapToGrid w:val="0"/>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590" w:type="dxa"/>
            <w:vMerge w:val="restart"/>
            <w:vAlign w:val="center"/>
          </w:tcPr>
          <w:p>
            <w:pPr>
              <w:adjustRightInd w:val="0"/>
              <w:snapToGrid w:val="0"/>
              <w:jc w:val="center"/>
              <w:rPr>
                <w:rFonts w:ascii="宋体" w:hAnsi="宋体" w:cs="宋体"/>
                <w:sz w:val="24"/>
                <w:szCs w:val="24"/>
                <w:highlight w:val="none"/>
              </w:rPr>
            </w:pPr>
            <w:r>
              <w:rPr>
                <w:rFonts w:hint="eastAsia" w:ascii="宋体" w:hAnsi="宋体" w:cs="宋体"/>
                <w:sz w:val="24"/>
                <w:szCs w:val="24"/>
                <w:highlight w:val="none"/>
              </w:rPr>
              <w:t>从事本专业工作年限</w:t>
            </w:r>
          </w:p>
        </w:tc>
        <w:tc>
          <w:tcPr>
            <w:tcW w:w="1426" w:type="dxa"/>
            <w:vMerge w:val="restart"/>
            <w:vAlign w:val="center"/>
          </w:tcPr>
          <w:p>
            <w:pPr>
              <w:adjustRightInd w:val="0"/>
              <w:snapToGrid w:val="0"/>
              <w:jc w:val="center"/>
              <w:rPr>
                <w:rFonts w:ascii="宋体" w:hAnsi="宋体" w:cs="宋体"/>
                <w:sz w:val="24"/>
                <w:szCs w:val="24"/>
                <w:highlight w:val="none"/>
              </w:rPr>
            </w:pPr>
          </w:p>
        </w:tc>
        <w:tc>
          <w:tcPr>
            <w:tcW w:w="1686" w:type="dxa"/>
            <w:gridSpan w:val="2"/>
            <w:vAlign w:val="center"/>
          </w:tcPr>
          <w:p>
            <w:pPr>
              <w:adjustRightInd w:val="0"/>
              <w:snapToGrid w:val="0"/>
              <w:jc w:val="center"/>
              <w:rPr>
                <w:rFonts w:ascii="宋体" w:hAnsi="宋体" w:cs="宋体"/>
                <w:sz w:val="24"/>
                <w:szCs w:val="24"/>
                <w:highlight w:val="none"/>
              </w:rPr>
            </w:pPr>
            <w:r>
              <w:rPr>
                <w:rFonts w:hint="eastAsia" w:ascii="宋体" w:hAnsi="宋体" w:cs="宋体"/>
                <w:sz w:val="24"/>
                <w:szCs w:val="24"/>
                <w:highlight w:val="none"/>
              </w:rPr>
              <w:t>现任职务</w:t>
            </w:r>
          </w:p>
        </w:tc>
        <w:tc>
          <w:tcPr>
            <w:tcW w:w="1509" w:type="dxa"/>
            <w:gridSpan w:val="2"/>
            <w:vAlign w:val="center"/>
          </w:tcPr>
          <w:p>
            <w:pPr>
              <w:adjustRightInd w:val="0"/>
              <w:snapToGrid w:val="0"/>
              <w:jc w:val="center"/>
              <w:rPr>
                <w:rFonts w:ascii="宋体" w:hAnsi="宋体" w:cs="宋体"/>
                <w:sz w:val="24"/>
                <w:szCs w:val="24"/>
                <w:highlight w:val="none"/>
              </w:rPr>
            </w:pPr>
          </w:p>
        </w:tc>
        <w:tc>
          <w:tcPr>
            <w:tcW w:w="1257" w:type="dxa"/>
            <w:gridSpan w:val="2"/>
            <w:vAlign w:val="center"/>
          </w:tcPr>
          <w:p>
            <w:pPr>
              <w:adjustRightInd w:val="0"/>
              <w:snapToGrid w:val="0"/>
              <w:jc w:val="center"/>
              <w:rPr>
                <w:rFonts w:ascii="宋体" w:hAnsi="宋体" w:cs="宋体"/>
                <w:sz w:val="24"/>
                <w:szCs w:val="24"/>
                <w:highlight w:val="none"/>
              </w:rPr>
            </w:pPr>
            <w:r>
              <w:rPr>
                <w:rFonts w:hint="eastAsia" w:ascii="宋体" w:hAnsi="宋体" w:cs="宋体"/>
                <w:sz w:val="24"/>
                <w:szCs w:val="24"/>
                <w:highlight w:val="none"/>
              </w:rPr>
              <w:t>文化程度</w:t>
            </w:r>
          </w:p>
        </w:tc>
        <w:tc>
          <w:tcPr>
            <w:tcW w:w="1956" w:type="dxa"/>
            <w:vAlign w:val="center"/>
          </w:tcPr>
          <w:p>
            <w:pPr>
              <w:adjustRightInd w:val="0"/>
              <w:snapToGrid w:val="0"/>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590" w:type="dxa"/>
            <w:vMerge w:val="continue"/>
            <w:vAlign w:val="center"/>
          </w:tcPr>
          <w:p>
            <w:pPr>
              <w:adjustRightInd w:val="0"/>
              <w:snapToGrid w:val="0"/>
              <w:jc w:val="center"/>
              <w:rPr>
                <w:rFonts w:ascii="宋体" w:hAnsi="宋体" w:cs="宋体"/>
                <w:sz w:val="24"/>
                <w:szCs w:val="24"/>
                <w:highlight w:val="none"/>
              </w:rPr>
            </w:pPr>
          </w:p>
        </w:tc>
        <w:tc>
          <w:tcPr>
            <w:tcW w:w="1426" w:type="dxa"/>
            <w:vMerge w:val="continue"/>
            <w:vAlign w:val="center"/>
          </w:tcPr>
          <w:p>
            <w:pPr>
              <w:adjustRightInd w:val="0"/>
              <w:snapToGrid w:val="0"/>
              <w:jc w:val="center"/>
              <w:rPr>
                <w:rFonts w:ascii="宋体" w:hAnsi="宋体" w:cs="宋体"/>
                <w:sz w:val="24"/>
                <w:szCs w:val="24"/>
                <w:highlight w:val="none"/>
              </w:rPr>
            </w:pPr>
          </w:p>
        </w:tc>
        <w:tc>
          <w:tcPr>
            <w:tcW w:w="1686" w:type="dxa"/>
            <w:gridSpan w:val="2"/>
            <w:vAlign w:val="center"/>
          </w:tcPr>
          <w:p>
            <w:pPr>
              <w:adjustRightInd w:val="0"/>
              <w:snapToGrid w:val="0"/>
              <w:jc w:val="center"/>
              <w:rPr>
                <w:rFonts w:ascii="宋体" w:hAnsi="宋体" w:cs="宋体"/>
                <w:sz w:val="24"/>
                <w:szCs w:val="24"/>
                <w:highlight w:val="none"/>
              </w:rPr>
            </w:pPr>
            <w:r>
              <w:rPr>
                <w:rFonts w:hint="eastAsia" w:ascii="宋体" w:hAnsi="宋体" w:cs="宋体"/>
                <w:sz w:val="24"/>
                <w:szCs w:val="24"/>
                <w:highlight w:val="none"/>
              </w:rPr>
              <w:t>主要资格证书名称及编号</w:t>
            </w:r>
          </w:p>
        </w:tc>
        <w:tc>
          <w:tcPr>
            <w:tcW w:w="4722" w:type="dxa"/>
            <w:gridSpan w:val="5"/>
            <w:vAlign w:val="center"/>
          </w:tcPr>
          <w:p>
            <w:pPr>
              <w:adjustRightInd w:val="0"/>
              <w:snapToGrid w:val="0"/>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590" w:type="dxa"/>
            <w:vMerge w:val="restart"/>
            <w:vAlign w:val="center"/>
          </w:tcPr>
          <w:p>
            <w:pPr>
              <w:adjustRightInd w:val="0"/>
              <w:snapToGrid w:val="0"/>
              <w:jc w:val="center"/>
              <w:rPr>
                <w:rFonts w:ascii="宋体" w:hAnsi="宋体" w:cs="宋体"/>
                <w:sz w:val="24"/>
                <w:szCs w:val="24"/>
                <w:highlight w:val="none"/>
              </w:rPr>
            </w:pPr>
            <w:r>
              <w:rPr>
                <w:rFonts w:hint="eastAsia" w:ascii="宋体" w:hAnsi="宋体" w:cs="宋体"/>
                <w:sz w:val="24"/>
                <w:szCs w:val="24"/>
                <w:highlight w:val="none"/>
              </w:rPr>
              <w:t>同类项目工作经历</w:t>
            </w:r>
          </w:p>
        </w:tc>
        <w:tc>
          <w:tcPr>
            <w:tcW w:w="2162" w:type="dxa"/>
            <w:gridSpan w:val="2"/>
            <w:vAlign w:val="center"/>
          </w:tcPr>
          <w:p>
            <w:pPr>
              <w:tabs>
                <w:tab w:val="left" w:pos="1322"/>
              </w:tabs>
              <w:jc w:val="center"/>
              <w:rPr>
                <w:rFonts w:ascii="宋体" w:hAnsi="宋体" w:cs="宋体"/>
                <w:kern w:val="0"/>
                <w:sz w:val="24"/>
                <w:szCs w:val="24"/>
                <w:highlight w:val="none"/>
              </w:rPr>
            </w:pPr>
            <w:r>
              <w:rPr>
                <w:rFonts w:hint="eastAsia" w:ascii="宋体" w:hAnsi="宋体" w:cs="宋体"/>
                <w:kern w:val="0"/>
                <w:sz w:val="24"/>
                <w:szCs w:val="24"/>
                <w:highlight w:val="none"/>
              </w:rPr>
              <w:t>项目名称</w:t>
            </w:r>
          </w:p>
        </w:tc>
        <w:tc>
          <w:tcPr>
            <w:tcW w:w="1636" w:type="dxa"/>
            <w:gridSpan w:val="2"/>
            <w:vAlign w:val="center"/>
          </w:tcPr>
          <w:p>
            <w:pPr>
              <w:adjustRightInd w:val="0"/>
              <w:snapToGrid w:val="0"/>
              <w:jc w:val="center"/>
              <w:rPr>
                <w:rFonts w:ascii="宋体" w:hAnsi="宋体" w:cs="宋体"/>
                <w:sz w:val="24"/>
                <w:szCs w:val="24"/>
                <w:highlight w:val="none"/>
              </w:rPr>
            </w:pPr>
            <w:r>
              <w:rPr>
                <w:rFonts w:hint="eastAsia" w:ascii="宋体" w:hAnsi="宋体" w:cs="宋体"/>
                <w:sz w:val="24"/>
                <w:szCs w:val="24"/>
                <w:highlight w:val="none"/>
              </w:rPr>
              <w:t>项目业主</w:t>
            </w:r>
          </w:p>
        </w:tc>
        <w:tc>
          <w:tcPr>
            <w:tcW w:w="1677" w:type="dxa"/>
            <w:gridSpan w:val="2"/>
            <w:vAlign w:val="center"/>
          </w:tcPr>
          <w:p>
            <w:pPr>
              <w:tabs>
                <w:tab w:val="left" w:pos="1322"/>
              </w:tabs>
              <w:jc w:val="center"/>
              <w:rPr>
                <w:rFonts w:ascii="宋体" w:hAnsi="宋体" w:cs="宋体"/>
                <w:kern w:val="0"/>
                <w:sz w:val="24"/>
                <w:szCs w:val="24"/>
                <w:highlight w:val="none"/>
              </w:rPr>
            </w:pPr>
            <w:r>
              <w:rPr>
                <w:rFonts w:hint="eastAsia" w:ascii="宋体" w:hAnsi="宋体" w:cs="宋体"/>
                <w:kern w:val="0"/>
                <w:sz w:val="24"/>
                <w:szCs w:val="24"/>
                <w:highlight w:val="none"/>
              </w:rPr>
              <w:t>项目类型</w:t>
            </w:r>
          </w:p>
        </w:tc>
        <w:tc>
          <w:tcPr>
            <w:tcW w:w="2359" w:type="dxa"/>
            <w:gridSpan w:val="2"/>
            <w:vAlign w:val="center"/>
          </w:tcPr>
          <w:p>
            <w:pPr>
              <w:tabs>
                <w:tab w:val="left" w:pos="1322"/>
              </w:tabs>
              <w:jc w:val="center"/>
              <w:rPr>
                <w:rFonts w:ascii="宋体" w:hAnsi="宋体" w:cs="宋体"/>
                <w:kern w:val="0"/>
                <w:sz w:val="24"/>
                <w:szCs w:val="24"/>
                <w:highlight w:val="none"/>
              </w:rPr>
            </w:pPr>
            <w:r>
              <w:rPr>
                <w:rFonts w:hint="eastAsia" w:ascii="宋体" w:hAnsi="宋体" w:cs="宋体"/>
                <w:kern w:val="0"/>
                <w:sz w:val="24"/>
                <w:szCs w:val="24"/>
                <w:highlight w:val="none"/>
              </w:rPr>
              <w:t>项目中担任的职务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1590" w:type="dxa"/>
            <w:vMerge w:val="continue"/>
            <w:vAlign w:val="center"/>
          </w:tcPr>
          <w:p>
            <w:pPr>
              <w:adjustRightInd w:val="0"/>
              <w:snapToGrid w:val="0"/>
              <w:jc w:val="center"/>
              <w:rPr>
                <w:rFonts w:ascii="宋体" w:hAnsi="宋体" w:cs="宋体"/>
                <w:sz w:val="24"/>
                <w:szCs w:val="24"/>
                <w:highlight w:val="none"/>
              </w:rPr>
            </w:pPr>
          </w:p>
        </w:tc>
        <w:tc>
          <w:tcPr>
            <w:tcW w:w="2162" w:type="dxa"/>
            <w:gridSpan w:val="2"/>
            <w:vAlign w:val="center"/>
          </w:tcPr>
          <w:p>
            <w:pPr>
              <w:adjustRightInd w:val="0"/>
              <w:snapToGrid w:val="0"/>
              <w:jc w:val="center"/>
              <w:rPr>
                <w:rFonts w:ascii="宋体" w:hAnsi="宋体" w:cs="宋体"/>
                <w:sz w:val="24"/>
                <w:szCs w:val="24"/>
                <w:highlight w:val="none"/>
              </w:rPr>
            </w:pPr>
          </w:p>
        </w:tc>
        <w:tc>
          <w:tcPr>
            <w:tcW w:w="1636" w:type="dxa"/>
            <w:gridSpan w:val="2"/>
            <w:vAlign w:val="center"/>
          </w:tcPr>
          <w:p>
            <w:pPr>
              <w:adjustRightInd w:val="0"/>
              <w:snapToGrid w:val="0"/>
              <w:jc w:val="center"/>
              <w:rPr>
                <w:rFonts w:ascii="宋体" w:hAnsi="宋体" w:cs="宋体"/>
                <w:sz w:val="24"/>
                <w:szCs w:val="24"/>
                <w:highlight w:val="none"/>
              </w:rPr>
            </w:pPr>
          </w:p>
        </w:tc>
        <w:tc>
          <w:tcPr>
            <w:tcW w:w="1677" w:type="dxa"/>
            <w:gridSpan w:val="2"/>
            <w:vAlign w:val="center"/>
          </w:tcPr>
          <w:p>
            <w:pPr>
              <w:adjustRightInd w:val="0"/>
              <w:snapToGrid w:val="0"/>
              <w:jc w:val="center"/>
              <w:rPr>
                <w:rFonts w:ascii="宋体" w:hAnsi="宋体" w:cs="宋体"/>
                <w:sz w:val="24"/>
                <w:szCs w:val="24"/>
                <w:highlight w:val="none"/>
              </w:rPr>
            </w:pPr>
          </w:p>
        </w:tc>
        <w:tc>
          <w:tcPr>
            <w:tcW w:w="2359" w:type="dxa"/>
            <w:gridSpan w:val="2"/>
            <w:vAlign w:val="center"/>
          </w:tcPr>
          <w:p>
            <w:pPr>
              <w:adjustRightInd w:val="0"/>
              <w:snapToGrid w:val="0"/>
              <w:jc w:val="center"/>
              <w:rPr>
                <w:rFonts w:ascii="宋体" w:hAnsi="宋体" w:cs="宋体"/>
                <w:sz w:val="24"/>
                <w:szCs w:val="24"/>
                <w:highlight w:val="none"/>
              </w:rPr>
            </w:pPr>
          </w:p>
        </w:tc>
      </w:tr>
    </w:tbl>
    <w:p>
      <w:pPr>
        <w:adjustRightInd w:val="0"/>
        <w:snapToGrid w:val="0"/>
        <w:spacing w:line="360" w:lineRule="auto"/>
        <w:ind w:firstLine="420" w:firstLineChars="200"/>
        <w:rPr>
          <w:rFonts w:ascii="宋体" w:hAnsi="宋体" w:cs="宋体"/>
          <w:szCs w:val="21"/>
          <w:highlight w:val="none"/>
        </w:rPr>
      </w:pPr>
      <w:r>
        <w:rPr>
          <w:rFonts w:hint="eastAsia" w:ascii="宋体" w:hAnsi="宋体" w:cs="宋体"/>
          <w:bCs/>
          <w:szCs w:val="21"/>
          <w:highlight w:val="none"/>
        </w:rPr>
        <w:t>注：</w:t>
      </w:r>
      <w:r>
        <w:rPr>
          <w:rFonts w:hint="eastAsia" w:ascii="宋体" w:hAnsi="宋体" w:cs="宋体"/>
          <w:szCs w:val="21"/>
          <w:highlight w:val="none"/>
        </w:rPr>
        <w:t>本表后应按综合评分表备注要求附相关证明文件复印件</w:t>
      </w:r>
      <w:r>
        <w:rPr>
          <w:rFonts w:hint="eastAsia" w:ascii="宋体" w:hAnsi="宋体" w:cs="宋体"/>
          <w:szCs w:val="21"/>
          <w:highlight w:val="none"/>
          <w:lang w:val="zh-CN"/>
        </w:rPr>
        <w:t>。</w:t>
      </w:r>
    </w:p>
    <w:p>
      <w:pPr>
        <w:tabs>
          <w:tab w:val="left" w:pos="13320"/>
        </w:tabs>
        <w:snapToGrid w:val="0"/>
        <w:spacing w:line="360" w:lineRule="auto"/>
        <w:ind w:left="718" w:leftChars="342" w:right="-52" w:firstLine="2872" w:firstLineChars="1197"/>
        <w:rPr>
          <w:rFonts w:ascii="宋体" w:hAnsi="宋体" w:cs="宋体"/>
          <w:sz w:val="24"/>
          <w:szCs w:val="24"/>
          <w:highlight w:val="none"/>
        </w:rPr>
      </w:pPr>
    </w:p>
    <w:p>
      <w:pPr>
        <w:tabs>
          <w:tab w:val="left" w:pos="13320"/>
        </w:tabs>
        <w:snapToGrid w:val="0"/>
        <w:spacing w:line="360" w:lineRule="auto"/>
        <w:ind w:left="718" w:leftChars="342" w:right="-52" w:firstLine="2872" w:firstLineChars="1197"/>
        <w:rPr>
          <w:rFonts w:ascii="宋体" w:hAnsi="宋体" w:cs="宋体"/>
          <w:sz w:val="24"/>
          <w:szCs w:val="24"/>
          <w:highlight w:val="none"/>
        </w:rPr>
      </w:pPr>
    </w:p>
    <w:p>
      <w:pPr>
        <w:tabs>
          <w:tab w:val="left" w:pos="13320"/>
        </w:tabs>
        <w:snapToGrid w:val="0"/>
        <w:spacing w:line="360" w:lineRule="auto"/>
        <w:ind w:left="718" w:leftChars="342" w:right="-52" w:firstLine="2872" w:firstLineChars="1197"/>
        <w:rPr>
          <w:rFonts w:ascii="宋体" w:hAnsi="宋体" w:cs="宋体"/>
          <w:sz w:val="24"/>
          <w:szCs w:val="24"/>
          <w:highlight w:val="none"/>
        </w:rPr>
      </w:pPr>
    </w:p>
    <w:p>
      <w:pPr>
        <w:tabs>
          <w:tab w:val="left" w:pos="13320"/>
        </w:tabs>
        <w:snapToGrid w:val="0"/>
        <w:spacing w:line="360" w:lineRule="auto"/>
        <w:ind w:left="718" w:leftChars="342" w:right="-52" w:firstLine="2872" w:firstLineChars="1197"/>
        <w:rPr>
          <w:rFonts w:ascii="宋体" w:hAnsi="宋体" w:cs="宋体"/>
          <w:sz w:val="24"/>
          <w:szCs w:val="24"/>
          <w:highlight w:val="none"/>
        </w:rPr>
      </w:pPr>
    </w:p>
    <w:p>
      <w:pPr>
        <w:tabs>
          <w:tab w:val="left" w:pos="13320"/>
        </w:tabs>
        <w:snapToGrid w:val="0"/>
        <w:spacing w:line="360" w:lineRule="auto"/>
        <w:ind w:left="2100" w:right="-52" w:firstLine="420"/>
        <w:rPr>
          <w:rFonts w:ascii="宋体" w:hAnsi="宋体" w:cs="宋体"/>
          <w:sz w:val="24"/>
          <w:szCs w:val="24"/>
          <w:highlight w:val="none"/>
          <w:u w:val="single"/>
        </w:rPr>
      </w:pPr>
      <w:r>
        <w:rPr>
          <w:rFonts w:hint="eastAsia" w:ascii="宋体" w:hAnsi="宋体" w:cs="宋体"/>
          <w:sz w:val="24"/>
          <w:szCs w:val="24"/>
          <w:highlight w:val="none"/>
        </w:rPr>
        <w:t>报价人（法人公章）：</w:t>
      </w:r>
      <w:r>
        <w:rPr>
          <w:rFonts w:hint="eastAsia" w:ascii="宋体" w:hAnsi="宋体" w:cs="宋体"/>
          <w:sz w:val="24"/>
          <w:szCs w:val="24"/>
          <w:highlight w:val="none"/>
          <w:u w:val="single"/>
        </w:rPr>
        <w:t xml:space="preserve">                          </w:t>
      </w:r>
    </w:p>
    <w:p>
      <w:pPr>
        <w:tabs>
          <w:tab w:val="left" w:pos="13320"/>
        </w:tabs>
        <w:snapToGrid w:val="0"/>
        <w:spacing w:line="360" w:lineRule="auto"/>
        <w:ind w:left="2100" w:right="-52" w:firstLine="420"/>
        <w:rPr>
          <w:rFonts w:ascii="宋体" w:hAnsi="宋体" w:cs="宋体"/>
          <w:sz w:val="24"/>
          <w:szCs w:val="24"/>
          <w:highlight w:val="none"/>
          <w:u w:val="single"/>
        </w:rPr>
      </w:pPr>
      <w:r>
        <w:rPr>
          <w:rFonts w:hint="eastAsia" w:ascii="宋体" w:hAnsi="宋体" w:cs="宋体"/>
          <w:sz w:val="24"/>
          <w:szCs w:val="24"/>
          <w:highlight w:val="none"/>
        </w:rPr>
        <w:t>法定代表人或授权代表（签字或盖章）：</w:t>
      </w:r>
      <w:r>
        <w:rPr>
          <w:rFonts w:hint="eastAsia" w:ascii="宋体" w:hAnsi="宋体" w:cs="宋体"/>
          <w:sz w:val="24"/>
          <w:szCs w:val="24"/>
          <w:highlight w:val="none"/>
          <w:u w:val="single"/>
        </w:rPr>
        <w:t xml:space="preserve">          </w:t>
      </w:r>
    </w:p>
    <w:p>
      <w:pPr>
        <w:widowControl/>
        <w:ind w:left="2100" w:firstLine="420"/>
        <w:jc w:val="left"/>
        <w:rPr>
          <w:rFonts w:ascii="宋体" w:hAnsi="宋体" w:cs="宋体"/>
          <w:kern w:val="0"/>
          <w:szCs w:val="21"/>
          <w:highlight w:val="none"/>
        </w:rPr>
      </w:pPr>
      <w:r>
        <w:rPr>
          <w:rFonts w:hint="eastAsia" w:ascii="宋体" w:hAnsi="宋体" w:cs="宋体"/>
          <w:sz w:val="24"/>
          <w:szCs w:val="24"/>
          <w:highlight w:val="none"/>
        </w:rPr>
        <w:t>日期：</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p>
      <w:pPr>
        <w:rPr>
          <w:rFonts w:ascii="宋体" w:hAnsi="宋体" w:cs="宋体"/>
          <w:b/>
          <w:sz w:val="28"/>
          <w:szCs w:val="28"/>
          <w:highlight w:val="none"/>
        </w:rPr>
      </w:pPr>
    </w:p>
    <w:p>
      <w:pPr>
        <w:adjustRightInd w:val="0"/>
        <w:snapToGrid w:val="0"/>
        <w:spacing w:line="360" w:lineRule="auto"/>
        <w:jc w:val="left"/>
        <w:rPr>
          <w:rFonts w:ascii="宋体" w:hAnsi="宋体" w:cs="宋体"/>
          <w:b/>
          <w:bCs/>
          <w:sz w:val="24"/>
          <w:szCs w:val="24"/>
          <w:highlight w:val="none"/>
        </w:rPr>
      </w:pPr>
      <w:r>
        <w:rPr>
          <w:rFonts w:hint="eastAsia" w:ascii="宋体" w:hAnsi="宋体" w:cs="宋体"/>
          <w:sz w:val="24"/>
          <w:szCs w:val="24"/>
          <w:highlight w:val="none"/>
        </w:rPr>
        <w:br w:type="page"/>
      </w:r>
      <w:r>
        <w:rPr>
          <w:rFonts w:hint="eastAsia" w:ascii="宋体" w:hAnsi="宋体" w:cs="宋体"/>
          <w:sz w:val="24"/>
          <w:szCs w:val="24"/>
          <w:highlight w:val="none"/>
        </w:rPr>
        <w:t>附件八</w:t>
      </w:r>
    </w:p>
    <w:p>
      <w:pPr>
        <w:pStyle w:val="20"/>
        <w:spacing w:line="360" w:lineRule="auto"/>
        <w:jc w:val="center"/>
        <w:rPr>
          <w:rFonts w:hAnsi="宋体" w:eastAsia="宋体" w:cs="宋体"/>
          <w:b/>
          <w:bCs/>
          <w:sz w:val="28"/>
          <w:szCs w:val="28"/>
          <w:highlight w:val="none"/>
        </w:rPr>
      </w:pPr>
      <w:r>
        <w:rPr>
          <w:rFonts w:hint="eastAsia" w:hAnsi="宋体" w:eastAsia="宋体" w:cs="宋体"/>
          <w:b/>
          <w:bCs/>
          <w:sz w:val="28"/>
          <w:szCs w:val="28"/>
          <w:highlight w:val="none"/>
        </w:rPr>
        <w:t>专业人员配备情况表</w:t>
      </w:r>
    </w:p>
    <w:p>
      <w:pPr>
        <w:pStyle w:val="20"/>
        <w:spacing w:line="360" w:lineRule="auto"/>
        <w:jc w:val="left"/>
        <w:rPr>
          <w:rFonts w:hAnsi="宋体" w:eastAsia="宋体" w:cs="宋体"/>
          <w:b/>
          <w:sz w:val="24"/>
          <w:szCs w:val="24"/>
          <w:highlight w:val="none"/>
        </w:rPr>
      </w:pPr>
      <w:r>
        <w:rPr>
          <w:rFonts w:hint="eastAsia" w:hAnsi="宋体" w:eastAsia="宋体" w:cs="宋体"/>
          <w:sz w:val="24"/>
          <w:szCs w:val="24"/>
          <w:highlight w:val="none"/>
        </w:rPr>
        <w:t>项目名称：</w:t>
      </w:r>
      <w:r>
        <w:rPr>
          <w:rFonts w:hint="eastAsia" w:hAnsi="宋体" w:eastAsia="宋体" w:cs="宋体"/>
          <w:sz w:val="24"/>
          <w:szCs w:val="24"/>
          <w:highlight w:val="none"/>
          <w:u w:val="single"/>
        </w:rPr>
        <w:t>浣花路33号2层场地整修工程施工监理服务</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716"/>
        <w:gridCol w:w="1200"/>
        <w:gridCol w:w="1423"/>
        <w:gridCol w:w="1807"/>
        <w:gridCol w:w="2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885" w:type="dxa"/>
            <w:vAlign w:val="center"/>
          </w:tcPr>
          <w:p>
            <w:pPr>
              <w:autoSpaceDE w:val="0"/>
              <w:autoSpaceDN w:val="0"/>
              <w:adjustRightInd w:val="0"/>
              <w:jc w:val="center"/>
              <w:rPr>
                <w:rFonts w:ascii="宋体" w:hAnsi="宋体" w:cs="宋体"/>
                <w:b/>
                <w:bCs/>
                <w:kern w:val="0"/>
                <w:sz w:val="24"/>
                <w:szCs w:val="24"/>
                <w:highlight w:val="none"/>
              </w:rPr>
            </w:pPr>
            <w:r>
              <w:rPr>
                <w:rFonts w:hint="eastAsia" w:ascii="宋体" w:hAnsi="宋体" w:cs="宋体"/>
                <w:b/>
                <w:bCs/>
                <w:kern w:val="0"/>
                <w:sz w:val="24"/>
                <w:szCs w:val="24"/>
                <w:highlight w:val="none"/>
              </w:rPr>
              <w:t>序号</w:t>
            </w:r>
          </w:p>
        </w:tc>
        <w:tc>
          <w:tcPr>
            <w:tcW w:w="1716" w:type="dxa"/>
            <w:vAlign w:val="center"/>
          </w:tcPr>
          <w:p>
            <w:pPr>
              <w:tabs>
                <w:tab w:val="left" w:pos="1322"/>
              </w:tabs>
              <w:jc w:val="center"/>
              <w:rPr>
                <w:rFonts w:ascii="宋体" w:hAnsi="宋体" w:cs="宋体"/>
                <w:sz w:val="24"/>
                <w:szCs w:val="24"/>
                <w:highlight w:val="none"/>
              </w:rPr>
            </w:pPr>
            <w:r>
              <w:rPr>
                <w:rFonts w:hint="eastAsia" w:ascii="宋体" w:hAnsi="宋体" w:cs="宋体"/>
                <w:b/>
                <w:bCs/>
                <w:kern w:val="0"/>
                <w:sz w:val="24"/>
                <w:szCs w:val="24"/>
                <w:highlight w:val="none"/>
              </w:rPr>
              <w:t>姓名</w:t>
            </w:r>
          </w:p>
        </w:tc>
        <w:tc>
          <w:tcPr>
            <w:tcW w:w="1200" w:type="dxa"/>
            <w:vAlign w:val="center"/>
          </w:tcPr>
          <w:p>
            <w:pPr>
              <w:tabs>
                <w:tab w:val="left" w:pos="1322"/>
              </w:tabs>
              <w:jc w:val="center"/>
              <w:rPr>
                <w:rFonts w:ascii="宋体" w:hAnsi="宋体" w:cs="宋体"/>
                <w:b/>
                <w:bCs/>
                <w:kern w:val="0"/>
                <w:sz w:val="24"/>
                <w:szCs w:val="24"/>
                <w:highlight w:val="none"/>
              </w:rPr>
            </w:pPr>
            <w:r>
              <w:rPr>
                <w:rFonts w:hint="eastAsia" w:ascii="宋体" w:hAnsi="宋体" w:cs="宋体"/>
                <w:b/>
                <w:bCs/>
                <w:kern w:val="0"/>
                <w:sz w:val="24"/>
                <w:szCs w:val="24"/>
                <w:highlight w:val="none"/>
              </w:rPr>
              <w:t>专业类别</w:t>
            </w:r>
          </w:p>
        </w:tc>
        <w:tc>
          <w:tcPr>
            <w:tcW w:w="1423" w:type="dxa"/>
            <w:vAlign w:val="center"/>
          </w:tcPr>
          <w:p>
            <w:pPr>
              <w:tabs>
                <w:tab w:val="left" w:pos="1322"/>
              </w:tabs>
              <w:jc w:val="center"/>
              <w:rPr>
                <w:rFonts w:ascii="宋体" w:hAnsi="宋体" w:cs="宋体"/>
                <w:b/>
                <w:bCs/>
                <w:kern w:val="0"/>
                <w:sz w:val="24"/>
                <w:szCs w:val="24"/>
                <w:highlight w:val="none"/>
              </w:rPr>
            </w:pPr>
            <w:r>
              <w:rPr>
                <w:rFonts w:hint="eastAsia" w:ascii="宋体" w:hAnsi="宋体" w:cs="宋体"/>
                <w:b/>
                <w:bCs/>
                <w:kern w:val="0"/>
                <w:sz w:val="24"/>
                <w:szCs w:val="24"/>
                <w:highlight w:val="none"/>
              </w:rPr>
              <w:t>拟派本项目职务</w:t>
            </w:r>
          </w:p>
        </w:tc>
        <w:tc>
          <w:tcPr>
            <w:tcW w:w="1807" w:type="dxa"/>
            <w:vAlign w:val="center"/>
          </w:tcPr>
          <w:p>
            <w:pPr>
              <w:tabs>
                <w:tab w:val="left" w:pos="1322"/>
              </w:tabs>
              <w:jc w:val="center"/>
              <w:rPr>
                <w:rFonts w:ascii="宋体" w:hAnsi="宋体" w:cs="宋体"/>
                <w:b/>
                <w:bCs/>
                <w:kern w:val="0"/>
                <w:sz w:val="24"/>
                <w:szCs w:val="24"/>
                <w:highlight w:val="none"/>
              </w:rPr>
            </w:pPr>
            <w:r>
              <w:rPr>
                <w:rFonts w:hint="eastAsia" w:ascii="宋体" w:hAnsi="宋体" w:cs="宋体"/>
                <w:b/>
                <w:bCs/>
                <w:kern w:val="0"/>
                <w:sz w:val="24"/>
                <w:szCs w:val="24"/>
                <w:highlight w:val="none"/>
              </w:rPr>
              <w:t>职称/注册执业资格</w:t>
            </w:r>
          </w:p>
        </w:tc>
        <w:tc>
          <w:tcPr>
            <w:tcW w:w="2312" w:type="dxa"/>
            <w:vAlign w:val="center"/>
          </w:tcPr>
          <w:p>
            <w:pPr>
              <w:tabs>
                <w:tab w:val="left" w:pos="1322"/>
              </w:tabs>
              <w:jc w:val="center"/>
              <w:rPr>
                <w:rFonts w:ascii="宋体" w:hAnsi="宋体" w:cs="宋体"/>
                <w:sz w:val="24"/>
                <w:szCs w:val="24"/>
                <w:highlight w:val="none"/>
              </w:rPr>
            </w:pPr>
            <w:r>
              <w:rPr>
                <w:rFonts w:hint="eastAsia" w:ascii="宋体" w:hAnsi="宋体" w:cs="宋体"/>
                <w:b/>
                <w:bCs/>
                <w:kern w:val="0"/>
                <w:sz w:val="24"/>
                <w:szCs w:val="24"/>
                <w:highlight w:val="none"/>
              </w:rPr>
              <w:t>证书编号（如有）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exact"/>
          <w:jc w:val="center"/>
        </w:trPr>
        <w:tc>
          <w:tcPr>
            <w:tcW w:w="885" w:type="dxa"/>
            <w:vAlign w:val="center"/>
          </w:tcPr>
          <w:p>
            <w:pPr>
              <w:tabs>
                <w:tab w:val="left" w:pos="1322"/>
              </w:tabs>
              <w:jc w:val="center"/>
              <w:rPr>
                <w:rFonts w:ascii="宋体" w:hAnsi="宋体" w:cs="宋体"/>
                <w:sz w:val="24"/>
                <w:szCs w:val="24"/>
                <w:highlight w:val="none"/>
              </w:rPr>
            </w:pPr>
            <w:r>
              <w:rPr>
                <w:rFonts w:hint="eastAsia" w:ascii="宋体" w:hAnsi="宋体" w:cs="宋体"/>
                <w:kern w:val="0"/>
                <w:sz w:val="24"/>
                <w:szCs w:val="24"/>
                <w:highlight w:val="none"/>
              </w:rPr>
              <w:t>1</w:t>
            </w:r>
          </w:p>
        </w:tc>
        <w:tc>
          <w:tcPr>
            <w:tcW w:w="1716" w:type="dxa"/>
            <w:vAlign w:val="center"/>
          </w:tcPr>
          <w:p>
            <w:pPr>
              <w:tabs>
                <w:tab w:val="left" w:pos="1322"/>
              </w:tabs>
              <w:jc w:val="center"/>
              <w:rPr>
                <w:rFonts w:ascii="宋体" w:hAnsi="宋体" w:cs="宋体"/>
                <w:sz w:val="24"/>
                <w:szCs w:val="24"/>
                <w:highlight w:val="none"/>
              </w:rPr>
            </w:pPr>
          </w:p>
        </w:tc>
        <w:tc>
          <w:tcPr>
            <w:tcW w:w="1200" w:type="dxa"/>
            <w:vAlign w:val="center"/>
          </w:tcPr>
          <w:p>
            <w:pPr>
              <w:tabs>
                <w:tab w:val="left" w:pos="1322"/>
              </w:tabs>
              <w:jc w:val="center"/>
              <w:rPr>
                <w:rFonts w:ascii="宋体" w:hAnsi="宋体" w:cs="宋体"/>
                <w:sz w:val="24"/>
                <w:szCs w:val="24"/>
                <w:highlight w:val="none"/>
              </w:rPr>
            </w:pPr>
          </w:p>
        </w:tc>
        <w:tc>
          <w:tcPr>
            <w:tcW w:w="1423" w:type="dxa"/>
            <w:vAlign w:val="center"/>
          </w:tcPr>
          <w:p>
            <w:pPr>
              <w:tabs>
                <w:tab w:val="left" w:pos="1322"/>
              </w:tabs>
              <w:jc w:val="center"/>
              <w:rPr>
                <w:rFonts w:ascii="宋体" w:hAnsi="宋体" w:cs="宋体"/>
                <w:sz w:val="24"/>
                <w:szCs w:val="24"/>
                <w:highlight w:val="none"/>
              </w:rPr>
            </w:pPr>
          </w:p>
        </w:tc>
        <w:tc>
          <w:tcPr>
            <w:tcW w:w="1807" w:type="dxa"/>
            <w:vAlign w:val="center"/>
          </w:tcPr>
          <w:p>
            <w:pPr>
              <w:tabs>
                <w:tab w:val="left" w:pos="1322"/>
              </w:tabs>
              <w:jc w:val="center"/>
              <w:rPr>
                <w:rFonts w:ascii="宋体" w:hAnsi="宋体" w:cs="宋体"/>
                <w:sz w:val="24"/>
                <w:szCs w:val="24"/>
                <w:highlight w:val="none"/>
              </w:rPr>
            </w:pPr>
          </w:p>
        </w:tc>
        <w:tc>
          <w:tcPr>
            <w:tcW w:w="2312" w:type="dxa"/>
            <w:vAlign w:val="center"/>
          </w:tcPr>
          <w:p>
            <w:pPr>
              <w:tabs>
                <w:tab w:val="left" w:pos="1322"/>
              </w:tabs>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vAlign w:val="center"/>
          </w:tcPr>
          <w:p>
            <w:pPr>
              <w:autoSpaceDE w:val="0"/>
              <w:autoSpaceDN w:val="0"/>
              <w:adjustRightInd w:val="0"/>
              <w:jc w:val="center"/>
              <w:rPr>
                <w:rFonts w:ascii="宋体" w:hAnsi="宋体" w:cs="宋体"/>
                <w:kern w:val="0"/>
                <w:sz w:val="24"/>
                <w:szCs w:val="24"/>
                <w:highlight w:val="none"/>
              </w:rPr>
            </w:pPr>
            <w:r>
              <w:rPr>
                <w:rFonts w:hint="eastAsia" w:ascii="宋体" w:hAnsi="宋体" w:cs="宋体"/>
                <w:kern w:val="0"/>
                <w:sz w:val="24"/>
                <w:szCs w:val="24"/>
                <w:highlight w:val="none"/>
              </w:rPr>
              <w:t>2</w:t>
            </w:r>
          </w:p>
        </w:tc>
        <w:tc>
          <w:tcPr>
            <w:tcW w:w="1716" w:type="dxa"/>
            <w:vAlign w:val="center"/>
          </w:tcPr>
          <w:p>
            <w:pPr>
              <w:tabs>
                <w:tab w:val="left" w:pos="1322"/>
              </w:tabs>
              <w:jc w:val="center"/>
              <w:rPr>
                <w:rFonts w:ascii="宋体" w:hAnsi="宋体" w:cs="宋体"/>
                <w:sz w:val="24"/>
                <w:szCs w:val="24"/>
                <w:highlight w:val="none"/>
              </w:rPr>
            </w:pPr>
          </w:p>
        </w:tc>
        <w:tc>
          <w:tcPr>
            <w:tcW w:w="1200" w:type="dxa"/>
            <w:vAlign w:val="center"/>
          </w:tcPr>
          <w:p>
            <w:pPr>
              <w:tabs>
                <w:tab w:val="left" w:pos="1322"/>
              </w:tabs>
              <w:jc w:val="center"/>
              <w:rPr>
                <w:rFonts w:ascii="宋体" w:hAnsi="宋体" w:cs="宋体"/>
                <w:sz w:val="24"/>
                <w:szCs w:val="24"/>
                <w:highlight w:val="none"/>
              </w:rPr>
            </w:pPr>
          </w:p>
        </w:tc>
        <w:tc>
          <w:tcPr>
            <w:tcW w:w="1423" w:type="dxa"/>
            <w:vAlign w:val="center"/>
          </w:tcPr>
          <w:p>
            <w:pPr>
              <w:tabs>
                <w:tab w:val="left" w:pos="1322"/>
              </w:tabs>
              <w:jc w:val="center"/>
              <w:rPr>
                <w:rFonts w:ascii="宋体" w:hAnsi="宋体" w:cs="宋体"/>
                <w:sz w:val="24"/>
                <w:szCs w:val="24"/>
                <w:highlight w:val="none"/>
              </w:rPr>
            </w:pPr>
          </w:p>
        </w:tc>
        <w:tc>
          <w:tcPr>
            <w:tcW w:w="1807" w:type="dxa"/>
            <w:vAlign w:val="center"/>
          </w:tcPr>
          <w:p>
            <w:pPr>
              <w:tabs>
                <w:tab w:val="left" w:pos="1322"/>
              </w:tabs>
              <w:jc w:val="center"/>
              <w:rPr>
                <w:rFonts w:ascii="宋体" w:hAnsi="宋体" w:cs="宋体"/>
                <w:sz w:val="24"/>
                <w:szCs w:val="24"/>
                <w:highlight w:val="none"/>
              </w:rPr>
            </w:pPr>
          </w:p>
        </w:tc>
        <w:tc>
          <w:tcPr>
            <w:tcW w:w="2312" w:type="dxa"/>
            <w:vAlign w:val="center"/>
          </w:tcPr>
          <w:p>
            <w:pPr>
              <w:tabs>
                <w:tab w:val="left" w:pos="1322"/>
              </w:tabs>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vAlign w:val="center"/>
          </w:tcPr>
          <w:p>
            <w:pPr>
              <w:autoSpaceDE w:val="0"/>
              <w:autoSpaceDN w:val="0"/>
              <w:adjustRightInd w:val="0"/>
              <w:jc w:val="center"/>
              <w:rPr>
                <w:rFonts w:ascii="宋体" w:hAnsi="宋体" w:cs="宋体"/>
                <w:kern w:val="0"/>
                <w:sz w:val="24"/>
                <w:szCs w:val="24"/>
                <w:highlight w:val="none"/>
              </w:rPr>
            </w:pPr>
            <w:r>
              <w:rPr>
                <w:rFonts w:hint="eastAsia" w:ascii="宋体" w:hAnsi="宋体" w:cs="宋体"/>
                <w:kern w:val="0"/>
                <w:sz w:val="24"/>
                <w:szCs w:val="24"/>
                <w:highlight w:val="none"/>
              </w:rPr>
              <w:t>3</w:t>
            </w:r>
          </w:p>
        </w:tc>
        <w:tc>
          <w:tcPr>
            <w:tcW w:w="1716" w:type="dxa"/>
            <w:vAlign w:val="center"/>
          </w:tcPr>
          <w:p>
            <w:pPr>
              <w:tabs>
                <w:tab w:val="left" w:pos="1322"/>
              </w:tabs>
              <w:jc w:val="center"/>
              <w:rPr>
                <w:rFonts w:ascii="宋体" w:hAnsi="宋体" w:cs="宋体"/>
                <w:sz w:val="24"/>
                <w:szCs w:val="24"/>
                <w:highlight w:val="none"/>
              </w:rPr>
            </w:pPr>
          </w:p>
        </w:tc>
        <w:tc>
          <w:tcPr>
            <w:tcW w:w="1200" w:type="dxa"/>
            <w:vAlign w:val="center"/>
          </w:tcPr>
          <w:p>
            <w:pPr>
              <w:tabs>
                <w:tab w:val="left" w:pos="1322"/>
              </w:tabs>
              <w:jc w:val="center"/>
              <w:rPr>
                <w:rFonts w:ascii="宋体" w:hAnsi="宋体" w:cs="宋体"/>
                <w:sz w:val="24"/>
                <w:szCs w:val="24"/>
                <w:highlight w:val="none"/>
              </w:rPr>
            </w:pPr>
          </w:p>
        </w:tc>
        <w:tc>
          <w:tcPr>
            <w:tcW w:w="1423" w:type="dxa"/>
            <w:vAlign w:val="center"/>
          </w:tcPr>
          <w:p>
            <w:pPr>
              <w:tabs>
                <w:tab w:val="left" w:pos="1322"/>
              </w:tabs>
              <w:jc w:val="center"/>
              <w:rPr>
                <w:rFonts w:ascii="宋体" w:hAnsi="宋体" w:cs="宋体"/>
                <w:sz w:val="24"/>
                <w:szCs w:val="24"/>
                <w:highlight w:val="none"/>
              </w:rPr>
            </w:pPr>
          </w:p>
        </w:tc>
        <w:tc>
          <w:tcPr>
            <w:tcW w:w="1807" w:type="dxa"/>
            <w:vAlign w:val="center"/>
          </w:tcPr>
          <w:p>
            <w:pPr>
              <w:tabs>
                <w:tab w:val="left" w:pos="1322"/>
              </w:tabs>
              <w:jc w:val="center"/>
              <w:rPr>
                <w:rFonts w:ascii="宋体" w:hAnsi="宋体" w:cs="宋体"/>
                <w:sz w:val="24"/>
                <w:szCs w:val="24"/>
                <w:highlight w:val="none"/>
              </w:rPr>
            </w:pPr>
          </w:p>
        </w:tc>
        <w:tc>
          <w:tcPr>
            <w:tcW w:w="2312" w:type="dxa"/>
            <w:vAlign w:val="center"/>
          </w:tcPr>
          <w:p>
            <w:pPr>
              <w:tabs>
                <w:tab w:val="left" w:pos="1322"/>
              </w:tabs>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vAlign w:val="center"/>
          </w:tcPr>
          <w:p>
            <w:pPr>
              <w:autoSpaceDE w:val="0"/>
              <w:autoSpaceDN w:val="0"/>
              <w:adjustRightInd w:val="0"/>
              <w:jc w:val="center"/>
              <w:rPr>
                <w:rFonts w:ascii="宋体" w:hAnsi="宋体" w:cs="宋体"/>
                <w:kern w:val="0"/>
                <w:sz w:val="24"/>
                <w:szCs w:val="24"/>
                <w:highlight w:val="none"/>
              </w:rPr>
            </w:pPr>
            <w:r>
              <w:rPr>
                <w:rFonts w:hint="eastAsia" w:ascii="宋体" w:hAnsi="宋体" w:cs="宋体"/>
                <w:kern w:val="0"/>
                <w:sz w:val="24"/>
                <w:szCs w:val="24"/>
                <w:highlight w:val="none"/>
              </w:rPr>
              <w:t>4</w:t>
            </w:r>
          </w:p>
        </w:tc>
        <w:tc>
          <w:tcPr>
            <w:tcW w:w="1716" w:type="dxa"/>
            <w:vAlign w:val="center"/>
          </w:tcPr>
          <w:p>
            <w:pPr>
              <w:tabs>
                <w:tab w:val="left" w:pos="1322"/>
              </w:tabs>
              <w:jc w:val="center"/>
              <w:rPr>
                <w:rFonts w:ascii="宋体" w:hAnsi="宋体" w:cs="宋体"/>
                <w:sz w:val="24"/>
                <w:szCs w:val="24"/>
                <w:highlight w:val="none"/>
              </w:rPr>
            </w:pPr>
          </w:p>
        </w:tc>
        <w:tc>
          <w:tcPr>
            <w:tcW w:w="1200" w:type="dxa"/>
            <w:vAlign w:val="center"/>
          </w:tcPr>
          <w:p>
            <w:pPr>
              <w:tabs>
                <w:tab w:val="left" w:pos="1322"/>
              </w:tabs>
              <w:jc w:val="center"/>
              <w:rPr>
                <w:rFonts w:ascii="宋体" w:hAnsi="宋体" w:cs="宋体"/>
                <w:sz w:val="24"/>
                <w:szCs w:val="24"/>
                <w:highlight w:val="none"/>
              </w:rPr>
            </w:pPr>
          </w:p>
        </w:tc>
        <w:tc>
          <w:tcPr>
            <w:tcW w:w="1423" w:type="dxa"/>
            <w:vAlign w:val="center"/>
          </w:tcPr>
          <w:p>
            <w:pPr>
              <w:tabs>
                <w:tab w:val="left" w:pos="1322"/>
              </w:tabs>
              <w:jc w:val="center"/>
              <w:rPr>
                <w:rFonts w:ascii="宋体" w:hAnsi="宋体" w:cs="宋体"/>
                <w:sz w:val="24"/>
                <w:szCs w:val="24"/>
                <w:highlight w:val="none"/>
              </w:rPr>
            </w:pPr>
          </w:p>
        </w:tc>
        <w:tc>
          <w:tcPr>
            <w:tcW w:w="1807" w:type="dxa"/>
            <w:vAlign w:val="center"/>
          </w:tcPr>
          <w:p>
            <w:pPr>
              <w:tabs>
                <w:tab w:val="left" w:pos="1322"/>
              </w:tabs>
              <w:jc w:val="center"/>
              <w:rPr>
                <w:rFonts w:ascii="宋体" w:hAnsi="宋体" w:cs="宋体"/>
                <w:sz w:val="24"/>
                <w:szCs w:val="24"/>
                <w:highlight w:val="none"/>
              </w:rPr>
            </w:pPr>
          </w:p>
        </w:tc>
        <w:tc>
          <w:tcPr>
            <w:tcW w:w="2312" w:type="dxa"/>
            <w:vAlign w:val="center"/>
          </w:tcPr>
          <w:p>
            <w:pPr>
              <w:tabs>
                <w:tab w:val="left" w:pos="1322"/>
              </w:tabs>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vAlign w:val="center"/>
          </w:tcPr>
          <w:p>
            <w:pPr>
              <w:autoSpaceDE w:val="0"/>
              <w:autoSpaceDN w:val="0"/>
              <w:adjustRightInd w:val="0"/>
              <w:jc w:val="center"/>
              <w:rPr>
                <w:rFonts w:ascii="宋体" w:hAnsi="宋体" w:cs="宋体"/>
                <w:kern w:val="0"/>
                <w:sz w:val="24"/>
                <w:szCs w:val="24"/>
                <w:highlight w:val="none"/>
              </w:rPr>
            </w:pPr>
            <w:r>
              <w:rPr>
                <w:rFonts w:hint="eastAsia" w:ascii="宋体" w:hAnsi="宋体" w:cs="宋体"/>
                <w:kern w:val="0"/>
                <w:sz w:val="24"/>
                <w:szCs w:val="24"/>
                <w:highlight w:val="none"/>
              </w:rPr>
              <w:t>5</w:t>
            </w:r>
          </w:p>
        </w:tc>
        <w:tc>
          <w:tcPr>
            <w:tcW w:w="1716" w:type="dxa"/>
            <w:vAlign w:val="center"/>
          </w:tcPr>
          <w:p>
            <w:pPr>
              <w:tabs>
                <w:tab w:val="left" w:pos="1322"/>
              </w:tabs>
              <w:jc w:val="center"/>
              <w:rPr>
                <w:rFonts w:ascii="宋体" w:hAnsi="宋体" w:cs="宋体"/>
                <w:sz w:val="24"/>
                <w:szCs w:val="24"/>
                <w:highlight w:val="none"/>
              </w:rPr>
            </w:pPr>
          </w:p>
        </w:tc>
        <w:tc>
          <w:tcPr>
            <w:tcW w:w="1200" w:type="dxa"/>
            <w:vAlign w:val="center"/>
          </w:tcPr>
          <w:p>
            <w:pPr>
              <w:tabs>
                <w:tab w:val="left" w:pos="1322"/>
              </w:tabs>
              <w:jc w:val="center"/>
              <w:rPr>
                <w:rFonts w:ascii="宋体" w:hAnsi="宋体" w:cs="宋体"/>
                <w:sz w:val="24"/>
                <w:szCs w:val="24"/>
                <w:highlight w:val="none"/>
              </w:rPr>
            </w:pPr>
          </w:p>
        </w:tc>
        <w:tc>
          <w:tcPr>
            <w:tcW w:w="1423" w:type="dxa"/>
            <w:vAlign w:val="center"/>
          </w:tcPr>
          <w:p>
            <w:pPr>
              <w:tabs>
                <w:tab w:val="left" w:pos="1322"/>
              </w:tabs>
              <w:jc w:val="center"/>
              <w:rPr>
                <w:rFonts w:ascii="宋体" w:hAnsi="宋体" w:cs="宋体"/>
                <w:sz w:val="24"/>
                <w:szCs w:val="24"/>
                <w:highlight w:val="none"/>
              </w:rPr>
            </w:pPr>
          </w:p>
        </w:tc>
        <w:tc>
          <w:tcPr>
            <w:tcW w:w="1807" w:type="dxa"/>
            <w:vAlign w:val="center"/>
          </w:tcPr>
          <w:p>
            <w:pPr>
              <w:tabs>
                <w:tab w:val="left" w:pos="1322"/>
              </w:tabs>
              <w:jc w:val="center"/>
              <w:rPr>
                <w:rFonts w:ascii="宋体" w:hAnsi="宋体" w:cs="宋体"/>
                <w:sz w:val="24"/>
                <w:szCs w:val="24"/>
                <w:highlight w:val="none"/>
              </w:rPr>
            </w:pPr>
          </w:p>
        </w:tc>
        <w:tc>
          <w:tcPr>
            <w:tcW w:w="2312" w:type="dxa"/>
            <w:vAlign w:val="center"/>
          </w:tcPr>
          <w:p>
            <w:pPr>
              <w:tabs>
                <w:tab w:val="left" w:pos="1322"/>
              </w:tabs>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vAlign w:val="center"/>
          </w:tcPr>
          <w:p>
            <w:pPr>
              <w:autoSpaceDE w:val="0"/>
              <w:autoSpaceDN w:val="0"/>
              <w:adjustRightInd w:val="0"/>
              <w:jc w:val="center"/>
              <w:rPr>
                <w:rFonts w:ascii="宋体" w:hAnsi="宋体" w:cs="宋体"/>
                <w:kern w:val="0"/>
                <w:sz w:val="24"/>
                <w:szCs w:val="24"/>
                <w:highlight w:val="none"/>
              </w:rPr>
            </w:pPr>
            <w:r>
              <w:rPr>
                <w:rFonts w:hint="eastAsia" w:ascii="宋体" w:hAnsi="宋体" w:cs="宋体"/>
                <w:kern w:val="0"/>
                <w:sz w:val="24"/>
                <w:szCs w:val="24"/>
                <w:highlight w:val="none"/>
              </w:rPr>
              <w:t>6</w:t>
            </w:r>
          </w:p>
        </w:tc>
        <w:tc>
          <w:tcPr>
            <w:tcW w:w="1716" w:type="dxa"/>
            <w:vAlign w:val="center"/>
          </w:tcPr>
          <w:p>
            <w:pPr>
              <w:tabs>
                <w:tab w:val="left" w:pos="1322"/>
              </w:tabs>
              <w:jc w:val="center"/>
              <w:rPr>
                <w:rFonts w:ascii="宋体" w:hAnsi="宋体" w:cs="宋体"/>
                <w:sz w:val="24"/>
                <w:szCs w:val="24"/>
                <w:highlight w:val="none"/>
              </w:rPr>
            </w:pPr>
          </w:p>
        </w:tc>
        <w:tc>
          <w:tcPr>
            <w:tcW w:w="1200" w:type="dxa"/>
            <w:vAlign w:val="center"/>
          </w:tcPr>
          <w:p>
            <w:pPr>
              <w:tabs>
                <w:tab w:val="left" w:pos="1322"/>
              </w:tabs>
              <w:jc w:val="center"/>
              <w:rPr>
                <w:rFonts w:ascii="宋体" w:hAnsi="宋体" w:cs="宋体"/>
                <w:sz w:val="24"/>
                <w:szCs w:val="24"/>
                <w:highlight w:val="none"/>
              </w:rPr>
            </w:pPr>
          </w:p>
        </w:tc>
        <w:tc>
          <w:tcPr>
            <w:tcW w:w="1423" w:type="dxa"/>
            <w:vAlign w:val="center"/>
          </w:tcPr>
          <w:p>
            <w:pPr>
              <w:tabs>
                <w:tab w:val="left" w:pos="1322"/>
              </w:tabs>
              <w:jc w:val="center"/>
              <w:rPr>
                <w:rFonts w:ascii="宋体" w:hAnsi="宋体" w:cs="宋体"/>
                <w:sz w:val="24"/>
                <w:szCs w:val="24"/>
                <w:highlight w:val="none"/>
              </w:rPr>
            </w:pPr>
          </w:p>
        </w:tc>
        <w:tc>
          <w:tcPr>
            <w:tcW w:w="1807" w:type="dxa"/>
            <w:vAlign w:val="center"/>
          </w:tcPr>
          <w:p>
            <w:pPr>
              <w:tabs>
                <w:tab w:val="left" w:pos="1322"/>
              </w:tabs>
              <w:jc w:val="center"/>
              <w:rPr>
                <w:rFonts w:ascii="宋体" w:hAnsi="宋体" w:cs="宋体"/>
                <w:sz w:val="24"/>
                <w:szCs w:val="24"/>
                <w:highlight w:val="none"/>
              </w:rPr>
            </w:pPr>
          </w:p>
        </w:tc>
        <w:tc>
          <w:tcPr>
            <w:tcW w:w="2312" w:type="dxa"/>
            <w:vAlign w:val="center"/>
          </w:tcPr>
          <w:p>
            <w:pPr>
              <w:tabs>
                <w:tab w:val="left" w:pos="1322"/>
              </w:tabs>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vAlign w:val="center"/>
          </w:tcPr>
          <w:p>
            <w:pPr>
              <w:autoSpaceDE w:val="0"/>
              <w:autoSpaceDN w:val="0"/>
              <w:adjustRightInd w:val="0"/>
              <w:jc w:val="center"/>
              <w:rPr>
                <w:rFonts w:ascii="宋体" w:hAnsi="宋体" w:cs="宋体"/>
                <w:kern w:val="0"/>
                <w:sz w:val="24"/>
                <w:szCs w:val="24"/>
                <w:highlight w:val="none"/>
              </w:rPr>
            </w:pPr>
            <w:r>
              <w:rPr>
                <w:rFonts w:hint="eastAsia" w:ascii="宋体" w:hAnsi="宋体" w:cs="宋体"/>
                <w:kern w:val="0"/>
                <w:sz w:val="24"/>
                <w:szCs w:val="24"/>
                <w:highlight w:val="none"/>
              </w:rPr>
              <w:t>7</w:t>
            </w:r>
          </w:p>
        </w:tc>
        <w:tc>
          <w:tcPr>
            <w:tcW w:w="1716" w:type="dxa"/>
            <w:vAlign w:val="center"/>
          </w:tcPr>
          <w:p>
            <w:pPr>
              <w:tabs>
                <w:tab w:val="left" w:pos="1322"/>
              </w:tabs>
              <w:jc w:val="center"/>
              <w:rPr>
                <w:rFonts w:ascii="宋体" w:hAnsi="宋体" w:cs="宋体"/>
                <w:sz w:val="24"/>
                <w:szCs w:val="24"/>
                <w:highlight w:val="none"/>
              </w:rPr>
            </w:pPr>
          </w:p>
        </w:tc>
        <w:tc>
          <w:tcPr>
            <w:tcW w:w="1200" w:type="dxa"/>
            <w:vAlign w:val="center"/>
          </w:tcPr>
          <w:p>
            <w:pPr>
              <w:tabs>
                <w:tab w:val="left" w:pos="1322"/>
              </w:tabs>
              <w:jc w:val="center"/>
              <w:rPr>
                <w:rFonts w:ascii="宋体" w:hAnsi="宋体" w:cs="宋体"/>
                <w:sz w:val="24"/>
                <w:szCs w:val="24"/>
                <w:highlight w:val="none"/>
              </w:rPr>
            </w:pPr>
          </w:p>
        </w:tc>
        <w:tc>
          <w:tcPr>
            <w:tcW w:w="1423" w:type="dxa"/>
            <w:vAlign w:val="center"/>
          </w:tcPr>
          <w:p>
            <w:pPr>
              <w:tabs>
                <w:tab w:val="left" w:pos="1322"/>
              </w:tabs>
              <w:jc w:val="center"/>
              <w:rPr>
                <w:rFonts w:ascii="宋体" w:hAnsi="宋体" w:cs="宋体"/>
                <w:sz w:val="24"/>
                <w:szCs w:val="24"/>
                <w:highlight w:val="none"/>
              </w:rPr>
            </w:pPr>
          </w:p>
        </w:tc>
        <w:tc>
          <w:tcPr>
            <w:tcW w:w="1807" w:type="dxa"/>
            <w:vAlign w:val="center"/>
          </w:tcPr>
          <w:p>
            <w:pPr>
              <w:tabs>
                <w:tab w:val="left" w:pos="1322"/>
              </w:tabs>
              <w:jc w:val="center"/>
              <w:rPr>
                <w:rFonts w:ascii="宋体" w:hAnsi="宋体" w:cs="宋体"/>
                <w:sz w:val="24"/>
                <w:szCs w:val="24"/>
                <w:highlight w:val="none"/>
              </w:rPr>
            </w:pPr>
          </w:p>
        </w:tc>
        <w:tc>
          <w:tcPr>
            <w:tcW w:w="2312" w:type="dxa"/>
            <w:vAlign w:val="center"/>
          </w:tcPr>
          <w:p>
            <w:pPr>
              <w:tabs>
                <w:tab w:val="left" w:pos="1322"/>
              </w:tabs>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vAlign w:val="center"/>
          </w:tcPr>
          <w:p>
            <w:pPr>
              <w:autoSpaceDE w:val="0"/>
              <w:autoSpaceDN w:val="0"/>
              <w:adjustRightInd w:val="0"/>
              <w:jc w:val="center"/>
              <w:rPr>
                <w:rFonts w:ascii="宋体" w:hAnsi="宋体" w:cs="宋体"/>
                <w:kern w:val="0"/>
                <w:sz w:val="24"/>
                <w:szCs w:val="24"/>
                <w:highlight w:val="none"/>
              </w:rPr>
            </w:pPr>
            <w:r>
              <w:rPr>
                <w:rFonts w:hint="eastAsia" w:ascii="宋体" w:hAnsi="宋体" w:cs="宋体"/>
                <w:kern w:val="0"/>
                <w:sz w:val="24"/>
                <w:szCs w:val="24"/>
                <w:highlight w:val="none"/>
              </w:rPr>
              <w:t>8</w:t>
            </w:r>
          </w:p>
        </w:tc>
        <w:tc>
          <w:tcPr>
            <w:tcW w:w="1716" w:type="dxa"/>
            <w:vAlign w:val="center"/>
          </w:tcPr>
          <w:p>
            <w:pPr>
              <w:tabs>
                <w:tab w:val="left" w:pos="1322"/>
              </w:tabs>
              <w:jc w:val="center"/>
              <w:rPr>
                <w:rFonts w:ascii="宋体" w:hAnsi="宋体" w:cs="宋体"/>
                <w:sz w:val="24"/>
                <w:szCs w:val="24"/>
                <w:highlight w:val="none"/>
              </w:rPr>
            </w:pPr>
          </w:p>
        </w:tc>
        <w:tc>
          <w:tcPr>
            <w:tcW w:w="1200" w:type="dxa"/>
            <w:vAlign w:val="center"/>
          </w:tcPr>
          <w:p>
            <w:pPr>
              <w:tabs>
                <w:tab w:val="left" w:pos="1322"/>
              </w:tabs>
              <w:jc w:val="center"/>
              <w:rPr>
                <w:rFonts w:ascii="宋体" w:hAnsi="宋体" w:cs="宋体"/>
                <w:sz w:val="24"/>
                <w:szCs w:val="24"/>
                <w:highlight w:val="none"/>
              </w:rPr>
            </w:pPr>
          </w:p>
        </w:tc>
        <w:tc>
          <w:tcPr>
            <w:tcW w:w="1423" w:type="dxa"/>
            <w:vAlign w:val="center"/>
          </w:tcPr>
          <w:p>
            <w:pPr>
              <w:tabs>
                <w:tab w:val="left" w:pos="1322"/>
              </w:tabs>
              <w:jc w:val="center"/>
              <w:rPr>
                <w:rFonts w:ascii="宋体" w:hAnsi="宋体" w:cs="宋体"/>
                <w:sz w:val="24"/>
                <w:szCs w:val="24"/>
                <w:highlight w:val="none"/>
              </w:rPr>
            </w:pPr>
            <w:r>
              <w:rPr>
                <w:rFonts w:hint="eastAsia" w:ascii="宋体" w:hAnsi="宋体" w:cs="宋体"/>
                <w:sz w:val="24"/>
                <w:szCs w:val="24"/>
                <w:highlight w:val="none"/>
              </w:rPr>
              <w:t>...</w:t>
            </w:r>
          </w:p>
        </w:tc>
        <w:tc>
          <w:tcPr>
            <w:tcW w:w="1807" w:type="dxa"/>
            <w:vAlign w:val="center"/>
          </w:tcPr>
          <w:p>
            <w:pPr>
              <w:tabs>
                <w:tab w:val="left" w:pos="1322"/>
              </w:tabs>
              <w:jc w:val="center"/>
              <w:rPr>
                <w:rFonts w:ascii="宋体" w:hAnsi="宋体" w:cs="宋体"/>
                <w:sz w:val="24"/>
                <w:szCs w:val="24"/>
                <w:highlight w:val="none"/>
              </w:rPr>
            </w:pPr>
          </w:p>
        </w:tc>
        <w:tc>
          <w:tcPr>
            <w:tcW w:w="2312" w:type="dxa"/>
            <w:vAlign w:val="center"/>
          </w:tcPr>
          <w:p>
            <w:pPr>
              <w:tabs>
                <w:tab w:val="left" w:pos="1322"/>
              </w:tabs>
              <w:jc w:val="center"/>
              <w:rPr>
                <w:rFonts w:ascii="宋体" w:hAnsi="宋体" w:cs="宋体"/>
                <w:sz w:val="24"/>
                <w:szCs w:val="24"/>
                <w:highlight w:val="none"/>
              </w:rPr>
            </w:pPr>
          </w:p>
        </w:tc>
      </w:tr>
    </w:tbl>
    <w:p>
      <w:pPr>
        <w:adjustRightInd w:val="0"/>
        <w:snapToGrid w:val="0"/>
        <w:spacing w:line="360" w:lineRule="auto"/>
        <w:ind w:firstLine="420" w:firstLineChars="200"/>
        <w:rPr>
          <w:rFonts w:ascii="宋体" w:hAnsi="宋体" w:cs="宋体"/>
          <w:szCs w:val="21"/>
          <w:highlight w:val="none"/>
        </w:rPr>
      </w:pPr>
      <w:r>
        <w:rPr>
          <w:rFonts w:hint="eastAsia" w:ascii="宋体" w:hAnsi="宋体" w:cs="宋体"/>
          <w:bCs/>
          <w:szCs w:val="21"/>
          <w:highlight w:val="none"/>
        </w:rPr>
        <w:t>注：</w:t>
      </w:r>
      <w:r>
        <w:rPr>
          <w:rFonts w:hint="eastAsia" w:ascii="宋体" w:hAnsi="宋体" w:cs="宋体"/>
          <w:szCs w:val="21"/>
          <w:highlight w:val="none"/>
        </w:rPr>
        <w:t>本表后应按综合评分表备注要求附相关证明文件复印件</w:t>
      </w:r>
      <w:r>
        <w:rPr>
          <w:rFonts w:hint="eastAsia" w:ascii="宋体" w:hAnsi="宋体" w:cs="宋体"/>
          <w:szCs w:val="21"/>
          <w:highlight w:val="none"/>
          <w:lang w:val="zh-CN"/>
        </w:rPr>
        <w:t>。</w:t>
      </w:r>
    </w:p>
    <w:p>
      <w:pPr>
        <w:tabs>
          <w:tab w:val="left" w:pos="1260"/>
        </w:tabs>
        <w:adjustRightInd w:val="0"/>
        <w:snapToGrid w:val="0"/>
        <w:spacing w:line="360" w:lineRule="auto"/>
        <w:rPr>
          <w:rFonts w:ascii="宋体" w:hAnsi="宋体" w:cs="宋体"/>
          <w:b/>
          <w:sz w:val="24"/>
          <w:szCs w:val="24"/>
          <w:highlight w:val="none"/>
        </w:rPr>
      </w:pPr>
    </w:p>
    <w:p>
      <w:pPr>
        <w:tabs>
          <w:tab w:val="left" w:pos="13320"/>
        </w:tabs>
        <w:snapToGrid w:val="0"/>
        <w:spacing w:line="360" w:lineRule="auto"/>
        <w:ind w:left="718" w:leftChars="342" w:right="-52" w:firstLine="2635" w:firstLineChars="1098"/>
        <w:rPr>
          <w:rFonts w:ascii="宋体" w:hAnsi="宋体" w:cs="宋体"/>
          <w:sz w:val="24"/>
          <w:szCs w:val="24"/>
          <w:highlight w:val="none"/>
        </w:rPr>
      </w:pPr>
    </w:p>
    <w:p>
      <w:pPr>
        <w:tabs>
          <w:tab w:val="left" w:pos="13320"/>
        </w:tabs>
        <w:snapToGrid w:val="0"/>
        <w:spacing w:line="360" w:lineRule="auto"/>
        <w:ind w:left="2100" w:right="-52" w:firstLine="420"/>
        <w:rPr>
          <w:rFonts w:ascii="宋体" w:hAnsi="宋体" w:cs="宋体"/>
          <w:sz w:val="24"/>
          <w:szCs w:val="24"/>
          <w:highlight w:val="none"/>
          <w:u w:val="single"/>
        </w:rPr>
      </w:pPr>
      <w:r>
        <w:rPr>
          <w:rFonts w:hint="eastAsia" w:ascii="宋体" w:hAnsi="宋体" w:cs="宋体"/>
          <w:sz w:val="24"/>
          <w:szCs w:val="24"/>
          <w:highlight w:val="none"/>
        </w:rPr>
        <w:t>报价人（法人公章）：</w:t>
      </w:r>
      <w:r>
        <w:rPr>
          <w:rFonts w:hint="eastAsia" w:ascii="宋体" w:hAnsi="宋体" w:cs="宋体"/>
          <w:sz w:val="24"/>
          <w:szCs w:val="24"/>
          <w:highlight w:val="none"/>
          <w:u w:val="single"/>
        </w:rPr>
        <w:t xml:space="preserve">                          </w:t>
      </w:r>
    </w:p>
    <w:p>
      <w:pPr>
        <w:tabs>
          <w:tab w:val="left" w:pos="13320"/>
        </w:tabs>
        <w:snapToGrid w:val="0"/>
        <w:spacing w:line="360" w:lineRule="auto"/>
        <w:ind w:left="2100" w:right="-52" w:firstLine="420"/>
        <w:rPr>
          <w:rFonts w:ascii="宋体" w:hAnsi="宋体" w:cs="宋体"/>
          <w:sz w:val="24"/>
          <w:szCs w:val="24"/>
          <w:highlight w:val="none"/>
          <w:u w:val="single"/>
        </w:rPr>
      </w:pPr>
      <w:r>
        <w:rPr>
          <w:rFonts w:hint="eastAsia" w:ascii="宋体" w:hAnsi="宋体" w:cs="宋体"/>
          <w:sz w:val="24"/>
          <w:szCs w:val="24"/>
          <w:highlight w:val="none"/>
        </w:rPr>
        <w:t>法定代表人或授权代表（签字或盖章）：</w:t>
      </w:r>
      <w:r>
        <w:rPr>
          <w:rFonts w:hint="eastAsia" w:ascii="宋体" w:hAnsi="宋体" w:cs="宋体"/>
          <w:sz w:val="24"/>
          <w:szCs w:val="24"/>
          <w:highlight w:val="none"/>
          <w:u w:val="single"/>
        </w:rPr>
        <w:t xml:space="preserve">          </w:t>
      </w:r>
    </w:p>
    <w:p>
      <w:pPr>
        <w:widowControl/>
        <w:ind w:left="2100" w:firstLine="420"/>
        <w:jc w:val="left"/>
        <w:rPr>
          <w:rFonts w:ascii="宋体" w:hAnsi="宋体" w:cs="宋体"/>
          <w:kern w:val="0"/>
          <w:szCs w:val="21"/>
          <w:highlight w:val="none"/>
        </w:rPr>
      </w:pPr>
      <w:r>
        <w:rPr>
          <w:rFonts w:hint="eastAsia" w:ascii="宋体" w:hAnsi="宋体" w:cs="宋体"/>
          <w:sz w:val="24"/>
          <w:szCs w:val="24"/>
          <w:highlight w:val="none"/>
        </w:rPr>
        <w:t>日期：</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p>
      <w:pPr>
        <w:rPr>
          <w:rFonts w:ascii="宋体" w:hAnsi="宋体" w:cs="宋体"/>
          <w:b/>
          <w:sz w:val="28"/>
          <w:szCs w:val="28"/>
          <w:highlight w:val="none"/>
        </w:rPr>
      </w:pPr>
    </w:p>
    <w:p>
      <w:pPr>
        <w:adjustRightInd w:val="0"/>
        <w:snapToGrid w:val="0"/>
        <w:spacing w:line="360" w:lineRule="auto"/>
        <w:jc w:val="left"/>
        <w:rPr>
          <w:rFonts w:ascii="宋体" w:hAnsi="宋体" w:cs="宋体"/>
          <w:sz w:val="24"/>
          <w:szCs w:val="24"/>
          <w:highlight w:val="none"/>
        </w:rPr>
      </w:pPr>
      <w:r>
        <w:rPr>
          <w:rFonts w:hint="eastAsia" w:ascii="宋体" w:hAnsi="宋体" w:cs="宋体"/>
          <w:sz w:val="24"/>
          <w:highlight w:val="none"/>
        </w:rPr>
        <w:br w:type="page"/>
      </w:r>
      <w:r>
        <w:rPr>
          <w:rFonts w:hint="eastAsia" w:ascii="宋体" w:hAnsi="宋体" w:cs="宋体"/>
          <w:sz w:val="24"/>
          <w:szCs w:val="24"/>
          <w:highlight w:val="none"/>
        </w:rPr>
        <w:t>附件九</w:t>
      </w:r>
    </w:p>
    <w:p>
      <w:pPr>
        <w:pStyle w:val="20"/>
        <w:spacing w:line="360" w:lineRule="auto"/>
        <w:jc w:val="center"/>
        <w:rPr>
          <w:rFonts w:hAnsi="宋体" w:eastAsia="宋体" w:cs="宋体"/>
          <w:b/>
          <w:bCs/>
          <w:sz w:val="28"/>
          <w:szCs w:val="28"/>
          <w:highlight w:val="none"/>
        </w:rPr>
      </w:pPr>
      <w:r>
        <w:rPr>
          <w:rFonts w:hint="eastAsia" w:hAnsi="宋体" w:eastAsia="宋体" w:cs="宋体"/>
          <w:b/>
          <w:bCs/>
          <w:sz w:val="28"/>
          <w:szCs w:val="28"/>
          <w:highlight w:val="none"/>
        </w:rPr>
        <w:t>报价人声明</w:t>
      </w:r>
    </w:p>
    <w:p>
      <w:pPr>
        <w:spacing w:line="360" w:lineRule="auto"/>
        <w:rPr>
          <w:rFonts w:ascii="宋体" w:hAnsi="宋体" w:cs="宋体"/>
          <w:sz w:val="24"/>
          <w:szCs w:val="24"/>
          <w:highlight w:val="none"/>
        </w:rPr>
      </w:pPr>
    </w:p>
    <w:p>
      <w:pPr>
        <w:spacing w:line="360" w:lineRule="auto"/>
        <w:rPr>
          <w:rFonts w:ascii="宋体" w:hAnsi="宋体" w:cs="宋体"/>
          <w:sz w:val="24"/>
          <w:highlight w:val="none"/>
        </w:rPr>
      </w:pPr>
      <w:r>
        <w:rPr>
          <w:rFonts w:hint="eastAsia" w:ascii="宋体" w:hAnsi="宋体" w:cs="宋体"/>
          <w:sz w:val="24"/>
          <w:highlight w:val="none"/>
        </w:rPr>
        <w:t>本项目询比人：</w:t>
      </w:r>
      <w:r>
        <w:rPr>
          <w:rFonts w:hint="eastAsia" w:ascii="宋体" w:hAnsi="宋体" w:cs="宋体"/>
          <w:sz w:val="24"/>
          <w:szCs w:val="24"/>
          <w:highlight w:val="none"/>
          <w:u w:val="single"/>
        </w:rPr>
        <w:t>广州市荔湾区建设工程项目代建中心</w:t>
      </w:r>
    </w:p>
    <w:p>
      <w:pPr>
        <w:spacing w:line="360" w:lineRule="auto"/>
        <w:rPr>
          <w:rFonts w:ascii="宋体" w:hAnsi="宋体" w:cs="宋体"/>
          <w:sz w:val="24"/>
          <w:highlight w:val="none"/>
        </w:rPr>
      </w:pPr>
      <w:r>
        <w:rPr>
          <w:rFonts w:hint="eastAsia" w:ascii="宋体" w:hAnsi="宋体" w:cs="宋体"/>
          <w:sz w:val="24"/>
          <w:highlight w:val="none"/>
        </w:rPr>
        <w:t>本公司就参加</w:t>
      </w:r>
      <w:r>
        <w:rPr>
          <w:rFonts w:hint="eastAsia" w:ascii="宋体" w:hAnsi="宋体" w:cs="宋体"/>
          <w:sz w:val="24"/>
          <w:szCs w:val="24"/>
          <w:highlight w:val="none"/>
          <w:u w:val="single"/>
        </w:rPr>
        <w:t>浣花路33号2层场地整修工程施工监理服务</w:t>
      </w:r>
      <w:r>
        <w:rPr>
          <w:rFonts w:hint="eastAsia" w:ascii="宋体" w:hAnsi="宋体" w:cs="宋体"/>
          <w:sz w:val="24"/>
          <w:highlight w:val="none"/>
        </w:rPr>
        <w:t>询比活动，作出郑重声明：</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一、本公司保证本次询比活动所提供的一切材料都是真实、准确且合法有效的。</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二、本公司保证在本次询比活动中不与其他单位围标、串标，不出让询比资格，不向询比单位或评审人员行贿。</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三、本公司没有处于被责令停业的状态；没有处于被建设行政主管部门取消投标资格的处罚期内；没有处于财产被接管、冻结、破产的状态；本公司未被各级企业信用信息公示系统列入失信被执行人名单；在报价文件递交截止时间前三年内，本公司及法定代表人、拟委派的项目团队成员无行贿犯罪行为的记录；在报价文件递交截止时间前三年内，本公司在经营活动中未出现违法违规等不良记录，无弄虚作假骗取中标、围标串标行为；在报价文件递交截止时间前三年内没有建设行政主管部门已书面认定的重大工程质量问题；本公司未在以往项目中因不诚信行为或不充分履约行为被本项目询比人书面拒绝；本公司未被纳入联合惩戒范围。</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四、本公司承诺不存在以下情形：与本公司单位负责人为同一人或者存在直接控股、管理关系的不同报价人，同时参加本项目报价。为本项目提供整体设计、规范编制或者项目管理、监理、检测等服务的报价人，再参与本项目报价的。</w:t>
      </w:r>
    </w:p>
    <w:p>
      <w:pPr>
        <w:pStyle w:val="8"/>
        <w:spacing w:line="360" w:lineRule="auto"/>
        <w:ind w:left="0" w:leftChars="0" w:right="0" w:rightChars="0" w:firstLine="480" w:firstLineChars="200"/>
        <w:rPr>
          <w:rFonts w:ascii="宋体" w:hAnsi="宋体" w:cs="宋体"/>
          <w:szCs w:val="22"/>
          <w:highlight w:val="none"/>
        </w:rPr>
      </w:pPr>
      <w:r>
        <w:rPr>
          <w:rFonts w:hint="eastAsia" w:ascii="宋体" w:hAnsi="宋体" w:cs="宋体"/>
          <w:szCs w:val="22"/>
          <w:highlight w:val="none"/>
        </w:rPr>
        <w:t>本公司违反上述保证或本声明陈述与事实不符，经查实，如果中选本公司自愿取消本项目中选资格，并承担由此带来的法律后果。</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特此声明。</w:t>
      </w:r>
    </w:p>
    <w:p>
      <w:pPr>
        <w:adjustRightInd w:val="0"/>
        <w:snapToGrid w:val="0"/>
        <w:spacing w:line="360" w:lineRule="auto"/>
        <w:ind w:firstLine="482" w:firstLineChars="200"/>
        <w:rPr>
          <w:rFonts w:ascii="宋体" w:hAnsi="宋体" w:cs="宋体"/>
          <w:b/>
          <w:bCs/>
          <w:sz w:val="24"/>
          <w:szCs w:val="24"/>
          <w:highlight w:val="none"/>
        </w:rPr>
      </w:pPr>
    </w:p>
    <w:p>
      <w:pPr>
        <w:adjustRightInd w:val="0"/>
        <w:snapToGrid w:val="0"/>
        <w:spacing w:line="360" w:lineRule="auto"/>
        <w:ind w:firstLine="482" w:firstLineChars="200"/>
        <w:rPr>
          <w:rFonts w:ascii="宋体" w:hAnsi="宋体" w:cs="宋体"/>
          <w:b/>
          <w:bCs/>
          <w:sz w:val="24"/>
          <w:szCs w:val="24"/>
          <w:highlight w:val="none"/>
        </w:rPr>
      </w:pPr>
    </w:p>
    <w:p>
      <w:pPr>
        <w:tabs>
          <w:tab w:val="left" w:pos="13320"/>
        </w:tabs>
        <w:snapToGrid w:val="0"/>
        <w:spacing w:line="360" w:lineRule="auto"/>
        <w:ind w:left="718" w:leftChars="342" w:right="-52" w:firstLine="3112" w:firstLineChars="1297"/>
        <w:rPr>
          <w:rFonts w:ascii="宋体" w:hAnsi="宋体" w:cs="宋体"/>
          <w:sz w:val="24"/>
          <w:szCs w:val="24"/>
          <w:highlight w:val="none"/>
          <w:u w:val="single"/>
        </w:rPr>
      </w:pPr>
      <w:r>
        <w:rPr>
          <w:rFonts w:hint="eastAsia" w:ascii="宋体" w:hAnsi="宋体" w:cs="宋体"/>
          <w:sz w:val="24"/>
          <w:szCs w:val="24"/>
          <w:highlight w:val="none"/>
        </w:rPr>
        <w:t>报价人（公章）：</w:t>
      </w:r>
    </w:p>
    <w:p>
      <w:pPr>
        <w:tabs>
          <w:tab w:val="left" w:pos="13320"/>
        </w:tabs>
        <w:snapToGrid w:val="0"/>
        <w:spacing w:line="360" w:lineRule="auto"/>
        <w:ind w:left="718" w:leftChars="342" w:right="-52" w:firstLine="3112" w:firstLineChars="1297"/>
        <w:rPr>
          <w:rFonts w:ascii="宋体" w:hAnsi="宋体" w:cs="宋体"/>
          <w:sz w:val="24"/>
          <w:szCs w:val="24"/>
          <w:highlight w:val="none"/>
          <w:u w:val="single"/>
        </w:rPr>
      </w:pPr>
      <w:r>
        <w:rPr>
          <w:rFonts w:hint="eastAsia" w:ascii="宋体" w:hAnsi="宋体" w:cs="宋体"/>
          <w:sz w:val="24"/>
          <w:szCs w:val="24"/>
          <w:highlight w:val="none"/>
        </w:rPr>
        <w:t>法定代表人或授权代表（签字或盖章）：</w:t>
      </w:r>
    </w:p>
    <w:p>
      <w:pPr>
        <w:pStyle w:val="2"/>
        <w:ind w:left="3360" w:firstLine="420"/>
        <w:rPr>
          <w:rFonts w:ascii="宋体" w:hAnsi="宋体" w:cs="宋体"/>
          <w:sz w:val="24"/>
          <w:szCs w:val="24"/>
          <w:highlight w:val="none"/>
        </w:rPr>
      </w:pPr>
      <w:r>
        <w:rPr>
          <w:rFonts w:hint="eastAsia" w:ascii="宋体" w:hAnsi="宋体" w:cs="宋体"/>
          <w:sz w:val="24"/>
          <w:szCs w:val="24"/>
          <w:highlight w:val="none"/>
        </w:rPr>
        <w:t>日期： 年    月   日</w:t>
      </w:r>
    </w:p>
    <w:p>
      <w:pPr>
        <w:pStyle w:val="20"/>
        <w:spacing w:line="360" w:lineRule="auto"/>
        <w:jc w:val="center"/>
        <w:rPr>
          <w:rFonts w:hAnsi="宋体" w:eastAsia="宋体" w:cs="宋体"/>
          <w:b/>
          <w:bCs/>
          <w:sz w:val="24"/>
          <w:szCs w:val="24"/>
          <w:highlight w:val="none"/>
        </w:rPr>
        <w:sectPr>
          <w:pgSz w:w="11906" w:h="16838"/>
          <w:pgMar w:top="1417" w:right="1134" w:bottom="1134" w:left="1417" w:header="851" w:footer="992" w:gutter="0"/>
          <w:cols w:space="720" w:num="1"/>
          <w:titlePg/>
          <w:docGrid w:type="lines" w:linePitch="317" w:charSpace="0"/>
        </w:sectPr>
      </w:pPr>
    </w:p>
    <w:p>
      <w:pPr>
        <w:pStyle w:val="2"/>
        <w:spacing w:before="156" w:beforeLines="50" w:after="156" w:afterLines="50" w:line="360" w:lineRule="auto"/>
        <w:ind w:firstLine="562" w:firstLineChars="200"/>
        <w:jc w:val="center"/>
        <w:outlineLvl w:val="0"/>
        <w:rPr>
          <w:rFonts w:ascii="宋体" w:hAnsi="宋体" w:cs="宋体"/>
          <w:b/>
          <w:bCs/>
          <w:sz w:val="28"/>
          <w:szCs w:val="28"/>
          <w:highlight w:val="none"/>
        </w:rPr>
      </w:pPr>
      <w:bookmarkStart w:id="15" w:name="_Toc23997"/>
      <w:bookmarkStart w:id="16" w:name="_Toc26104"/>
      <w:bookmarkStart w:id="17" w:name="_Toc100247444"/>
      <w:r>
        <w:rPr>
          <w:rFonts w:hint="eastAsia" w:ascii="宋体" w:hAnsi="宋体" w:cs="宋体"/>
          <w:b/>
          <w:bCs/>
          <w:sz w:val="28"/>
          <w:szCs w:val="28"/>
          <w:highlight w:val="none"/>
          <w:shd w:val="clear" w:color="auto" w:fill="FFFFFF"/>
        </w:rPr>
        <w:t>第四章  合同</w:t>
      </w:r>
      <w:bookmarkEnd w:id="15"/>
      <w:bookmarkEnd w:id="16"/>
      <w:bookmarkEnd w:id="17"/>
    </w:p>
    <w:p>
      <w:pPr>
        <w:adjustRightInd w:val="0"/>
        <w:snapToGrid w:val="0"/>
        <w:jc w:val="center"/>
        <w:rPr>
          <w:rFonts w:ascii="宋体" w:hAnsi="Times New Roman"/>
          <w:sz w:val="44"/>
          <w:szCs w:val="24"/>
          <w:highlight w:val="none"/>
        </w:rPr>
      </w:pPr>
    </w:p>
    <w:p>
      <w:pPr>
        <w:autoSpaceDE w:val="0"/>
        <w:autoSpaceDN w:val="0"/>
        <w:adjustRightInd w:val="0"/>
        <w:spacing w:line="640" w:lineRule="exact"/>
        <w:ind w:firstLine="320" w:firstLineChars="100"/>
        <w:rPr>
          <w:rFonts w:ascii="宋体" w:hAnsi="宋体" w:cs="仿宋_GB2312"/>
          <w:sz w:val="32"/>
          <w:szCs w:val="32"/>
          <w:highlight w:val="none"/>
        </w:rPr>
      </w:pPr>
      <w:r>
        <w:rPr>
          <w:rFonts w:ascii="宋体" w:hAnsi="宋体" w:cs="仿宋_GB2312"/>
          <w:sz w:val="32"/>
          <w:szCs w:val="32"/>
          <w:highlight w:val="none"/>
        </w:rPr>
        <w:t>SF-2019-0206</w:t>
      </w:r>
    </w:p>
    <w:p>
      <w:pPr>
        <w:autoSpaceDE w:val="0"/>
        <w:autoSpaceDN w:val="0"/>
        <w:adjustRightInd w:val="0"/>
        <w:spacing w:line="640" w:lineRule="exact"/>
        <w:ind w:firstLine="320" w:firstLineChars="100"/>
        <w:rPr>
          <w:rFonts w:ascii="宋体" w:hAnsi="宋体" w:cs="仿宋_GB2312"/>
          <w:sz w:val="32"/>
          <w:szCs w:val="32"/>
          <w:highlight w:val="none"/>
        </w:rPr>
      </w:pPr>
    </w:p>
    <w:p>
      <w:pPr>
        <w:autoSpaceDE w:val="0"/>
        <w:autoSpaceDN w:val="0"/>
        <w:adjustRightInd w:val="0"/>
        <w:spacing w:line="640" w:lineRule="exact"/>
        <w:jc w:val="right"/>
        <w:rPr>
          <w:rFonts w:ascii="宋体" w:hAnsi="宋体"/>
          <w:sz w:val="32"/>
          <w:szCs w:val="32"/>
          <w:highlight w:val="none"/>
          <w:u w:val="single"/>
        </w:rPr>
      </w:pPr>
      <w:r>
        <w:rPr>
          <w:rFonts w:hint="eastAsia" w:ascii="宋体" w:hAnsi="宋体" w:cs="华文中宋"/>
          <w:sz w:val="32"/>
          <w:szCs w:val="32"/>
          <w:highlight w:val="none"/>
        </w:rPr>
        <w:t>合同编号：</w:t>
      </w:r>
      <w:r>
        <w:rPr>
          <w:rFonts w:ascii="Times New Roman" w:hAnsi="Times New Roman"/>
          <w:color w:val="000000"/>
          <w:sz w:val="30"/>
          <w:szCs w:val="24"/>
          <w:highlight w:val="none"/>
          <w:u w:val="single"/>
        </w:rPr>
        <w:t>荔</w:t>
      </w:r>
      <w:r>
        <w:rPr>
          <w:rFonts w:hint="eastAsia" w:ascii="Times New Roman" w:hAnsi="Times New Roman"/>
          <w:color w:val="000000"/>
          <w:sz w:val="30"/>
          <w:szCs w:val="24"/>
          <w:highlight w:val="none"/>
          <w:u w:val="single"/>
        </w:rPr>
        <w:t>代建</w:t>
      </w:r>
      <w:r>
        <w:rPr>
          <w:rFonts w:ascii="Times New Roman" w:hAnsi="Times New Roman"/>
          <w:color w:val="000000"/>
          <w:sz w:val="30"/>
          <w:szCs w:val="24"/>
          <w:highlight w:val="none"/>
          <w:u w:val="single"/>
        </w:rPr>
        <w:t>合字〔20</w:t>
      </w:r>
      <w:r>
        <w:rPr>
          <w:rFonts w:hint="eastAsia" w:ascii="Times New Roman" w:hAnsi="Times New Roman"/>
          <w:color w:val="000000"/>
          <w:sz w:val="30"/>
          <w:szCs w:val="24"/>
          <w:highlight w:val="none"/>
          <w:u w:val="single"/>
        </w:rPr>
        <w:t xml:space="preserve">2 </w:t>
      </w:r>
      <w:r>
        <w:rPr>
          <w:rFonts w:ascii="Times New Roman" w:hAnsi="Times New Roman"/>
          <w:color w:val="000000"/>
          <w:sz w:val="30"/>
          <w:szCs w:val="24"/>
          <w:highlight w:val="none"/>
          <w:u w:val="single"/>
        </w:rPr>
        <w:t>〕</w:t>
      </w:r>
      <w:r>
        <w:rPr>
          <w:rFonts w:hint="eastAsia" w:ascii="Times New Roman" w:hAnsi="Times New Roman"/>
          <w:color w:val="000000"/>
          <w:sz w:val="30"/>
          <w:szCs w:val="24"/>
          <w:highlight w:val="none"/>
          <w:u w:val="single"/>
        </w:rPr>
        <w:t xml:space="preserve">    </w:t>
      </w:r>
      <w:r>
        <w:rPr>
          <w:rFonts w:ascii="Times New Roman" w:hAnsi="Times New Roman"/>
          <w:color w:val="000000"/>
          <w:sz w:val="30"/>
          <w:szCs w:val="24"/>
          <w:highlight w:val="none"/>
          <w:u w:val="single"/>
        </w:rPr>
        <w:t>号</w:t>
      </w:r>
    </w:p>
    <w:p>
      <w:pPr>
        <w:spacing w:line="360" w:lineRule="auto"/>
        <w:rPr>
          <w:rFonts w:ascii="华文中宋" w:hAnsi="华文中宋" w:eastAsia="华文中宋"/>
          <w:b/>
          <w:bCs/>
          <w:sz w:val="48"/>
          <w:szCs w:val="48"/>
          <w:highlight w:val="none"/>
        </w:rPr>
      </w:pPr>
    </w:p>
    <w:p>
      <w:pPr>
        <w:spacing w:line="360" w:lineRule="auto"/>
        <w:jc w:val="center"/>
        <w:rPr>
          <w:rFonts w:ascii="宋体" w:hAnsi="宋体"/>
          <w:b/>
          <w:bCs/>
          <w:sz w:val="52"/>
          <w:szCs w:val="52"/>
          <w:highlight w:val="none"/>
        </w:rPr>
      </w:pPr>
      <w:r>
        <w:rPr>
          <w:rFonts w:hint="eastAsia" w:ascii="宋体" w:hAnsi="宋体" w:cs="华文中宋"/>
          <w:b/>
          <w:bCs/>
          <w:sz w:val="52"/>
          <w:szCs w:val="52"/>
          <w:highlight w:val="none"/>
        </w:rPr>
        <w:t>广州市建设工程监理合同</w:t>
      </w:r>
    </w:p>
    <w:p>
      <w:pPr>
        <w:spacing w:line="360" w:lineRule="auto"/>
        <w:jc w:val="center"/>
        <w:rPr>
          <w:rFonts w:ascii="仿宋_GB2312" w:hAnsi="宋体" w:eastAsia="仿宋_GB2312"/>
          <w:b/>
          <w:bCs/>
          <w:sz w:val="11"/>
          <w:szCs w:val="11"/>
          <w:highlight w:val="none"/>
        </w:rPr>
      </w:pPr>
    </w:p>
    <w:p>
      <w:pPr>
        <w:spacing w:line="360" w:lineRule="auto"/>
        <w:jc w:val="center"/>
        <w:rPr>
          <w:rFonts w:ascii="仿宋_GB2312" w:hAnsi="宋体" w:eastAsia="仿宋_GB2312"/>
          <w:b/>
          <w:bCs/>
          <w:sz w:val="24"/>
          <w:szCs w:val="24"/>
          <w:highlight w:val="none"/>
        </w:rPr>
      </w:pPr>
    </w:p>
    <w:p>
      <w:pPr>
        <w:spacing w:line="360" w:lineRule="auto"/>
        <w:jc w:val="center"/>
        <w:rPr>
          <w:rFonts w:ascii="仿宋_GB2312" w:hAnsi="宋体" w:eastAsia="仿宋_GB2312"/>
          <w:b/>
          <w:bCs/>
          <w:sz w:val="24"/>
          <w:szCs w:val="24"/>
          <w:highlight w:val="none"/>
        </w:rPr>
      </w:pPr>
    </w:p>
    <w:p>
      <w:pPr>
        <w:spacing w:line="360" w:lineRule="auto"/>
        <w:rPr>
          <w:rFonts w:ascii="宋体" w:hAnsi="宋体" w:cs="仿宋"/>
          <w:sz w:val="32"/>
          <w:szCs w:val="32"/>
          <w:highlight w:val="none"/>
          <w:u w:val="single"/>
        </w:rPr>
      </w:pPr>
      <w:r>
        <w:rPr>
          <w:rFonts w:hint="eastAsia" w:ascii="宋体" w:hAnsi="宋体" w:cs="仿宋"/>
          <w:sz w:val="32"/>
          <w:szCs w:val="32"/>
          <w:highlight w:val="none"/>
        </w:rPr>
        <w:t>项目名称：</w:t>
      </w:r>
      <w:r>
        <w:rPr>
          <w:rFonts w:hint="eastAsia" w:ascii="宋体" w:hAnsi="宋体" w:cs="宋体"/>
          <w:color w:val="000000"/>
          <w:sz w:val="32"/>
          <w:szCs w:val="32"/>
          <w:highlight w:val="none"/>
          <w:u w:val="single"/>
        </w:rPr>
        <w:t>浣花路33号2层场地整修工程施工监理服务</w:t>
      </w:r>
    </w:p>
    <w:p>
      <w:pPr>
        <w:spacing w:line="360" w:lineRule="auto"/>
        <w:rPr>
          <w:rFonts w:ascii="宋体" w:hAnsi="宋体" w:cs="仿宋"/>
          <w:sz w:val="32"/>
          <w:szCs w:val="32"/>
          <w:highlight w:val="none"/>
          <w:u w:val="single"/>
        </w:rPr>
      </w:pPr>
      <w:r>
        <w:rPr>
          <w:rFonts w:hint="eastAsia" w:ascii="宋体" w:hAnsi="宋体" w:cs="仿宋"/>
          <w:sz w:val="32"/>
          <w:szCs w:val="32"/>
          <w:highlight w:val="none"/>
        </w:rPr>
        <w:t>合同名称：</w:t>
      </w:r>
      <w:r>
        <w:rPr>
          <w:rFonts w:hint="eastAsia" w:ascii="宋体" w:hAnsi="宋体" w:cs="宋体"/>
          <w:color w:val="000000"/>
          <w:sz w:val="32"/>
          <w:szCs w:val="32"/>
          <w:highlight w:val="none"/>
          <w:u w:val="single"/>
        </w:rPr>
        <w:t>浣花路33号2层场地整修工程施工监理服务</w:t>
      </w:r>
      <w:r>
        <w:rPr>
          <w:rFonts w:hint="eastAsia" w:ascii="宋体" w:hAnsi="宋体" w:cs="仿宋"/>
          <w:sz w:val="32"/>
          <w:szCs w:val="32"/>
          <w:highlight w:val="none"/>
          <w:u w:val="single"/>
        </w:rPr>
        <w:t>合同</w:t>
      </w:r>
    </w:p>
    <w:p>
      <w:pPr>
        <w:spacing w:line="360" w:lineRule="auto"/>
        <w:rPr>
          <w:rFonts w:ascii="宋体" w:hAnsi="宋体" w:cs="仿宋"/>
          <w:sz w:val="32"/>
          <w:szCs w:val="32"/>
          <w:highlight w:val="none"/>
          <w:u w:val="single"/>
        </w:rPr>
      </w:pPr>
      <w:r>
        <w:rPr>
          <w:rFonts w:hint="eastAsia" w:ascii="宋体" w:hAnsi="宋体" w:cs="仿宋"/>
          <w:sz w:val="32"/>
          <w:szCs w:val="32"/>
          <w:highlight w:val="none"/>
        </w:rPr>
        <w:t>工程地点：</w:t>
      </w:r>
      <w:r>
        <w:rPr>
          <w:rFonts w:hint="eastAsia" w:ascii="宋体" w:hAnsi="宋体" w:cs="仿宋"/>
          <w:sz w:val="32"/>
          <w:szCs w:val="32"/>
          <w:highlight w:val="none"/>
          <w:u w:val="single"/>
        </w:rPr>
        <w:t>广州市荔湾区</w:t>
      </w:r>
    </w:p>
    <w:p>
      <w:pPr>
        <w:spacing w:line="360" w:lineRule="auto"/>
        <w:rPr>
          <w:rFonts w:ascii="Times New Roman" w:hAnsi="Times New Roman"/>
          <w:sz w:val="32"/>
          <w:szCs w:val="32"/>
          <w:highlight w:val="none"/>
          <w:u w:val="single"/>
        </w:rPr>
      </w:pPr>
      <w:r>
        <w:rPr>
          <w:rFonts w:hint="eastAsia" w:ascii="宋体" w:hAnsi="宋体" w:cs="仿宋"/>
          <w:sz w:val="32"/>
          <w:szCs w:val="32"/>
          <w:highlight w:val="none"/>
        </w:rPr>
        <w:t>委</w:t>
      </w:r>
      <w:r>
        <w:rPr>
          <w:rFonts w:ascii="宋体" w:hAnsi="宋体" w:cs="仿宋"/>
          <w:sz w:val="32"/>
          <w:szCs w:val="32"/>
          <w:highlight w:val="none"/>
        </w:rPr>
        <w:t xml:space="preserve"> </w:t>
      </w:r>
      <w:r>
        <w:rPr>
          <w:rFonts w:hint="eastAsia" w:ascii="宋体" w:hAnsi="宋体" w:cs="仿宋"/>
          <w:sz w:val="32"/>
          <w:szCs w:val="32"/>
          <w:highlight w:val="none"/>
        </w:rPr>
        <w:t>托 人：</w:t>
      </w:r>
      <w:r>
        <w:rPr>
          <w:rFonts w:hint="eastAsia" w:ascii="Times New Roman" w:hAnsi="Times New Roman"/>
          <w:sz w:val="32"/>
          <w:szCs w:val="32"/>
          <w:highlight w:val="none"/>
          <w:u w:val="single"/>
        </w:rPr>
        <w:t>广州市荔湾区建设工程项目代建中心</w:t>
      </w:r>
    </w:p>
    <w:p>
      <w:pPr>
        <w:spacing w:line="360" w:lineRule="auto"/>
        <w:rPr>
          <w:rFonts w:ascii="宋体" w:hAnsi="宋体"/>
          <w:sz w:val="32"/>
          <w:szCs w:val="32"/>
          <w:highlight w:val="none"/>
          <w:u w:val="single"/>
        </w:rPr>
      </w:pPr>
      <w:r>
        <w:rPr>
          <w:rFonts w:hint="eastAsia" w:ascii="宋体" w:hAnsi="宋体" w:cs="仿宋"/>
          <w:sz w:val="32"/>
          <w:szCs w:val="32"/>
          <w:highlight w:val="none"/>
        </w:rPr>
        <w:t>监</w:t>
      </w:r>
      <w:r>
        <w:rPr>
          <w:rFonts w:ascii="宋体" w:hAnsi="宋体" w:cs="仿宋"/>
          <w:sz w:val="32"/>
          <w:szCs w:val="32"/>
          <w:highlight w:val="none"/>
        </w:rPr>
        <w:t xml:space="preserve"> </w:t>
      </w:r>
      <w:r>
        <w:rPr>
          <w:rFonts w:hint="eastAsia" w:ascii="宋体" w:hAnsi="宋体" w:cs="仿宋"/>
          <w:sz w:val="32"/>
          <w:szCs w:val="32"/>
          <w:highlight w:val="none"/>
        </w:rPr>
        <w:t>理 人：</w:t>
      </w:r>
      <w:r>
        <w:rPr>
          <w:rFonts w:hint="eastAsia" w:ascii="宋体" w:hAnsi="宋体" w:cs="仿宋"/>
          <w:sz w:val="32"/>
          <w:szCs w:val="32"/>
          <w:highlight w:val="none"/>
          <w:u w:val="single"/>
        </w:rPr>
        <w:t xml:space="preserve">                               </w:t>
      </w:r>
    </w:p>
    <w:p>
      <w:pPr>
        <w:spacing w:line="360" w:lineRule="auto"/>
        <w:jc w:val="center"/>
        <w:rPr>
          <w:rFonts w:ascii="仿宋_GB2312" w:hAnsi="宋体" w:eastAsia="仿宋_GB2312"/>
          <w:b/>
          <w:bCs/>
          <w:sz w:val="24"/>
          <w:szCs w:val="24"/>
          <w:highlight w:val="none"/>
        </w:rPr>
      </w:pPr>
    </w:p>
    <w:p>
      <w:pPr>
        <w:spacing w:line="360" w:lineRule="auto"/>
        <w:jc w:val="center"/>
        <w:rPr>
          <w:rFonts w:ascii="仿宋_GB2312" w:hAnsi="宋体" w:eastAsia="仿宋_GB2312"/>
          <w:b/>
          <w:bCs/>
          <w:sz w:val="24"/>
          <w:szCs w:val="24"/>
          <w:highlight w:val="none"/>
        </w:rPr>
      </w:pPr>
    </w:p>
    <w:p>
      <w:pPr>
        <w:spacing w:line="360" w:lineRule="auto"/>
        <w:jc w:val="center"/>
        <w:rPr>
          <w:rFonts w:ascii="仿宋_GB2312" w:hAnsi="宋体" w:eastAsia="仿宋_GB2312"/>
          <w:b/>
          <w:bCs/>
          <w:sz w:val="24"/>
          <w:szCs w:val="24"/>
          <w:highlight w:val="none"/>
        </w:rPr>
      </w:pPr>
    </w:p>
    <w:p>
      <w:pPr>
        <w:snapToGrid w:val="0"/>
        <w:spacing w:line="200" w:lineRule="atLeast"/>
        <w:jc w:val="center"/>
        <w:rPr>
          <w:rFonts w:ascii="宋体"/>
          <w:b/>
          <w:bCs/>
          <w:spacing w:val="50"/>
          <w:sz w:val="32"/>
          <w:szCs w:val="32"/>
          <w:highlight w:val="none"/>
        </w:rPr>
      </w:pPr>
      <w:r>
        <w:rPr>
          <w:rFonts w:hint="eastAsia" w:ascii="宋体" w:hAnsi="宋体" w:cs="宋体"/>
          <w:b/>
          <w:bCs/>
          <w:spacing w:val="50"/>
          <w:sz w:val="32"/>
          <w:szCs w:val="32"/>
          <w:highlight w:val="none"/>
        </w:rPr>
        <w:t>广州市住房和城乡建设局</w:t>
      </w:r>
    </w:p>
    <w:p>
      <w:pPr>
        <w:snapToGrid w:val="0"/>
        <w:spacing w:line="200" w:lineRule="atLeast"/>
        <w:jc w:val="center"/>
        <w:rPr>
          <w:rFonts w:ascii="宋体"/>
          <w:b/>
          <w:bCs/>
          <w:spacing w:val="20"/>
          <w:sz w:val="32"/>
          <w:szCs w:val="32"/>
          <w:highlight w:val="none"/>
        </w:rPr>
      </w:pPr>
      <w:r>
        <w:rPr>
          <w:rFonts w:ascii="宋体" w:hAnsi="宋体" w:cs="宋体"/>
          <w:b/>
          <w:bCs/>
          <w:spacing w:val="20"/>
          <w:sz w:val="32"/>
          <w:szCs w:val="32"/>
          <w:highlight w:val="none"/>
        </w:rPr>
        <w:t xml:space="preserve">                            </w:t>
      </w:r>
      <w:r>
        <w:rPr>
          <w:rFonts w:hint="eastAsia" w:ascii="宋体" w:hAnsi="宋体" w:cs="宋体"/>
          <w:b/>
          <w:bCs/>
          <w:spacing w:val="20"/>
          <w:sz w:val="32"/>
          <w:szCs w:val="32"/>
          <w:highlight w:val="none"/>
        </w:rPr>
        <w:t>制定</w:t>
      </w:r>
    </w:p>
    <w:p>
      <w:pPr>
        <w:snapToGrid w:val="0"/>
        <w:spacing w:line="200" w:lineRule="atLeast"/>
        <w:rPr>
          <w:rFonts w:ascii="仿宋_GB2312" w:hAnsi="宋体" w:eastAsia="仿宋_GB2312"/>
          <w:b/>
          <w:bCs/>
          <w:sz w:val="24"/>
          <w:szCs w:val="24"/>
          <w:highlight w:val="none"/>
        </w:rPr>
      </w:pPr>
      <w:r>
        <w:rPr>
          <w:rFonts w:hint="eastAsia" w:ascii="宋体" w:hAnsi="宋体" w:cs="宋体"/>
          <w:b/>
          <w:bCs/>
          <w:spacing w:val="73"/>
          <w:sz w:val="32"/>
          <w:szCs w:val="32"/>
          <w:highlight w:val="none"/>
        </w:rPr>
        <w:t xml:space="preserve">        广州市市场监督管理局</w:t>
      </w:r>
    </w:p>
    <w:p>
      <w:pPr>
        <w:spacing w:line="360" w:lineRule="auto"/>
        <w:jc w:val="center"/>
        <w:rPr>
          <w:rFonts w:ascii="宋体" w:hAnsi="宋体"/>
          <w:b/>
          <w:bCs/>
          <w:sz w:val="36"/>
          <w:szCs w:val="36"/>
          <w:highlight w:val="none"/>
        </w:rPr>
      </w:pPr>
      <w:r>
        <w:rPr>
          <w:rFonts w:ascii="宋体" w:hAnsi="宋体" w:cs="宋体"/>
          <w:b/>
          <w:bCs/>
          <w:sz w:val="36"/>
          <w:szCs w:val="36"/>
          <w:highlight w:val="none"/>
        </w:rPr>
        <w:br w:type="page"/>
      </w:r>
      <w:r>
        <w:rPr>
          <w:rFonts w:hint="eastAsia" w:ascii="宋体" w:hAnsi="宋体" w:cs="宋体"/>
          <w:b/>
          <w:bCs/>
          <w:sz w:val="36"/>
          <w:szCs w:val="36"/>
          <w:highlight w:val="none"/>
        </w:rPr>
        <w:t>目</w:t>
      </w:r>
      <w:r>
        <w:rPr>
          <w:rFonts w:ascii="宋体" w:hAnsi="宋体" w:cs="宋体"/>
          <w:b/>
          <w:bCs/>
          <w:sz w:val="36"/>
          <w:szCs w:val="36"/>
          <w:highlight w:val="none"/>
        </w:rPr>
        <w:t xml:space="preserve"> </w:t>
      </w:r>
      <w:r>
        <w:rPr>
          <w:rFonts w:hint="eastAsia" w:ascii="宋体" w:hAnsi="宋体" w:cs="宋体"/>
          <w:b/>
          <w:bCs/>
          <w:sz w:val="36"/>
          <w:szCs w:val="36"/>
          <w:highlight w:val="none"/>
        </w:rPr>
        <w:t xml:space="preserve">   录</w:t>
      </w:r>
    </w:p>
    <w:p>
      <w:pPr>
        <w:pStyle w:val="13"/>
        <w:tabs>
          <w:tab w:val="right" w:leader="dot" w:pos="9638"/>
        </w:tabs>
        <w:rPr>
          <w:highlight w:val="none"/>
        </w:rPr>
      </w:pPr>
      <w:r>
        <w:rPr>
          <w:rFonts w:ascii="宋体" w:hAnsi="宋体" w:cs="华文中宋"/>
          <w:spacing w:val="80"/>
          <w:szCs w:val="21"/>
          <w:highlight w:val="none"/>
        </w:rPr>
        <w:fldChar w:fldCharType="begin"/>
      </w:r>
      <w:r>
        <w:rPr>
          <w:rFonts w:ascii="宋体" w:hAnsi="宋体" w:cs="华文中宋"/>
          <w:spacing w:val="80"/>
          <w:szCs w:val="21"/>
          <w:highlight w:val="none"/>
        </w:rPr>
        <w:instrText xml:space="preserve"> TOC \o "1-3" \h \z \u </w:instrText>
      </w:r>
      <w:r>
        <w:rPr>
          <w:rFonts w:ascii="宋体" w:hAnsi="宋体" w:cs="华文中宋"/>
          <w:spacing w:val="80"/>
          <w:szCs w:val="21"/>
          <w:highlight w:val="none"/>
        </w:rPr>
        <w:fldChar w:fldCharType="separate"/>
      </w:r>
    </w:p>
    <w:p>
      <w:pPr>
        <w:pStyle w:val="13"/>
        <w:tabs>
          <w:tab w:val="right" w:leader="dot" w:pos="9638"/>
        </w:tabs>
        <w:rPr>
          <w:highlight w:val="none"/>
        </w:rPr>
      </w:pPr>
      <w:r>
        <w:rPr>
          <w:highlight w:val="none"/>
        </w:rPr>
        <w:fldChar w:fldCharType="begin"/>
      </w:r>
      <w:r>
        <w:rPr>
          <w:highlight w:val="none"/>
        </w:rPr>
        <w:instrText xml:space="preserve"> HYPERLINK \l "_Toc11140" </w:instrText>
      </w:r>
      <w:r>
        <w:rPr>
          <w:highlight w:val="none"/>
        </w:rPr>
        <w:fldChar w:fldCharType="separate"/>
      </w:r>
      <w:r>
        <w:rPr>
          <w:rFonts w:hint="eastAsia" w:ascii="宋体" w:hAnsi="宋体"/>
          <w:bCs/>
          <w:highlight w:val="none"/>
        </w:rPr>
        <w:t>第一部分</w:t>
      </w:r>
      <w:r>
        <w:rPr>
          <w:rFonts w:ascii="宋体" w:hAnsi="宋体"/>
          <w:bCs/>
          <w:highlight w:val="none"/>
        </w:rPr>
        <w:t xml:space="preserve">  </w:t>
      </w:r>
      <w:r>
        <w:rPr>
          <w:rFonts w:hint="eastAsia" w:ascii="宋体" w:hAnsi="宋体"/>
          <w:bCs/>
          <w:highlight w:val="none"/>
        </w:rPr>
        <w:t>协议书</w:t>
      </w:r>
      <w:r>
        <w:rPr>
          <w:highlight w:val="none"/>
        </w:rPr>
        <w:tab/>
      </w:r>
      <w:r>
        <w:rPr>
          <w:highlight w:val="none"/>
        </w:rPr>
        <w:fldChar w:fldCharType="begin"/>
      </w:r>
      <w:r>
        <w:rPr>
          <w:highlight w:val="none"/>
        </w:rPr>
        <w:instrText xml:space="preserve"> PAGEREF _Toc11140 \h </w:instrText>
      </w:r>
      <w:r>
        <w:rPr>
          <w:highlight w:val="none"/>
        </w:rPr>
        <w:fldChar w:fldCharType="separate"/>
      </w:r>
      <w:r>
        <w:rPr>
          <w:highlight w:val="none"/>
        </w:rPr>
        <w:t>26</w:t>
      </w:r>
      <w:r>
        <w:rPr>
          <w:highlight w:val="none"/>
        </w:rPr>
        <w:fldChar w:fldCharType="end"/>
      </w:r>
      <w:r>
        <w:rPr>
          <w:highlight w:val="none"/>
        </w:rPr>
        <w:fldChar w:fldCharType="end"/>
      </w:r>
    </w:p>
    <w:p>
      <w:pPr>
        <w:pStyle w:val="14"/>
        <w:tabs>
          <w:tab w:val="right" w:leader="dot" w:pos="9638"/>
        </w:tabs>
        <w:rPr>
          <w:highlight w:val="none"/>
        </w:rPr>
      </w:pPr>
      <w:r>
        <w:rPr>
          <w:highlight w:val="none"/>
        </w:rPr>
        <w:fldChar w:fldCharType="begin"/>
      </w:r>
      <w:r>
        <w:rPr>
          <w:highlight w:val="none"/>
        </w:rPr>
        <w:instrText xml:space="preserve"> HYPERLINK \l "_Toc1786" </w:instrText>
      </w:r>
      <w:r>
        <w:rPr>
          <w:highlight w:val="none"/>
        </w:rPr>
        <w:fldChar w:fldCharType="separate"/>
      </w:r>
      <w:r>
        <w:rPr>
          <w:rFonts w:hint="eastAsia" w:ascii="宋体" w:hAnsi="宋体" w:cs="仿宋"/>
          <w:bCs/>
          <w:szCs w:val="28"/>
          <w:highlight w:val="none"/>
        </w:rPr>
        <w:t>一、工程概况</w:t>
      </w:r>
      <w:r>
        <w:rPr>
          <w:highlight w:val="none"/>
        </w:rPr>
        <w:tab/>
      </w:r>
      <w:r>
        <w:rPr>
          <w:highlight w:val="none"/>
        </w:rPr>
        <w:fldChar w:fldCharType="begin"/>
      </w:r>
      <w:r>
        <w:rPr>
          <w:highlight w:val="none"/>
        </w:rPr>
        <w:instrText xml:space="preserve"> PAGEREF _Toc1786 \h </w:instrText>
      </w:r>
      <w:r>
        <w:rPr>
          <w:highlight w:val="none"/>
        </w:rPr>
        <w:fldChar w:fldCharType="separate"/>
      </w:r>
      <w:r>
        <w:rPr>
          <w:highlight w:val="none"/>
        </w:rPr>
        <w:t>26</w:t>
      </w:r>
      <w:r>
        <w:rPr>
          <w:highlight w:val="none"/>
        </w:rPr>
        <w:fldChar w:fldCharType="end"/>
      </w:r>
      <w:r>
        <w:rPr>
          <w:highlight w:val="none"/>
        </w:rPr>
        <w:fldChar w:fldCharType="end"/>
      </w:r>
    </w:p>
    <w:p>
      <w:pPr>
        <w:pStyle w:val="14"/>
        <w:tabs>
          <w:tab w:val="right" w:leader="dot" w:pos="9638"/>
        </w:tabs>
        <w:rPr>
          <w:highlight w:val="none"/>
        </w:rPr>
      </w:pPr>
      <w:r>
        <w:rPr>
          <w:highlight w:val="none"/>
        </w:rPr>
        <w:fldChar w:fldCharType="begin"/>
      </w:r>
      <w:r>
        <w:rPr>
          <w:highlight w:val="none"/>
        </w:rPr>
        <w:instrText xml:space="preserve"> HYPERLINK \l "_Toc28071" </w:instrText>
      </w:r>
      <w:r>
        <w:rPr>
          <w:highlight w:val="none"/>
        </w:rPr>
        <w:fldChar w:fldCharType="separate"/>
      </w:r>
      <w:r>
        <w:rPr>
          <w:rFonts w:hint="eastAsia" w:ascii="宋体" w:hAnsi="宋体" w:cs="仿宋"/>
          <w:bCs/>
          <w:szCs w:val="28"/>
          <w:highlight w:val="none"/>
        </w:rPr>
        <w:t>二、词语限定</w:t>
      </w:r>
      <w:r>
        <w:rPr>
          <w:highlight w:val="none"/>
        </w:rPr>
        <w:tab/>
      </w:r>
      <w:r>
        <w:rPr>
          <w:highlight w:val="none"/>
        </w:rPr>
        <w:fldChar w:fldCharType="begin"/>
      </w:r>
      <w:r>
        <w:rPr>
          <w:highlight w:val="none"/>
        </w:rPr>
        <w:instrText xml:space="preserve"> PAGEREF _Toc28071 \h </w:instrText>
      </w:r>
      <w:r>
        <w:rPr>
          <w:highlight w:val="none"/>
        </w:rPr>
        <w:fldChar w:fldCharType="separate"/>
      </w:r>
      <w:r>
        <w:rPr>
          <w:highlight w:val="none"/>
        </w:rPr>
        <w:t>26</w:t>
      </w:r>
      <w:r>
        <w:rPr>
          <w:highlight w:val="none"/>
        </w:rPr>
        <w:fldChar w:fldCharType="end"/>
      </w:r>
      <w:r>
        <w:rPr>
          <w:highlight w:val="none"/>
        </w:rPr>
        <w:fldChar w:fldCharType="end"/>
      </w:r>
    </w:p>
    <w:p>
      <w:pPr>
        <w:pStyle w:val="14"/>
        <w:tabs>
          <w:tab w:val="right" w:leader="dot" w:pos="9638"/>
        </w:tabs>
        <w:rPr>
          <w:highlight w:val="none"/>
        </w:rPr>
      </w:pPr>
      <w:r>
        <w:rPr>
          <w:highlight w:val="none"/>
        </w:rPr>
        <w:fldChar w:fldCharType="begin"/>
      </w:r>
      <w:r>
        <w:rPr>
          <w:highlight w:val="none"/>
        </w:rPr>
        <w:instrText xml:space="preserve"> HYPERLINK \l "_Toc14371" </w:instrText>
      </w:r>
      <w:r>
        <w:rPr>
          <w:highlight w:val="none"/>
        </w:rPr>
        <w:fldChar w:fldCharType="separate"/>
      </w:r>
      <w:r>
        <w:rPr>
          <w:rFonts w:hint="eastAsia" w:ascii="宋体" w:hAnsi="宋体" w:cs="仿宋"/>
          <w:bCs/>
          <w:szCs w:val="28"/>
          <w:highlight w:val="none"/>
        </w:rPr>
        <w:t>三、组成本合同的文件</w:t>
      </w:r>
      <w:r>
        <w:rPr>
          <w:highlight w:val="none"/>
        </w:rPr>
        <w:tab/>
      </w:r>
      <w:r>
        <w:rPr>
          <w:highlight w:val="none"/>
        </w:rPr>
        <w:fldChar w:fldCharType="begin"/>
      </w:r>
      <w:r>
        <w:rPr>
          <w:highlight w:val="none"/>
        </w:rPr>
        <w:instrText xml:space="preserve"> PAGEREF _Toc14371 \h </w:instrText>
      </w:r>
      <w:r>
        <w:rPr>
          <w:highlight w:val="none"/>
        </w:rPr>
        <w:fldChar w:fldCharType="separate"/>
      </w:r>
      <w:r>
        <w:rPr>
          <w:highlight w:val="none"/>
        </w:rPr>
        <w:t>26</w:t>
      </w:r>
      <w:r>
        <w:rPr>
          <w:highlight w:val="none"/>
        </w:rPr>
        <w:fldChar w:fldCharType="end"/>
      </w:r>
      <w:r>
        <w:rPr>
          <w:highlight w:val="none"/>
        </w:rPr>
        <w:fldChar w:fldCharType="end"/>
      </w:r>
    </w:p>
    <w:p>
      <w:pPr>
        <w:pStyle w:val="14"/>
        <w:tabs>
          <w:tab w:val="right" w:leader="dot" w:pos="9638"/>
        </w:tabs>
        <w:rPr>
          <w:highlight w:val="none"/>
        </w:rPr>
      </w:pPr>
      <w:r>
        <w:rPr>
          <w:highlight w:val="none"/>
        </w:rPr>
        <w:fldChar w:fldCharType="begin"/>
      </w:r>
      <w:r>
        <w:rPr>
          <w:highlight w:val="none"/>
        </w:rPr>
        <w:instrText xml:space="preserve"> HYPERLINK \l "_Toc24596" </w:instrText>
      </w:r>
      <w:r>
        <w:rPr>
          <w:highlight w:val="none"/>
        </w:rPr>
        <w:fldChar w:fldCharType="separate"/>
      </w:r>
      <w:r>
        <w:rPr>
          <w:rFonts w:hint="eastAsia" w:ascii="宋体" w:hAnsi="宋体" w:cs="仿宋"/>
          <w:bCs/>
          <w:szCs w:val="28"/>
          <w:highlight w:val="none"/>
        </w:rPr>
        <w:t>四、总监理工程师</w:t>
      </w:r>
      <w:r>
        <w:rPr>
          <w:highlight w:val="none"/>
        </w:rPr>
        <w:tab/>
      </w:r>
      <w:r>
        <w:rPr>
          <w:highlight w:val="none"/>
        </w:rPr>
        <w:fldChar w:fldCharType="begin"/>
      </w:r>
      <w:r>
        <w:rPr>
          <w:highlight w:val="none"/>
        </w:rPr>
        <w:instrText xml:space="preserve"> PAGEREF _Toc24596 \h </w:instrText>
      </w:r>
      <w:r>
        <w:rPr>
          <w:highlight w:val="none"/>
        </w:rPr>
        <w:fldChar w:fldCharType="separate"/>
      </w:r>
      <w:r>
        <w:rPr>
          <w:highlight w:val="none"/>
        </w:rPr>
        <w:t>26</w:t>
      </w:r>
      <w:r>
        <w:rPr>
          <w:highlight w:val="none"/>
        </w:rPr>
        <w:fldChar w:fldCharType="end"/>
      </w:r>
      <w:r>
        <w:rPr>
          <w:highlight w:val="none"/>
        </w:rPr>
        <w:fldChar w:fldCharType="end"/>
      </w:r>
    </w:p>
    <w:p>
      <w:pPr>
        <w:pStyle w:val="14"/>
        <w:tabs>
          <w:tab w:val="right" w:leader="dot" w:pos="9638"/>
        </w:tabs>
        <w:rPr>
          <w:highlight w:val="none"/>
        </w:rPr>
      </w:pPr>
      <w:r>
        <w:rPr>
          <w:highlight w:val="none"/>
        </w:rPr>
        <w:fldChar w:fldCharType="begin"/>
      </w:r>
      <w:r>
        <w:rPr>
          <w:highlight w:val="none"/>
        </w:rPr>
        <w:instrText xml:space="preserve"> HYPERLINK \l "_Toc2372" </w:instrText>
      </w:r>
      <w:r>
        <w:rPr>
          <w:highlight w:val="none"/>
        </w:rPr>
        <w:fldChar w:fldCharType="separate"/>
      </w:r>
      <w:r>
        <w:rPr>
          <w:rFonts w:hint="eastAsia" w:ascii="宋体" w:hAnsi="宋体" w:cs="仿宋"/>
          <w:bCs/>
          <w:kern w:val="0"/>
          <w:szCs w:val="28"/>
          <w:highlight w:val="none"/>
        </w:rPr>
        <w:t>★</w:t>
      </w:r>
      <w:r>
        <w:rPr>
          <w:rFonts w:hint="eastAsia" w:ascii="宋体" w:hAnsi="宋体" w:cs="仿宋"/>
          <w:bCs/>
          <w:szCs w:val="28"/>
          <w:highlight w:val="none"/>
        </w:rPr>
        <w:t>六、期限</w:t>
      </w:r>
      <w:r>
        <w:rPr>
          <w:highlight w:val="none"/>
        </w:rPr>
        <w:tab/>
      </w:r>
      <w:r>
        <w:rPr>
          <w:highlight w:val="none"/>
        </w:rPr>
        <w:fldChar w:fldCharType="begin"/>
      </w:r>
      <w:r>
        <w:rPr>
          <w:highlight w:val="none"/>
        </w:rPr>
        <w:instrText xml:space="preserve"> PAGEREF _Toc2372 \h </w:instrText>
      </w:r>
      <w:r>
        <w:rPr>
          <w:highlight w:val="none"/>
        </w:rPr>
        <w:fldChar w:fldCharType="separate"/>
      </w:r>
      <w:r>
        <w:rPr>
          <w:highlight w:val="none"/>
        </w:rPr>
        <w:t>28</w:t>
      </w:r>
      <w:r>
        <w:rPr>
          <w:highlight w:val="none"/>
        </w:rPr>
        <w:fldChar w:fldCharType="end"/>
      </w:r>
      <w:r>
        <w:rPr>
          <w:highlight w:val="none"/>
        </w:rPr>
        <w:fldChar w:fldCharType="end"/>
      </w:r>
    </w:p>
    <w:p>
      <w:pPr>
        <w:pStyle w:val="14"/>
        <w:tabs>
          <w:tab w:val="right" w:leader="dot" w:pos="9638"/>
        </w:tabs>
        <w:rPr>
          <w:highlight w:val="none"/>
        </w:rPr>
      </w:pPr>
      <w:r>
        <w:rPr>
          <w:highlight w:val="none"/>
        </w:rPr>
        <w:fldChar w:fldCharType="begin"/>
      </w:r>
      <w:r>
        <w:rPr>
          <w:highlight w:val="none"/>
        </w:rPr>
        <w:instrText xml:space="preserve"> HYPERLINK \l "_Toc17689" </w:instrText>
      </w:r>
      <w:r>
        <w:rPr>
          <w:highlight w:val="none"/>
        </w:rPr>
        <w:fldChar w:fldCharType="separate"/>
      </w:r>
      <w:r>
        <w:rPr>
          <w:rFonts w:hint="eastAsia" w:ascii="宋体" w:hAnsi="宋体" w:cs="仿宋"/>
          <w:bCs/>
          <w:szCs w:val="28"/>
          <w:highlight w:val="none"/>
        </w:rPr>
        <w:t>七、双方承诺</w:t>
      </w:r>
      <w:r>
        <w:rPr>
          <w:highlight w:val="none"/>
        </w:rPr>
        <w:tab/>
      </w:r>
      <w:r>
        <w:rPr>
          <w:highlight w:val="none"/>
        </w:rPr>
        <w:fldChar w:fldCharType="begin"/>
      </w:r>
      <w:r>
        <w:rPr>
          <w:highlight w:val="none"/>
        </w:rPr>
        <w:instrText xml:space="preserve"> PAGEREF _Toc17689 \h </w:instrText>
      </w:r>
      <w:r>
        <w:rPr>
          <w:highlight w:val="none"/>
        </w:rPr>
        <w:fldChar w:fldCharType="separate"/>
      </w:r>
      <w:r>
        <w:rPr>
          <w:highlight w:val="none"/>
        </w:rPr>
        <w:t>28</w:t>
      </w:r>
      <w:r>
        <w:rPr>
          <w:highlight w:val="none"/>
        </w:rPr>
        <w:fldChar w:fldCharType="end"/>
      </w:r>
      <w:r>
        <w:rPr>
          <w:highlight w:val="none"/>
        </w:rPr>
        <w:fldChar w:fldCharType="end"/>
      </w:r>
    </w:p>
    <w:p>
      <w:pPr>
        <w:pStyle w:val="14"/>
        <w:tabs>
          <w:tab w:val="right" w:leader="dot" w:pos="9638"/>
        </w:tabs>
        <w:rPr>
          <w:highlight w:val="none"/>
        </w:rPr>
      </w:pPr>
      <w:r>
        <w:rPr>
          <w:highlight w:val="none"/>
        </w:rPr>
        <w:fldChar w:fldCharType="begin"/>
      </w:r>
      <w:r>
        <w:rPr>
          <w:highlight w:val="none"/>
        </w:rPr>
        <w:instrText xml:space="preserve"> HYPERLINK \l "_Toc23581" </w:instrText>
      </w:r>
      <w:r>
        <w:rPr>
          <w:highlight w:val="none"/>
        </w:rPr>
        <w:fldChar w:fldCharType="separate"/>
      </w:r>
      <w:r>
        <w:rPr>
          <w:rFonts w:hint="eastAsia" w:ascii="宋体" w:hAnsi="宋体" w:cs="仿宋"/>
          <w:bCs/>
          <w:szCs w:val="28"/>
          <w:highlight w:val="none"/>
        </w:rPr>
        <w:t>八、合同生效</w:t>
      </w:r>
      <w:r>
        <w:rPr>
          <w:highlight w:val="none"/>
        </w:rPr>
        <w:tab/>
      </w:r>
      <w:r>
        <w:rPr>
          <w:highlight w:val="none"/>
        </w:rPr>
        <w:fldChar w:fldCharType="begin"/>
      </w:r>
      <w:r>
        <w:rPr>
          <w:highlight w:val="none"/>
        </w:rPr>
        <w:instrText xml:space="preserve"> PAGEREF _Toc23581 \h </w:instrText>
      </w:r>
      <w:r>
        <w:rPr>
          <w:highlight w:val="none"/>
        </w:rPr>
        <w:fldChar w:fldCharType="separate"/>
      </w:r>
      <w:r>
        <w:rPr>
          <w:highlight w:val="none"/>
        </w:rPr>
        <w:t>28</w:t>
      </w:r>
      <w:r>
        <w:rPr>
          <w:highlight w:val="none"/>
        </w:rPr>
        <w:fldChar w:fldCharType="end"/>
      </w:r>
      <w:r>
        <w:rPr>
          <w:highlight w:val="none"/>
        </w:rPr>
        <w:fldChar w:fldCharType="end"/>
      </w:r>
    </w:p>
    <w:p>
      <w:pPr>
        <w:pStyle w:val="14"/>
        <w:tabs>
          <w:tab w:val="right" w:leader="dot" w:pos="9638"/>
        </w:tabs>
        <w:rPr>
          <w:highlight w:val="none"/>
        </w:rPr>
      </w:pPr>
      <w:r>
        <w:rPr>
          <w:highlight w:val="none"/>
        </w:rPr>
        <w:fldChar w:fldCharType="begin"/>
      </w:r>
      <w:r>
        <w:rPr>
          <w:highlight w:val="none"/>
        </w:rPr>
        <w:instrText xml:space="preserve"> HYPERLINK \l "_Toc9593" </w:instrText>
      </w:r>
      <w:r>
        <w:rPr>
          <w:highlight w:val="none"/>
        </w:rPr>
        <w:fldChar w:fldCharType="separate"/>
      </w:r>
      <w:r>
        <w:rPr>
          <w:rFonts w:hint="eastAsia" w:ascii="宋体" w:hAnsi="宋体" w:cs="仿宋"/>
          <w:kern w:val="0"/>
          <w:szCs w:val="28"/>
          <w:highlight w:val="none"/>
        </w:rPr>
        <w:t>九、合同份数</w:t>
      </w:r>
      <w:r>
        <w:rPr>
          <w:highlight w:val="none"/>
        </w:rPr>
        <w:tab/>
      </w:r>
      <w:r>
        <w:rPr>
          <w:highlight w:val="none"/>
        </w:rPr>
        <w:fldChar w:fldCharType="begin"/>
      </w:r>
      <w:r>
        <w:rPr>
          <w:highlight w:val="none"/>
        </w:rPr>
        <w:instrText xml:space="preserve"> PAGEREF _Toc9593 \h </w:instrText>
      </w:r>
      <w:r>
        <w:rPr>
          <w:highlight w:val="none"/>
        </w:rPr>
        <w:fldChar w:fldCharType="separate"/>
      </w:r>
      <w:r>
        <w:rPr>
          <w:highlight w:val="none"/>
        </w:rPr>
        <w:t>28</w:t>
      </w:r>
      <w:r>
        <w:rPr>
          <w:highlight w:val="none"/>
        </w:rPr>
        <w:fldChar w:fldCharType="end"/>
      </w:r>
      <w:r>
        <w:rPr>
          <w:highlight w:val="none"/>
        </w:rPr>
        <w:fldChar w:fldCharType="end"/>
      </w:r>
    </w:p>
    <w:p>
      <w:pPr>
        <w:pStyle w:val="13"/>
        <w:tabs>
          <w:tab w:val="right" w:leader="dot" w:pos="9638"/>
        </w:tabs>
        <w:rPr>
          <w:highlight w:val="none"/>
        </w:rPr>
      </w:pPr>
      <w:r>
        <w:rPr>
          <w:highlight w:val="none"/>
        </w:rPr>
        <w:fldChar w:fldCharType="begin"/>
      </w:r>
      <w:r>
        <w:rPr>
          <w:highlight w:val="none"/>
        </w:rPr>
        <w:instrText xml:space="preserve"> HYPERLINK \l "_Toc5214" </w:instrText>
      </w:r>
      <w:r>
        <w:rPr>
          <w:highlight w:val="none"/>
        </w:rPr>
        <w:fldChar w:fldCharType="separate"/>
      </w:r>
      <w:r>
        <w:rPr>
          <w:rFonts w:hint="eastAsia" w:ascii="宋体" w:hAnsi="宋体"/>
          <w:bCs/>
          <w:highlight w:val="none"/>
        </w:rPr>
        <w:t>第二部分</w:t>
      </w:r>
      <w:r>
        <w:rPr>
          <w:rFonts w:ascii="宋体" w:hAnsi="宋体"/>
          <w:bCs/>
          <w:highlight w:val="none"/>
        </w:rPr>
        <w:t xml:space="preserve">  </w:t>
      </w:r>
      <w:r>
        <w:rPr>
          <w:rFonts w:hint="eastAsia" w:ascii="宋体" w:hAnsi="宋体"/>
          <w:bCs/>
          <w:highlight w:val="none"/>
        </w:rPr>
        <w:t>通用条款</w:t>
      </w:r>
      <w:r>
        <w:rPr>
          <w:highlight w:val="none"/>
        </w:rPr>
        <w:tab/>
      </w:r>
      <w:r>
        <w:rPr>
          <w:highlight w:val="none"/>
        </w:rPr>
        <w:fldChar w:fldCharType="begin"/>
      </w:r>
      <w:r>
        <w:rPr>
          <w:highlight w:val="none"/>
        </w:rPr>
        <w:instrText xml:space="preserve"> PAGEREF _Toc5214 \h </w:instrText>
      </w:r>
      <w:r>
        <w:rPr>
          <w:highlight w:val="none"/>
        </w:rPr>
        <w:fldChar w:fldCharType="separate"/>
      </w:r>
      <w:r>
        <w:rPr>
          <w:highlight w:val="none"/>
        </w:rPr>
        <w:t>30</w:t>
      </w:r>
      <w:r>
        <w:rPr>
          <w:highlight w:val="none"/>
        </w:rPr>
        <w:fldChar w:fldCharType="end"/>
      </w:r>
      <w:r>
        <w:rPr>
          <w:highlight w:val="none"/>
        </w:rPr>
        <w:fldChar w:fldCharType="end"/>
      </w:r>
    </w:p>
    <w:p>
      <w:pPr>
        <w:pStyle w:val="14"/>
        <w:tabs>
          <w:tab w:val="right" w:leader="dot" w:pos="9638"/>
        </w:tabs>
        <w:rPr>
          <w:highlight w:val="none"/>
        </w:rPr>
      </w:pPr>
      <w:r>
        <w:rPr>
          <w:highlight w:val="none"/>
        </w:rPr>
        <w:fldChar w:fldCharType="begin"/>
      </w:r>
      <w:r>
        <w:rPr>
          <w:highlight w:val="none"/>
        </w:rPr>
        <w:instrText xml:space="preserve"> HYPERLINK \l "_Toc17461" </w:instrText>
      </w:r>
      <w:r>
        <w:rPr>
          <w:highlight w:val="none"/>
        </w:rPr>
        <w:fldChar w:fldCharType="separate"/>
      </w:r>
      <w:r>
        <w:rPr>
          <w:rFonts w:ascii="宋体" w:hAnsi="宋体" w:cs="仿宋"/>
          <w:bCs/>
          <w:szCs w:val="24"/>
          <w:highlight w:val="none"/>
        </w:rPr>
        <w:t xml:space="preserve">1. </w:t>
      </w:r>
      <w:r>
        <w:rPr>
          <w:rFonts w:hint="eastAsia" w:ascii="宋体" w:hAnsi="宋体" w:cs="仿宋"/>
          <w:bCs/>
          <w:szCs w:val="24"/>
          <w:highlight w:val="none"/>
        </w:rPr>
        <w:t>定义与解释</w:t>
      </w:r>
      <w:r>
        <w:rPr>
          <w:highlight w:val="none"/>
        </w:rPr>
        <w:tab/>
      </w:r>
      <w:r>
        <w:rPr>
          <w:highlight w:val="none"/>
        </w:rPr>
        <w:fldChar w:fldCharType="begin"/>
      </w:r>
      <w:r>
        <w:rPr>
          <w:highlight w:val="none"/>
        </w:rPr>
        <w:instrText xml:space="preserve"> PAGEREF _Toc17461 \h </w:instrText>
      </w:r>
      <w:r>
        <w:rPr>
          <w:highlight w:val="none"/>
        </w:rPr>
        <w:fldChar w:fldCharType="separate"/>
      </w:r>
      <w:r>
        <w:rPr>
          <w:highlight w:val="none"/>
        </w:rPr>
        <w:t>30</w:t>
      </w:r>
      <w:r>
        <w:rPr>
          <w:highlight w:val="none"/>
        </w:rPr>
        <w:fldChar w:fldCharType="end"/>
      </w:r>
      <w:r>
        <w:rPr>
          <w:highlight w:val="none"/>
        </w:rPr>
        <w:fldChar w:fldCharType="end"/>
      </w:r>
    </w:p>
    <w:p>
      <w:pPr>
        <w:pStyle w:val="9"/>
        <w:tabs>
          <w:tab w:val="right" w:leader="dot" w:pos="9638"/>
        </w:tabs>
        <w:rPr>
          <w:highlight w:val="none"/>
        </w:rPr>
      </w:pPr>
      <w:r>
        <w:rPr>
          <w:highlight w:val="none"/>
        </w:rPr>
        <w:fldChar w:fldCharType="begin"/>
      </w:r>
      <w:r>
        <w:rPr>
          <w:highlight w:val="none"/>
        </w:rPr>
        <w:instrText xml:space="preserve"> HYPERLINK \l "_Toc26318" </w:instrText>
      </w:r>
      <w:r>
        <w:rPr>
          <w:highlight w:val="none"/>
        </w:rPr>
        <w:fldChar w:fldCharType="separate"/>
      </w:r>
      <w:r>
        <w:rPr>
          <w:rFonts w:ascii="宋体" w:hAnsi="宋体" w:cs="仿宋"/>
          <w:szCs w:val="24"/>
          <w:highlight w:val="none"/>
        </w:rPr>
        <w:t xml:space="preserve">1.1 </w:t>
      </w:r>
      <w:r>
        <w:rPr>
          <w:rFonts w:hint="eastAsia" w:ascii="宋体" w:hAnsi="宋体" w:cs="仿宋"/>
          <w:szCs w:val="24"/>
          <w:highlight w:val="none"/>
        </w:rPr>
        <w:t>定义</w:t>
      </w:r>
      <w:r>
        <w:rPr>
          <w:highlight w:val="none"/>
        </w:rPr>
        <w:tab/>
      </w:r>
      <w:r>
        <w:rPr>
          <w:highlight w:val="none"/>
        </w:rPr>
        <w:fldChar w:fldCharType="begin"/>
      </w:r>
      <w:r>
        <w:rPr>
          <w:highlight w:val="none"/>
        </w:rPr>
        <w:instrText xml:space="preserve"> PAGEREF _Toc26318 \h </w:instrText>
      </w:r>
      <w:r>
        <w:rPr>
          <w:highlight w:val="none"/>
        </w:rPr>
        <w:fldChar w:fldCharType="separate"/>
      </w:r>
      <w:r>
        <w:rPr>
          <w:highlight w:val="none"/>
        </w:rPr>
        <w:t>30</w:t>
      </w:r>
      <w:r>
        <w:rPr>
          <w:highlight w:val="none"/>
        </w:rPr>
        <w:fldChar w:fldCharType="end"/>
      </w:r>
      <w:r>
        <w:rPr>
          <w:highlight w:val="none"/>
        </w:rPr>
        <w:fldChar w:fldCharType="end"/>
      </w:r>
    </w:p>
    <w:p>
      <w:pPr>
        <w:pStyle w:val="14"/>
        <w:tabs>
          <w:tab w:val="right" w:leader="dot" w:pos="9638"/>
        </w:tabs>
        <w:rPr>
          <w:highlight w:val="none"/>
        </w:rPr>
      </w:pPr>
      <w:r>
        <w:rPr>
          <w:highlight w:val="none"/>
        </w:rPr>
        <w:fldChar w:fldCharType="begin"/>
      </w:r>
      <w:r>
        <w:rPr>
          <w:highlight w:val="none"/>
        </w:rPr>
        <w:instrText xml:space="preserve"> HYPERLINK \l "_Toc12697" </w:instrText>
      </w:r>
      <w:r>
        <w:rPr>
          <w:highlight w:val="none"/>
        </w:rPr>
        <w:fldChar w:fldCharType="separate"/>
      </w:r>
      <w:r>
        <w:rPr>
          <w:rFonts w:ascii="宋体" w:hAnsi="宋体" w:cs="仿宋"/>
          <w:bCs/>
          <w:szCs w:val="24"/>
          <w:highlight w:val="none"/>
        </w:rPr>
        <w:t xml:space="preserve">2. </w:t>
      </w:r>
      <w:r>
        <w:rPr>
          <w:rFonts w:hint="eastAsia" w:ascii="宋体" w:hAnsi="宋体" w:cs="仿宋"/>
          <w:bCs/>
          <w:szCs w:val="24"/>
          <w:highlight w:val="none"/>
        </w:rPr>
        <w:t>监理人的义务</w:t>
      </w:r>
      <w:r>
        <w:rPr>
          <w:highlight w:val="none"/>
        </w:rPr>
        <w:tab/>
      </w:r>
      <w:r>
        <w:rPr>
          <w:highlight w:val="none"/>
        </w:rPr>
        <w:fldChar w:fldCharType="begin"/>
      </w:r>
      <w:r>
        <w:rPr>
          <w:highlight w:val="none"/>
        </w:rPr>
        <w:instrText xml:space="preserve"> PAGEREF _Toc12697 \h </w:instrText>
      </w:r>
      <w:r>
        <w:rPr>
          <w:highlight w:val="none"/>
        </w:rPr>
        <w:fldChar w:fldCharType="separate"/>
      </w:r>
      <w:r>
        <w:rPr>
          <w:highlight w:val="none"/>
        </w:rPr>
        <w:t>31</w:t>
      </w:r>
      <w:r>
        <w:rPr>
          <w:highlight w:val="none"/>
        </w:rPr>
        <w:fldChar w:fldCharType="end"/>
      </w:r>
      <w:r>
        <w:rPr>
          <w:highlight w:val="none"/>
        </w:rPr>
        <w:fldChar w:fldCharType="end"/>
      </w:r>
    </w:p>
    <w:p>
      <w:pPr>
        <w:pStyle w:val="9"/>
        <w:tabs>
          <w:tab w:val="right" w:leader="dot" w:pos="9638"/>
        </w:tabs>
        <w:rPr>
          <w:highlight w:val="none"/>
        </w:rPr>
      </w:pPr>
      <w:r>
        <w:rPr>
          <w:highlight w:val="none"/>
        </w:rPr>
        <w:fldChar w:fldCharType="begin"/>
      </w:r>
      <w:r>
        <w:rPr>
          <w:highlight w:val="none"/>
        </w:rPr>
        <w:instrText xml:space="preserve"> HYPERLINK \l "_Toc7843" </w:instrText>
      </w:r>
      <w:r>
        <w:rPr>
          <w:highlight w:val="none"/>
        </w:rPr>
        <w:fldChar w:fldCharType="separate"/>
      </w:r>
      <w:r>
        <w:rPr>
          <w:rFonts w:ascii="宋体" w:hAnsi="宋体" w:cs="仿宋"/>
          <w:szCs w:val="24"/>
          <w:highlight w:val="none"/>
        </w:rPr>
        <w:t xml:space="preserve">2.1 </w:t>
      </w:r>
      <w:r>
        <w:rPr>
          <w:rFonts w:hint="eastAsia" w:ascii="宋体" w:hAnsi="宋体" w:cs="仿宋"/>
          <w:szCs w:val="24"/>
          <w:highlight w:val="none"/>
        </w:rPr>
        <w:t>监理的范围和工作内容</w:t>
      </w:r>
      <w:r>
        <w:rPr>
          <w:highlight w:val="none"/>
        </w:rPr>
        <w:tab/>
      </w:r>
      <w:r>
        <w:rPr>
          <w:highlight w:val="none"/>
        </w:rPr>
        <w:fldChar w:fldCharType="begin"/>
      </w:r>
      <w:r>
        <w:rPr>
          <w:highlight w:val="none"/>
        </w:rPr>
        <w:instrText xml:space="preserve"> PAGEREF _Toc7843 \h </w:instrText>
      </w:r>
      <w:r>
        <w:rPr>
          <w:highlight w:val="none"/>
        </w:rPr>
        <w:fldChar w:fldCharType="separate"/>
      </w:r>
      <w:r>
        <w:rPr>
          <w:highlight w:val="none"/>
        </w:rPr>
        <w:t>32</w:t>
      </w:r>
      <w:r>
        <w:rPr>
          <w:highlight w:val="none"/>
        </w:rPr>
        <w:fldChar w:fldCharType="end"/>
      </w:r>
      <w:r>
        <w:rPr>
          <w:highlight w:val="none"/>
        </w:rPr>
        <w:fldChar w:fldCharType="end"/>
      </w:r>
    </w:p>
    <w:p>
      <w:pPr>
        <w:pStyle w:val="9"/>
        <w:tabs>
          <w:tab w:val="right" w:leader="dot" w:pos="9638"/>
        </w:tabs>
        <w:rPr>
          <w:highlight w:val="none"/>
        </w:rPr>
      </w:pPr>
      <w:r>
        <w:rPr>
          <w:highlight w:val="none"/>
        </w:rPr>
        <w:fldChar w:fldCharType="begin"/>
      </w:r>
      <w:r>
        <w:rPr>
          <w:highlight w:val="none"/>
        </w:rPr>
        <w:instrText xml:space="preserve"> HYPERLINK \l "_Toc32695" </w:instrText>
      </w:r>
      <w:r>
        <w:rPr>
          <w:highlight w:val="none"/>
        </w:rPr>
        <w:fldChar w:fldCharType="separate"/>
      </w:r>
      <w:r>
        <w:rPr>
          <w:rFonts w:ascii="宋体" w:hAnsi="宋体" w:cs="仿宋"/>
          <w:szCs w:val="24"/>
          <w:highlight w:val="none"/>
        </w:rPr>
        <w:t xml:space="preserve">2.2 </w:t>
      </w:r>
      <w:r>
        <w:rPr>
          <w:rFonts w:hint="eastAsia" w:ascii="宋体" w:hAnsi="宋体" w:cs="仿宋"/>
          <w:szCs w:val="24"/>
          <w:highlight w:val="none"/>
        </w:rPr>
        <w:t>监理与相关服务依据</w:t>
      </w:r>
      <w:r>
        <w:rPr>
          <w:highlight w:val="none"/>
        </w:rPr>
        <w:tab/>
      </w:r>
      <w:r>
        <w:rPr>
          <w:highlight w:val="none"/>
        </w:rPr>
        <w:fldChar w:fldCharType="begin"/>
      </w:r>
      <w:r>
        <w:rPr>
          <w:highlight w:val="none"/>
        </w:rPr>
        <w:instrText xml:space="preserve"> PAGEREF _Toc32695 \h </w:instrText>
      </w:r>
      <w:r>
        <w:rPr>
          <w:highlight w:val="none"/>
        </w:rPr>
        <w:fldChar w:fldCharType="separate"/>
      </w:r>
      <w:r>
        <w:rPr>
          <w:highlight w:val="none"/>
        </w:rPr>
        <w:t>33</w:t>
      </w:r>
      <w:r>
        <w:rPr>
          <w:highlight w:val="none"/>
        </w:rPr>
        <w:fldChar w:fldCharType="end"/>
      </w:r>
      <w:r>
        <w:rPr>
          <w:highlight w:val="none"/>
        </w:rPr>
        <w:fldChar w:fldCharType="end"/>
      </w:r>
    </w:p>
    <w:p>
      <w:pPr>
        <w:pStyle w:val="9"/>
        <w:tabs>
          <w:tab w:val="right" w:leader="dot" w:pos="9638"/>
        </w:tabs>
        <w:rPr>
          <w:highlight w:val="none"/>
        </w:rPr>
      </w:pPr>
      <w:r>
        <w:rPr>
          <w:highlight w:val="none"/>
        </w:rPr>
        <w:fldChar w:fldCharType="begin"/>
      </w:r>
      <w:r>
        <w:rPr>
          <w:highlight w:val="none"/>
        </w:rPr>
        <w:instrText xml:space="preserve"> HYPERLINK \l "_Toc29328" </w:instrText>
      </w:r>
      <w:r>
        <w:rPr>
          <w:highlight w:val="none"/>
        </w:rPr>
        <w:fldChar w:fldCharType="separate"/>
      </w:r>
      <w:r>
        <w:rPr>
          <w:rFonts w:ascii="宋体" w:hAnsi="宋体" w:cs="仿宋"/>
          <w:szCs w:val="24"/>
          <w:highlight w:val="none"/>
        </w:rPr>
        <w:t xml:space="preserve">2.3 </w:t>
      </w:r>
      <w:r>
        <w:rPr>
          <w:rFonts w:hint="eastAsia" w:ascii="宋体" w:hAnsi="宋体" w:cs="仿宋"/>
          <w:szCs w:val="24"/>
          <w:highlight w:val="none"/>
        </w:rPr>
        <w:t>项目监理机构和人员</w:t>
      </w:r>
      <w:r>
        <w:rPr>
          <w:highlight w:val="none"/>
        </w:rPr>
        <w:tab/>
      </w:r>
      <w:r>
        <w:rPr>
          <w:highlight w:val="none"/>
        </w:rPr>
        <w:fldChar w:fldCharType="begin"/>
      </w:r>
      <w:r>
        <w:rPr>
          <w:highlight w:val="none"/>
        </w:rPr>
        <w:instrText xml:space="preserve"> PAGEREF _Toc29328 \h </w:instrText>
      </w:r>
      <w:r>
        <w:rPr>
          <w:highlight w:val="none"/>
        </w:rPr>
        <w:fldChar w:fldCharType="separate"/>
      </w:r>
      <w:r>
        <w:rPr>
          <w:highlight w:val="none"/>
        </w:rPr>
        <w:t>33</w:t>
      </w:r>
      <w:r>
        <w:rPr>
          <w:highlight w:val="none"/>
        </w:rPr>
        <w:fldChar w:fldCharType="end"/>
      </w:r>
      <w:r>
        <w:rPr>
          <w:highlight w:val="none"/>
        </w:rPr>
        <w:fldChar w:fldCharType="end"/>
      </w:r>
    </w:p>
    <w:p>
      <w:pPr>
        <w:pStyle w:val="9"/>
        <w:tabs>
          <w:tab w:val="right" w:leader="dot" w:pos="9638"/>
        </w:tabs>
        <w:rPr>
          <w:highlight w:val="none"/>
        </w:rPr>
      </w:pPr>
      <w:r>
        <w:rPr>
          <w:highlight w:val="none"/>
        </w:rPr>
        <w:fldChar w:fldCharType="begin"/>
      </w:r>
      <w:r>
        <w:rPr>
          <w:highlight w:val="none"/>
        </w:rPr>
        <w:instrText xml:space="preserve"> HYPERLINK \l "_Toc27575" </w:instrText>
      </w:r>
      <w:r>
        <w:rPr>
          <w:highlight w:val="none"/>
        </w:rPr>
        <w:fldChar w:fldCharType="separate"/>
      </w:r>
      <w:r>
        <w:rPr>
          <w:rFonts w:ascii="宋体" w:hAnsi="宋体" w:cs="仿宋"/>
          <w:szCs w:val="24"/>
          <w:highlight w:val="none"/>
        </w:rPr>
        <w:t xml:space="preserve">2.4 </w:t>
      </w:r>
      <w:r>
        <w:rPr>
          <w:rFonts w:hint="eastAsia" w:ascii="宋体" w:hAnsi="宋体" w:cs="仿宋"/>
          <w:szCs w:val="24"/>
          <w:highlight w:val="none"/>
        </w:rPr>
        <w:t>履行职责</w:t>
      </w:r>
      <w:r>
        <w:rPr>
          <w:highlight w:val="none"/>
        </w:rPr>
        <w:tab/>
      </w:r>
      <w:r>
        <w:rPr>
          <w:highlight w:val="none"/>
        </w:rPr>
        <w:fldChar w:fldCharType="begin"/>
      </w:r>
      <w:r>
        <w:rPr>
          <w:highlight w:val="none"/>
        </w:rPr>
        <w:instrText xml:space="preserve"> PAGEREF _Toc27575 \h </w:instrText>
      </w:r>
      <w:r>
        <w:rPr>
          <w:highlight w:val="none"/>
        </w:rPr>
        <w:fldChar w:fldCharType="separate"/>
      </w:r>
      <w:r>
        <w:rPr>
          <w:highlight w:val="none"/>
        </w:rPr>
        <w:t>34</w:t>
      </w:r>
      <w:r>
        <w:rPr>
          <w:highlight w:val="none"/>
        </w:rPr>
        <w:fldChar w:fldCharType="end"/>
      </w:r>
      <w:r>
        <w:rPr>
          <w:highlight w:val="none"/>
        </w:rPr>
        <w:fldChar w:fldCharType="end"/>
      </w:r>
    </w:p>
    <w:p>
      <w:pPr>
        <w:pStyle w:val="9"/>
        <w:tabs>
          <w:tab w:val="right" w:leader="dot" w:pos="9638"/>
        </w:tabs>
        <w:rPr>
          <w:highlight w:val="none"/>
        </w:rPr>
      </w:pPr>
      <w:r>
        <w:rPr>
          <w:highlight w:val="none"/>
        </w:rPr>
        <w:fldChar w:fldCharType="begin"/>
      </w:r>
      <w:r>
        <w:rPr>
          <w:highlight w:val="none"/>
        </w:rPr>
        <w:instrText xml:space="preserve"> HYPERLINK \l "_Toc3928" </w:instrText>
      </w:r>
      <w:r>
        <w:rPr>
          <w:highlight w:val="none"/>
        </w:rPr>
        <w:fldChar w:fldCharType="separate"/>
      </w:r>
      <w:r>
        <w:rPr>
          <w:rFonts w:ascii="宋体" w:hAnsi="宋体" w:cs="仿宋"/>
          <w:szCs w:val="24"/>
          <w:highlight w:val="none"/>
        </w:rPr>
        <w:t xml:space="preserve">2.5 </w:t>
      </w:r>
      <w:r>
        <w:rPr>
          <w:rFonts w:hint="eastAsia" w:ascii="宋体" w:hAnsi="宋体" w:cs="仿宋"/>
          <w:szCs w:val="24"/>
          <w:highlight w:val="none"/>
        </w:rPr>
        <w:t>提交报告</w:t>
      </w:r>
      <w:r>
        <w:rPr>
          <w:highlight w:val="none"/>
        </w:rPr>
        <w:tab/>
      </w:r>
      <w:r>
        <w:rPr>
          <w:highlight w:val="none"/>
        </w:rPr>
        <w:fldChar w:fldCharType="begin"/>
      </w:r>
      <w:r>
        <w:rPr>
          <w:highlight w:val="none"/>
        </w:rPr>
        <w:instrText xml:space="preserve"> PAGEREF _Toc3928 \h </w:instrText>
      </w:r>
      <w:r>
        <w:rPr>
          <w:highlight w:val="none"/>
        </w:rPr>
        <w:fldChar w:fldCharType="separate"/>
      </w:r>
      <w:r>
        <w:rPr>
          <w:highlight w:val="none"/>
        </w:rPr>
        <w:t>35</w:t>
      </w:r>
      <w:r>
        <w:rPr>
          <w:highlight w:val="none"/>
        </w:rPr>
        <w:fldChar w:fldCharType="end"/>
      </w:r>
      <w:r>
        <w:rPr>
          <w:highlight w:val="none"/>
        </w:rPr>
        <w:fldChar w:fldCharType="end"/>
      </w:r>
    </w:p>
    <w:p>
      <w:pPr>
        <w:pStyle w:val="9"/>
        <w:tabs>
          <w:tab w:val="right" w:leader="dot" w:pos="9638"/>
        </w:tabs>
        <w:rPr>
          <w:highlight w:val="none"/>
        </w:rPr>
      </w:pPr>
      <w:r>
        <w:rPr>
          <w:highlight w:val="none"/>
        </w:rPr>
        <w:fldChar w:fldCharType="begin"/>
      </w:r>
      <w:r>
        <w:rPr>
          <w:highlight w:val="none"/>
        </w:rPr>
        <w:instrText xml:space="preserve"> HYPERLINK \l "_Toc10916" </w:instrText>
      </w:r>
      <w:r>
        <w:rPr>
          <w:highlight w:val="none"/>
        </w:rPr>
        <w:fldChar w:fldCharType="separate"/>
      </w:r>
      <w:r>
        <w:rPr>
          <w:rFonts w:ascii="宋体" w:hAnsi="宋体" w:cs="仿宋"/>
          <w:szCs w:val="24"/>
          <w:highlight w:val="none"/>
        </w:rPr>
        <w:t xml:space="preserve">2.6 </w:t>
      </w:r>
      <w:r>
        <w:rPr>
          <w:rFonts w:hint="eastAsia" w:ascii="宋体" w:hAnsi="宋体" w:cs="仿宋"/>
          <w:szCs w:val="24"/>
          <w:highlight w:val="none"/>
        </w:rPr>
        <w:t>文件资料</w:t>
      </w:r>
      <w:r>
        <w:rPr>
          <w:highlight w:val="none"/>
        </w:rPr>
        <w:tab/>
      </w:r>
      <w:r>
        <w:rPr>
          <w:highlight w:val="none"/>
        </w:rPr>
        <w:fldChar w:fldCharType="begin"/>
      </w:r>
      <w:r>
        <w:rPr>
          <w:highlight w:val="none"/>
        </w:rPr>
        <w:instrText xml:space="preserve"> PAGEREF _Toc10916 \h </w:instrText>
      </w:r>
      <w:r>
        <w:rPr>
          <w:highlight w:val="none"/>
        </w:rPr>
        <w:fldChar w:fldCharType="separate"/>
      </w:r>
      <w:r>
        <w:rPr>
          <w:highlight w:val="none"/>
        </w:rPr>
        <w:t>35</w:t>
      </w:r>
      <w:r>
        <w:rPr>
          <w:highlight w:val="none"/>
        </w:rPr>
        <w:fldChar w:fldCharType="end"/>
      </w:r>
      <w:r>
        <w:rPr>
          <w:highlight w:val="none"/>
        </w:rPr>
        <w:fldChar w:fldCharType="end"/>
      </w:r>
    </w:p>
    <w:p>
      <w:pPr>
        <w:pStyle w:val="9"/>
        <w:tabs>
          <w:tab w:val="right" w:leader="dot" w:pos="9638"/>
        </w:tabs>
        <w:rPr>
          <w:highlight w:val="none"/>
        </w:rPr>
      </w:pPr>
      <w:r>
        <w:rPr>
          <w:highlight w:val="none"/>
        </w:rPr>
        <w:fldChar w:fldCharType="begin"/>
      </w:r>
      <w:r>
        <w:rPr>
          <w:highlight w:val="none"/>
        </w:rPr>
        <w:instrText xml:space="preserve"> HYPERLINK \l "_Toc27622" </w:instrText>
      </w:r>
      <w:r>
        <w:rPr>
          <w:highlight w:val="none"/>
        </w:rPr>
        <w:fldChar w:fldCharType="separate"/>
      </w:r>
      <w:r>
        <w:rPr>
          <w:rFonts w:ascii="宋体" w:hAnsi="宋体" w:cs="仿宋"/>
          <w:szCs w:val="24"/>
          <w:highlight w:val="none"/>
        </w:rPr>
        <w:t xml:space="preserve">2.7 </w:t>
      </w:r>
      <w:r>
        <w:rPr>
          <w:rFonts w:hint="eastAsia" w:ascii="宋体" w:hAnsi="宋体" w:cs="仿宋"/>
          <w:szCs w:val="24"/>
          <w:highlight w:val="none"/>
        </w:rPr>
        <w:t>使用委托人的财产</w:t>
      </w:r>
      <w:r>
        <w:rPr>
          <w:highlight w:val="none"/>
        </w:rPr>
        <w:tab/>
      </w:r>
      <w:r>
        <w:rPr>
          <w:highlight w:val="none"/>
        </w:rPr>
        <w:fldChar w:fldCharType="begin"/>
      </w:r>
      <w:r>
        <w:rPr>
          <w:highlight w:val="none"/>
        </w:rPr>
        <w:instrText xml:space="preserve"> PAGEREF _Toc27622 \h </w:instrText>
      </w:r>
      <w:r>
        <w:rPr>
          <w:highlight w:val="none"/>
        </w:rPr>
        <w:fldChar w:fldCharType="separate"/>
      </w:r>
      <w:r>
        <w:rPr>
          <w:highlight w:val="none"/>
        </w:rPr>
        <w:t>35</w:t>
      </w:r>
      <w:r>
        <w:rPr>
          <w:highlight w:val="none"/>
        </w:rPr>
        <w:fldChar w:fldCharType="end"/>
      </w:r>
      <w:r>
        <w:rPr>
          <w:highlight w:val="none"/>
        </w:rPr>
        <w:fldChar w:fldCharType="end"/>
      </w:r>
    </w:p>
    <w:p>
      <w:pPr>
        <w:pStyle w:val="9"/>
        <w:tabs>
          <w:tab w:val="right" w:leader="dot" w:pos="9638"/>
        </w:tabs>
        <w:rPr>
          <w:highlight w:val="none"/>
        </w:rPr>
      </w:pPr>
      <w:r>
        <w:rPr>
          <w:highlight w:val="none"/>
        </w:rPr>
        <w:fldChar w:fldCharType="begin"/>
      </w:r>
      <w:r>
        <w:rPr>
          <w:highlight w:val="none"/>
        </w:rPr>
        <w:instrText xml:space="preserve"> HYPERLINK \l "_Toc15771" </w:instrText>
      </w:r>
      <w:r>
        <w:rPr>
          <w:highlight w:val="none"/>
        </w:rPr>
        <w:fldChar w:fldCharType="separate"/>
      </w:r>
      <w:r>
        <w:rPr>
          <w:rFonts w:ascii="宋体" w:hAnsi="宋体" w:cs="仿宋"/>
          <w:szCs w:val="24"/>
          <w:highlight w:val="none"/>
        </w:rPr>
        <w:t>2.8</w:t>
      </w:r>
      <w:r>
        <w:rPr>
          <w:rFonts w:hint="eastAsia" w:ascii="宋体" w:hAnsi="宋体" w:cs="仿宋"/>
          <w:szCs w:val="24"/>
          <w:highlight w:val="none"/>
        </w:rPr>
        <w:t>履约担保</w:t>
      </w:r>
      <w:r>
        <w:rPr>
          <w:highlight w:val="none"/>
        </w:rPr>
        <w:tab/>
      </w:r>
      <w:r>
        <w:rPr>
          <w:highlight w:val="none"/>
        </w:rPr>
        <w:fldChar w:fldCharType="begin"/>
      </w:r>
      <w:r>
        <w:rPr>
          <w:highlight w:val="none"/>
        </w:rPr>
        <w:instrText xml:space="preserve"> PAGEREF _Toc15771 \h </w:instrText>
      </w:r>
      <w:r>
        <w:rPr>
          <w:highlight w:val="none"/>
        </w:rPr>
        <w:fldChar w:fldCharType="separate"/>
      </w:r>
      <w:r>
        <w:rPr>
          <w:highlight w:val="none"/>
        </w:rPr>
        <w:t>35</w:t>
      </w:r>
      <w:r>
        <w:rPr>
          <w:highlight w:val="none"/>
        </w:rPr>
        <w:fldChar w:fldCharType="end"/>
      </w:r>
      <w:r>
        <w:rPr>
          <w:highlight w:val="none"/>
        </w:rPr>
        <w:fldChar w:fldCharType="end"/>
      </w:r>
    </w:p>
    <w:p>
      <w:pPr>
        <w:pStyle w:val="14"/>
        <w:tabs>
          <w:tab w:val="right" w:leader="dot" w:pos="9638"/>
        </w:tabs>
        <w:rPr>
          <w:highlight w:val="none"/>
        </w:rPr>
      </w:pPr>
      <w:r>
        <w:rPr>
          <w:highlight w:val="none"/>
        </w:rPr>
        <w:fldChar w:fldCharType="begin"/>
      </w:r>
      <w:r>
        <w:rPr>
          <w:highlight w:val="none"/>
        </w:rPr>
        <w:instrText xml:space="preserve"> HYPERLINK \l "_Toc23356" </w:instrText>
      </w:r>
      <w:r>
        <w:rPr>
          <w:highlight w:val="none"/>
        </w:rPr>
        <w:fldChar w:fldCharType="separate"/>
      </w:r>
      <w:r>
        <w:rPr>
          <w:rFonts w:ascii="宋体" w:hAnsi="宋体" w:cs="仿宋"/>
          <w:bCs/>
          <w:szCs w:val="24"/>
          <w:highlight w:val="none"/>
        </w:rPr>
        <w:t>3</w:t>
      </w:r>
      <w:r>
        <w:rPr>
          <w:rFonts w:hint="eastAsia" w:ascii="宋体" w:hAnsi="宋体" w:cs="仿宋"/>
          <w:bCs/>
          <w:szCs w:val="24"/>
          <w:highlight w:val="none"/>
        </w:rPr>
        <w:t>．委托人的义务</w:t>
      </w:r>
      <w:r>
        <w:rPr>
          <w:highlight w:val="none"/>
        </w:rPr>
        <w:tab/>
      </w:r>
      <w:r>
        <w:rPr>
          <w:highlight w:val="none"/>
        </w:rPr>
        <w:fldChar w:fldCharType="begin"/>
      </w:r>
      <w:r>
        <w:rPr>
          <w:highlight w:val="none"/>
        </w:rPr>
        <w:instrText xml:space="preserve"> PAGEREF _Toc23356 \h </w:instrText>
      </w:r>
      <w:r>
        <w:rPr>
          <w:highlight w:val="none"/>
        </w:rPr>
        <w:fldChar w:fldCharType="separate"/>
      </w:r>
      <w:r>
        <w:rPr>
          <w:highlight w:val="none"/>
        </w:rPr>
        <w:t>35</w:t>
      </w:r>
      <w:r>
        <w:rPr>
          <w:highlight w:val="none"/>
        </w:rPr>
        <w:fldChar w:fldCharType="end"/>
      </w:r>
      <w:r>
        <w:rPr>
          <w:highlight w:val="none"/>
        </w:rPr>
        <w:fldChar w:fldCharType="end"/>
      </w:r>
    </w:p>
    <w:p>
      <w:pPr>
        <w:pStyle w:val="9"/>
        <w:tabs>
          <w:tab w:val="right" w:leader="dot" w:pos="9638"/>
        </w:tabs>
        <w:rPr>
          <w:highlight w:val="none"/>
        </w:rPr>
      </w:pPr>
      <w:r>
        <w:rPr>
          <w:highlight w:val="none"/>
        </w:rPr>
        <w:fldChar w:fldCharType="begin"/>
      </w:r>
      <w:r>
        <w:rPr>
          <w:highlight w:val="none"/>
        </w:rPr>
        <w:instrText xml:space="preserve"> HYPERLINK \l "_Toc4236" </w:instrText>
      </w:r>
      <w:r>
        <w:rPr>
          <w:highlight w:val="none"/>
        </w:rPr>
        <w:fldChar w:fldCharType="separate"/>
      </w:r>
      <w:r>
        <w:rPr>
          <w:rFonts w:ascii="宋体" w:hAnsi="宋体" w:cs="仿宋"/>
          <w:szCs w:val="24"/>
          <w:highlight w:val="none"/>
        </w:rPr>
        <w:t xml:space="preserve">3.1 </w:t>
      </w:r>
      <w:r>
        <w:rPr>
          <w:rFonts w:hint="eastAsia" w:ascii="宋体" w:hAnsi="宋体" w:cs="仿宋"/>
          <w:szCs w:val="24"/>
          <w:highlight w:val="none"/>
        </w:rPr>
        <w:t>告知</w:t>
      </w:r>
      <w:r>
        <w:rPr>
          <w:highlight w:val="none"/>
        </w:rPr>
        <w:tab/>
      </w:r>
      <w:r>
        <w:rPr>
          <w:highlight w:val="none"/>
        </w:rPr>
        <w:fldChar w:fldCharType="begin"/>
      </w:r>
      <w:r>
        <w:rPr>
          <w:highlight w:val="none"/>
        </w:rPr>
        <w:instrText xml:space="preserve"> PAGEREF _Toc4236 \h </w:instrText>
      </w:r>
      <w:r>
        <w:rPr>
          <w:highlight w:val="none"/>
        </w:rPr>
        <w:fldChar w:fldCharType="separate"/>
      </w:r>
      <w:r>
        <w:rPr>
          <w:highlight w:val="none"/>
        </w:rPr>
        <w:t>35</w:t>
      </w:r>
      <w:r>
        <w:rPr>
          <w:highlight w:val="none"/>
        </w:rPr>
        <w:fldChar w:fldCharType="end"/>
      </w:r>
      <w:r>
        <w:rPr>
          <w:highlight w:val="none"/>
        </w:rPr>
        <w:fldChar w:fldCharType="end"/>
      </w:r>
    </w:p>
    <w:p>
      <w:pPr>
        <w:pStyle w:val="9"/>
        <w:tabs>
          <w:tab w:val="right" w:leader="dot" w:pos="9638"/>
        </w:tabs>
        <w:rPr>
          <w:highlight w:val="none"/>
        </w:rPr>
      </w:pPr>
      <w:r>
        <w:rPr>
          <w:highlight w:val="none"/>
        </w:rPr>
        <w:fldChar w:fldCharType="begin"/>
      </w:r>
      <w:r>
        <w:rPr>
          <w:highlight w:val="none"/>
        </w:rPr>
        <w:instrText xml:space="preserve"> HYPERLINK \l "_Toc12979" </w:instrText>
      </w:r>
      <w:r>
        <w:rPr>
          <w:highlight w:val="none"/>
        </w:rPr>
        <w:fldChar w:fldCharType="separate"/>
      </w:r>
      <w:r>
        <w:rPr>
          <w:rFonts w:hint="eastAsia" w:ascii="宋体" w:hAnsi="宋体" w:cs="Arial Unicode MS"/>
          <w:bCs/>
          <w:kern w:val="0"/>
          <w:szCs w:val="24"/>
          <w:highlight w:val="none"/>
        </w:rPr>
        <w:t>★</w:t>
      </w:r>
      <w:r>
        <w:rPr>
          <w:rFonts w:ascii="宋体" w:hAnsi="宋体" w:cs="仿宋"/>
          <w:szCs w:val="24"/>
          <w:highlight w:val="none"/>
        </w:rPr>
        <w:t xml:space="preserve">3.2 </w:t>
      </w:r>
      <w:r>
        <w:rPr>
          <w:rFonts w:hint="eastAsia" w:ascii="宋体" w:hAnsi="宋体" w:cs="仿宋"/>
          <w:szCs w:val="24"/>
          <w:highlight w:val="none"/>
        </w:rPr>
        <w:t>提供资料</w:t>
      </w:r>
      <w:r>
        <w:rPr>
          <w:highlight w:val="none"/>
        </w:rPr>
        <w:tab/>
      </w:r>
      <w:r>
        <w:rPr>
          <w:highlight w:val="none"/>
        </w:rPr>
        <w:fldChar w:fldCharType="begin"/>
      </w:r>
      <w:r>
        <w:rPr>
          <w:highlight w:val="none"/>
        </w:rPr>
        <w:instrText xml:space="preserve"> PAGEREF _Toc12979 \h </w:instrText>
      </w:r>
      <w:r>
        <w:rPr>
          <w:highlight w:val="none"/>
        </w:rPr>
        <w:fldChar w:fldCharType="separate"/>
      </w:r>
      <w:r>
        <w:rPr>
          <w:highlight w:val="none"/>
        </w:rPr>
        <w:t>37</w:t>
      </w:r>
      <w:r>
        <w:rPr>
          <w:highlight w:val="none"/>
        </w:rPr>
        <w:fldChar w:fldCharType="end"/>
      </w:r>
      <w:r>
        <w:rPr>
          <w:highlight w:val="none"/>
        </w:rPr>
        <w:fldChar w:fldCharType="end"/>
      </w:r>
    </w:p>
    <w:p>
      <w:pPr>
        <w:pStyle w:val="9"/>
        <w:tabs>
          <w:tab w:val="right" w:leader="dot" w:pos="9638"/>
        </w:tabs>
        <w:rPr>
          <w:highlight w:val="none"/>
        </w:rPr>
      </w:pPr>
      <w:r>
        <w:rPr>
          <w:highlight w:val="none"/>
        </w:rPr>
        <w:fldChar w:fldCharType="begin"/>
      </w:r>
      <w:r>
        <w:rPr>
          <w:highlight w:val="none"/>
        </w:rPr>
        <w:instrText xml:space="preserve"> HYPERLINK \l "_Toc32749" </w:instrText>
      </w:r>
      <w:r>
        <w:rPr>
          <w:highlight w:val="none"/>
        </w:rPr>
        <w:fldChar w:fldCharType="separate"/>
      </w:r>
      <w:r>
        <w:rPr>
          <w:rFonts w:hint="eastAsia" w:ascii="宋体" w:hAnsi="宋体" w:cs="Arial Unicode MS"/>
          <w:bCs/>
          <w:kern w:val="0"/>
          <w:szCs w:val="24"/>
          <w:highlight w:val="none"/>
        </w:rPr>
        <w:t>★</w:t>
      </w:r>
      <w:r>
        <w:rPr>
          <w:rFonts w:ascii="宋体" w:hAnsi="宋体" w:cs="仿宋"/>
          <w:szCs w:val="24"/>
          <w:highlight w:val="none"/>
        </w:rPr>
        <w:t xml:space="preserve">3.3 </w:t>
      </w:r>
      <w:r>
        <w:rPr>
          <w:rFonts w:hint="eastAsia" w:ascii="宋体" w:hAnsi="宋体" w:cs="仿宋"/>
          <w:szCs w:val="24"/>
          <w:highlight w:val="none"/>
        </w:rPr>
        <w:t>提供工作条件</w:t>
      </w:r>
      <w:r>
        <w:rPr>
          <w:highlight w:val="none"/>
        </w:rPr>
        <w:tab/>
      </w:r>
      <w:r>
        <w:rPr>
          <w:highlight w:val="none"/>
        </w:rPr>
        <w:fldChar w:fldCharType="begin"/>
      </w:r>
      <w:r>
        <w:rPr>
          <w:highlight w:val="none"/>
        </w:rPr>
        <w:instrText xml:space="preserve"> PAGEREF _Toc32749 \h </w:instrText>
      </w:r>
      <w:r>
        <w:rPr>
          <w:highlight w:val="none"/>
        </w:rPr>
        <w:fldChar w:fldCharType="separate"/>
      </w:r>
      <w:r>
        <w:rPr>
          <w:highlight w:val="none"/>
        </w:rPr>
        <w:t>35</w:t>
      </w:r>
      <w:r>
        <w:rPr>
          <w:highlight w:val="none"/>
        </w:rPr>
        <w:fldChar w:fldCharType="end"/>
      </w:r>
      <w:r>
        <w:rPr>
          <w:highlight w:val="none"/>
        </w:rPr>
        <w:fldChar w:fldCharType="end"/>
      </w:r>
    </w:p>
    <w:p>
      <w:pPr>
        <w:pStyle w:val="9"/>
        <w:tabs>
          <w:tab w:val="right" w:leader="dot" w:pos="9638"/>
        </w:tabs>
        <w:rPr>
          <w:highlight w:val="none"/>
        </w:rPr>
      </w:pPr>
      <w:r>
        <w:rPr>
          <w:highlight w:val="none"/>
        </w:rPr>
        <w:fldChar w:fldCharType="begin"/>
      </w:r>
      <w:r>
        <w:rPr>
          <w:highlight w:val="none"/>
        </w:rPr>
        <w:instrText xml:space="preserve"> HYPERLINK \l "_Toc20320" </w:instrText>
      </w:r>
      <w:r>
        <w:rPr>
          <w:highlight w:val="none"/>
        </w:rPr>
        <w:fldChar w:fldCharType="separate"/>
      </w:r>
      <w:r>
        <w:rPr>
          <w:rFonts w:ascii="宋体" w:hAnsi="宋体" w:cs="仿宋"/>
          <w:szCs w:val="24"/>
          <w:highlight w:val="none"/>
        </w:rPr>
        <w:t xml:space="preserve">3.4 </w:t>
      </w:r>
      <w:r>
        <w:rPr>
          <w:rFonts w:hint="eastAsia" w:ascii="宋体" w:hAnsi="宋体" w:cs="仿宋"/>
          <w:szCs w:val="24"/>
          <w:highlight w:val="none"/>
        </w:rPr>
        <w:t>委托人代表</w:t>
      </w:r>
      <w:r>
        <w:rPr>
          <w:highlight w:val="none"/>
        </w:rPr>
        <w:tab/>
      </w:r>
      <w:r>
        <w:rPr>
          <w:highlight w:val="none"/>
        </w:rPr>
        <w:fldChar w:fldCharType="begin"/>
      </w:r>
      <w:r>
        <w:rPr>
          <w:highlight w:val="none"/>
        </w:rPr>
        <w:instrText xml:space="preserve"> PAGEREF _Toc20320 \h </w:instrText>
      </w:r>
      <w:r>
        <w:rPr>
          <w:highlight w:val="none"/>
        </w:rPr>
        <w:fldChar w:fldCharType="separate"/>
      </w:r>
      <w:r>
        <w:rPr>
          <w:highlight w:val="none"/>
        </w:rPr>
        <w:t>36</w:t>
      </w:r>
      <w:r>
        <w:rPr>
          <w:highlight w:val="none"/>
        </w:rPr>
        <w:fldChar w:fldCharType="end"/>
      </w:r>
      <w:r>
        <w:rPr>
          <w:highlight w:val="none"/>
        </w:rPr>
        <w:fldChar w:fldCharType="end"/>
      </w:r>
    </w:p>
    <w:p>
      <w:pPr>
        <w:pStyle w:val="9"/>
        <w:tabs>
          <w:tab w:val="right" w:leader="dot" w:pos="9638"/>
        </w:tabs>
        <w:rPr>
          <w:highlight w:val="none"/>
        </w:rPr>
      </w:pPr>
      <w:r>
        <w:rPr>
          <w:highlight w:val="none"/>
        </w:rPr>
        <w:fldChar w:fldCharType="begin"/>
      </w:r>
      <w:r>
        <w:rPr>
          <w:highlight w:val="none"/>
        </w:rPr>
        <w:instrText xml:space="preserve"> HYPERLINK \l "_Toc1292" </w:instrText>
      </w:r>
      <w:r>
        <w:rPr>
          <w:highlight w:val="none"/>
        </w:rPr>
        <w:fldChar w:fldCharType="separate"/>
      </w:r>
      <w:r>
        <w:rPr>
          <w:rFonts w:ascii="宋体" w:hAnsi="宋体" w:cs="仿宋"/>
          <w:szCs w:val="24"/>
          <w:highlight w:val="none"/>
        </w:rPr>
        <w:t xml:space="preserve">3.5 </w:t>
      </w:r>
      <w:r>
        <w:rPr>
          <w:rFonts w:hint="eastAsia" w:ascii="宋体" w:hAnsi="宋体" w:cs="仿宋"/>
          <w:szCs w:val="24"/>
          <w:highlight w:val="none"/>
        </w:rPr>
        <w:t>委托人意见或要求</w:t>
      </w:r>
      <w:r>
        <w:rPr>
          <w:highlight w:val="none"/>
        </w:rPr>
        <w:tab/>
      </w:r>
      <w:r>
        <w:rPr>
          <w:highlight w:val="none"/>
        </w:rPr>
        <w:fldChar w:fldCharType="begin"/>
      </w:r>
      <w:r>
        <w:rPr>
          <w:highlight w:val="none"/>
        </w:rPr>
        <w:instrText xml:space="preserve"> PAGEREF _Toc1292 \h </w:instrText>
      </w:r>
      <w:r>
        <w:rPr>
          <w:highlight w:val="none"/>
        </w:rPr>
        <w:fldChar w:fldCharType="separate"/>
      </w:r>
      <w:r>
        <w:rPr>
          <w:highlight w:val="none"/>
        </w:rPr>
        <w:t>36</w:t>
      </w:r>
      <w:r>
        <w:rPr>
          <w:highlight w:val="none"/>
        </w:rPr>
        <w:fldChar w:fldCharType="end"/>
      </w:r>
      <w:r>
        <w:rPr>
          <w:highlight w:val="none"/>
        </w:rPr>
        <w:fldChar w:fldCharType="end"/>
      </w:r>
    </w:p>
    <w:p>
      <w:pPr>
        <w:pStyle w:val="9"/>
        <w:tabs>
          <w:tab w:val="right" w:leader="dot" w:pos="9638"/>
        </w:tabs>
        <w:rPr>
          <w:highlight w:val="none"/>
        </w:rPr>
      </w:pPr>
      <w:r>
        <w:rPr>
          <w:highlight w:val="none"/>
        </w:rPr>
        <w:fldChar w:fldCharType="begin"/>
      </w:r>
      <w:r>
        <w:rPr>
          <w:highlight w:val="none"/>
        </w:rPr>
        <w:instrText xml:space="preserve"> HYPERLINK \l "_Toc23465" </w:instrText>
      </w:r>
      <w:r>
        <w:rPr>
          <w:highlight w:val="none"/>
        </w:rPr>
        <w:fldChar w:fldCharType="separate"/>
      </w:r>
      <w:r>
        <w:rPr>
          <w:rFonts w:ascii="宋体" w:hAnsi="宋体" w:cs="仿宋"/>
          <w:szCs w:val="24"/>
          <w:highlight w:val="none"/>
        </w:rPr>
        <w:t xml:space="preserve">3.6 </w:t>
      </w:r>
      <w:r>
        <w:rPr>
          <w:rFonts w:hint="eastAsia" w:ascii="宋体" w:hAnsi="宋体" w:cs="仿宋"/>
          <w:szCs w:val="24"/>
          <w:highlight w:val="none"/>
        </w:rPr>
        <w:t>答复</w:t>
      </w:r>
      <w:r>
        <w:rPr>
          <w:highlight w:val="none"/>
        </w:rPr>
        <w:tab/>
      </w:r>
      <w:r>
        <w:rPr>
          <w:highlight w:val="none"/>
        </w:rPr>
        <w:fldChar w:fldCharType="begin"/>
      </w:r>
      <w:r>
        <w:rPr>
          <w:highlight w:val="none"/>
        </w:rPr>
        <w:instrText xml:space="preserve"> PAGEREF _Toc23465 \h </w:instrText>
      </w:r>
      <w:r>
        <w:rPr>
          <w:highlight w:val="none"/>
        </w:rPr>
        <w:fldChar w:fldCharType="separate"/>
      </w:r>
      <w:r>
        <w:rPr>
          <w:highlight w:val="none"/>
        </w:rPr>
        <w:t>36</w:t>
      </w:r>
      <w:r>
        <w:rPr>
          <w:highlight w:val="none"/>
        </w:rPr>
        <w:fldChar w:fldCharType="end"/>
      </w:r>
      <w:r>
        <w:rPr>
          <w:highlight w:val="none"/>
        </w:rPr>
        <w:fldChar w:fldCharType="end"/>
      </w:r>
    </w:p>
    <w:p>
      <w:pPr>
        <w:pStyle w:val="9"/>
        <w:tabs>
          <w:tab w:val="right" w:leader="dot" w:pos="9638"/>
        </w:tabs>
        <w:rPr>
          <w:highlight w:val="none"/>
        </w:rPr>
      </w:pPr>
      <w:r>
        <w:rPr>
          <w:highlight w:val="none"/>
        </w:rPr>
        <w:fldChar w:fldCharType="begin"/>
      </w:r>
      <w:r>
        <w:rPr>
          <w:highlight w:val="none"/>
        </w:rPr>
        <w:instrText xml:space="preserve"> HYPERLINK \l "_Toc1507" </w:instrText>
      </w:r>
      <w:r>
        <w:rPr>
          <w:highlight w:val="none"/>
        </w:rPr>
        <w:fldChar w:fldCharType="separate"/>
      </w:r>
      <w:r>
        <w:rPr>
          <w:rFonts w:ascii="宋体" w:hAnsi="宋体" w:cs="仿宋"/>
          <w:szCs w:val="24"/>
          <w:highlight w:val="none"/>
        </w:rPr>
        <w:t xml:space="preserve">3.7 </w:t>
      </w:r>
      <w:r>
        <w:rPr>
          <w:rFonts w:hint="eastAsia" w:ascii="宋体" w:hAnsi="宋体" w:cs="仿宋"/>
          <w:szCs w:val="24"/>
          <w:highlight w:val="none"/>
        </w:rPr>
        <w:t>支付</w:t>
      </w:r>
      <w:r>
        <w:rPr>
          <w:highlight w:val="none"/>
        </w:rPr>
        <w:tab/>
      </w:r>
      <w:r>
        <w:rPr>
          <w:highlight w:val="none"/>
        </w:rPr>
        <w:fldChar w:fldCharType="begin"/>
      </w:r>
      <w:r>
        <w:rPr>
          <w:highlight w:val="none"/>
        </w:rPr>
        <w:instrText xml:space="preserve"> PAGEREF _Toc1507 \h </w:instrText>
      </w:r>
      <w:r>
        <w:rPr>
          <w:highlight w:val="none"/>
        </w:rPr>
        <w:fldChar w:fldCharType="separate"/>
      </w:r>
      <w:r>
        <w:rPr>
          <w:highlight w:val="none"/>
        </w:rPr>
        <w:t>36</w:t>
      </w:r>
      <w:r>
        <w:rPr>
          <w:highlight w:val="none"/>
        </w:rPr>
        <w:fldChar w:fldCharType="end"/>
      </w:r>
      <w:r>
        <w:rPr>
          <w:highlight w:val="none"/>
        </w:rPr>
        <w:fldChar w:fldCharType="end"/>
      </w:r>
    </w:p>
    <w:p>
      <w:pPr>
        <w:pStyle w:val="9"/>
        <w:tabs>
          <w:tab w:val="right" w:leader="dot" w:pos="9638"/>
        </w:tabs>
        <w:rPr>
          <w:highlight w:val="none"/>
        </w:rPr>
      </w:pPr>
      <w:r>
        <w:rPr>
          <w:highlight w:val="none"/>
        </w:rPr>
        <w:fldChar w:fldCharType="begin"/>
      </w:r>
      <w:r>
        <w:rPr>
          <w:highlight w:val="none"/>
        </w:rPr>
        <w:instrText xml:space="preserve"> HYPERLINK \l "_Toc32313" </w:instrText>
      </w:r>
      <w:r>
        <w:rPr>
          <w:highlight w:val="none"/>
        </w:rPr>
        <w:fldChar w:fldCharType="separate"/>
      </w:r>
      <w:r>
        <w:rPr>
          <w:rFonts w:ascii="宋体" w:hAnsi="宋体" w:cs="仿宋"/>
          <w:szCs w:val="24"/>
          <w:highlight w:val="none"/>
        </w:rPr>
        <w:t xml:space="preserve">3.8 </w:t>
      </w:r>
      <w:r>
        <w:rPr>
          <w:rFonts w:hint="eastAsia" w:ascii="宋体" w:hAnsi="宋体" w:cs="仿宋"/>
          <w:szCs w:val="24"/>
          <w:highlight w:val="none"/>
        </w:rPr>
        <w:t>支付担保</w:t>
      </w:r>
      <w:r>
        <w:rPr>
          <w:highlight w:val="none"/>
        </w:rPr>
        <w:tab/>
      </w:r>
      <w:r>
        <w:rPr>
          <w:highlight w:val="none"/>
        </w:rPr>
        <w:fldChar w:fldCharType="begin"/>
      </w:r>
      <w:r>
        <w:rPr>
          <w:highlight w:val="none"/>
        </w:rPr>
        <w:instrText xml:space="preserve"> PAGEREF _Toc32313 \h </w:instrText>
      </w:r>
      <w:r>
        <w:rPr>
          <w:highlight w:val="none"/>
        </w:rPr>
        <w:fldChar w:fldCharType="separate"/>
      </w:r>
      <w:r>
        <w:rPr>
          <w:highlight w:val="none"/>
        </w:rPr>
        <w:t>36</w:t>
      </w:r>
      <w:r>
        <w:rPr>
          <w:highlight w:val="none"/>
        </w:rPr>
        <w:fldChar w:fldCharType="end"/>
      </w:r>
      <w:r>
        <w:rPr>
          <w:highlight w:val="none"/>
        </w:rPr>
        <w:fldChar w:fldCharType="end"/>
      </w:r>
    </w:p>
    <w:p>
      <w:pPr>
        <w:pStyle w:val="14"/>
        <w:tabs>
          <w:tab w:val="right" w:leader="dot" w:pos="9638"/>
        </w:tabs>
        <w:rPr>
          <w:highlight w:val="none"/>
        </w:rPr>
      </w:pPr>
      <w:r>
        <w:rPr>
          <w:highlight w:val="none"/>
        </w:rPr>
        <w:fldChar w:fldCharType="begin"/>
      </w:r>
      <w:r>
        <w:rPr>
          <w:highlight w:val="none"/>
        </w:rPr>
        <w:instrText xml:space="preserve"> HYPERLINK \l "_Toc27800" </w:instrText>
      </w:r>
      <w:r>
        <w:rPr>
          <w:highlight w:val="none"/>
        </w:rPr>
        <w:fldChar w:fldCharType="separate"/>
      </w:r>
      <w:r>
        <w:rPr>
          <w:rFonts w:ascii="宋体" w:hAnsi="宋体" w:cs="仿宋"/>
          <w:bCs/>
          <w:szCs w:val="24"/>
          <w:highlight w:val="none"/>
        </w:rPr>
        <w:t xml:space="preserve">4. </w:t>
      </w:r>
      <w:r>
        <w:rPr>
          <w:rFonts w:hint="eastAsia" w:ascii="宋体" w:hAnsi="宋体" w:cs="仿宋"/>
          <w:bCs/>
          <w:szCs w:val="24"/>
          <w:highlight w:val="none"/>
        </w:rPr>
        <w:t>违约责任</w:t>
      </w:r>
      <w:r>
        <w:rPr>
          <w:highlight w:val="none"/>
        </w:rPr>
        <w:tab/>
      </w:r>
      <w:r>
        <w:rPr>
          <w:highlight w:val="none"/>
        </w:rPr>
        <w:fldChar w:fldCharType="begin"/>
      </w:r>
      <w:r>
        <w:rPr>
          <w:highlight w:val="none"/>
        </w:rPr>
        <w:instrText xml:space="preserve"> PAGEREF _Toc27800 \h </w:instrText>
      </w:r>
      <w:r>
        <w:rPr>
          <w:highlight w:val="none"/>
        </w:rPr>
        <w:fldChar w:fldCharType="separate"/>
      </w:r>
      <w:r>
        <w:rPr>
          <w:highlight w:val="none"/>
        </w:rPr>
        <w:t>36</w:t>
      </w:r>
      <w:r>
        <w:rPr>
          <w:highlight w:val="none"/>
        </w:rPr>
        <w:fldChar w:fldCharType="end"/>
      </w:r>
      <w:r>
        <w:rPr>
          <w:highlight w:val="none"/>
        </w:rPr>
        <w:fldChar w:fldCharType="end"/>
      </w:r>
    </w:p>
    <w:p>
      <w:pPr>
        <w:pStyle w:val="9"/>
        <w:tabs>
          <w:tab w:val="right" w:leader="dot" w:pos="9638"/>
        </w:tabs>
        <w:rPr>
          <w:highlight w:val="none"/>
        </w:rPr>
      </w:pPr>
      <w:r>
        <w:rPr>
          <w:highlight w:val="none"/>
        </w:rPr>
        <w:fldChar w:fldCharType="begin"/>
      </w:r>
      <w:r>
        <w:rPr>
          <w:highlight w:val="none"/>
        </w:rPr>
        <w:instrText xml:space="preserve"> HYPERLINK \l "_Toc9731" </w:instrText>
      </w:r>
      <w:r>
        <w:rPr>
          <w:highlight w:val="none"/>
        </w:rPr>
        <w:fldChar w:fldCharType="separate"/>
      </w:r>
      <w:r>
        <w:rPr>
          <w:rFonts w:ascii="宋体" w:hAnsi="宋体" w:cs="仿宋"/>
          <w:szCs w:val="24"/>
          <w:highlight w:val="none"/>
        </w:rPr>
        <w:t xml:space="preserve">4.1 </w:t>
      </w:r>
      <w:r>
        <w:rPr>
          <w:rFonts w:hint="eastAsia" w:ascii="宋体" w:hAnsi="宋体" w:cs="仿宋"/>
          <w:szCs w:val="24"/>
          <w:highlight w:val="none"/>
        </w:rPr>
        <w:t>监理人的违约责任</w:t>
      </w:r>
      <w:r>
        <w:rPr>
          <w:highlight w:val="none"/>
        </w:rPr>
        <w:tab/>
      </w:r>
      <w:r>
        <w:rPr>
          <w:highlight w:val="none"/>
        </w:rPr>
        <w:fldChar w:fldCharType="begin"/>
      </w:r>
      <w:r>
        <w:rPr>
          <w:highlight w:val="none"/>
        </w:rPr>
        <w:instrText xml:space="preserve"> PAGEREF _Toc9731 \h </w:instrText>
      </w:r>
      <w:r>
        <w:rPr>
          <w:highlight w:val="none"/>
        </w:rPr>
        <w:fldChar w:fldCharType="separate"/>
      </w:r>
      <w:r>
        <w:rPr>
          <w:highlight w:val="none"/>
        </w:rPr>
        <w:t>36</w:t>
      </w:r>
      <w:r>
        <w:rPr>
          <w:highlight w:val="none"/>
        </w:rPr>
        <w:fldChar w:fldCharType="end"/>
      </w:r>
      <w:r>
        <w:rPr>
          <w:highlight w:val="none"/>
        </w:rPr>
        <w:fldChar w:fldCharType="end"/>
      </w:r>
    </w:p>
    <w:p>
      <w:pPr>
        <w:pStyle w:val="9"/>
        <w:tabs>
          <w:tab w:val="right" w:leader="dot" w:pos="9638"/>
        </w:tabs>
        <w:rPr>
          <w:highlight w:val="none"/>
        </w:rPr>
      </w:pPr>
      <w:r>
        <w:rPr>
          <w:highlight w:val="none"/>
        </w:rPr>
        <w:fldChar w:fldCharType="begin"/>
      </w:r>
      <w:r>
        <w:rPr>
          <w:highlight w:val="none"/>
        </w:rPr>
        <w:instrText xml:space="preserve"> HYPERLINK \l "_Toc3100" </w:instrText>
      </w:r>
      <w:r>
        <w:rPr>
          <w:highlight w:val="none"/>
        </w:rPr>
        <w:fldChar w:fldCharType="separate"/>
      </w:r>
      <w:r>
        <w:rPr>
          <w:rFonts w:ascii="宋体" w:hAnsi="宋体" w:cs="仿宋"/>
          <w:szCs w:val="24"/>
          <w:highlight w:val="none"/>
        </w:rPr>
        <w:t xml:space="preserve">4.2 </w:t>
      </w:r>
      <w:r>
        <w:rPr>
          <w:rFonts w:hint="eastAsia" w:ascii="宋体" w:hAnsi="宋体" w:cs="仿宋"/>
          <w:szCs w:val="24"/>
          <w:highlight w:val="none"/>
        </w:rPr>
        <w:t>委托人的违约责任</w:t>
      </w:r>
      <w:r>
        <w:rPr>
          <w:highlight w:val="none"/>
        </w:rPr>
        <w:tab/>
      </w:r>
      <w:r>
        <w:rPr>
          <w:highlight w:val="none"/>
        </w:rPr>
        <w:fldChar w:fldCharType="begin"/>
      </w:r>
      <w:r>
        <w:rPr>
          <w:highlight w:val="none"/>
        </w:rPr>
        <w:instrText xml:space="preserve"> PAGEREF _Toc3100 \h </w:instrText>
      </w:r>
      <w:r>
        <w:rPr>
          <w:highlight w:val="none"/>
        </w:rPr>
        <w:fldChar w:fldCharType="separate"/>
      </w:r>
      <w:r>
        <w:rPr>
          <w:highlight w:val="none"/>
        </w:rPr>
        <w:t>36</w:t>
      </w:r>
      <w:r>
        <w:rPr>
          <w:highlight w:val="none"/>
        </w:rPr>
        <w:fldChar w:fldCharType="end"/>
      </w:r>
      <w:r>
        <w:rPr>
          <w:highlight w:val="none"/>
        </w:rPr>
        <w:fldChar w:fldCharType="end"/>
      </w:r>
    </w:p>
    <w:p>
      <w:pPr>
        <w:pStyle w:val="9"/>
        <w:tabs>
          <w:tab w:val="right" w:leader="dot" w:pos="9638"/>
        </w:tabs>
        <w:rPr>
          <w:highlight w:val="none"/>
        </w:rPr>
      </w:pPr>
      <w:r>
        <w:rPr>
          <w:highlight w:val="none"/>
        </w:rPr>
        <w:fldChar w:fldCharType="begin"/>
      </w:r>
      <w:r>
        <w:rPr>
          <w:highlight w:val="none"/>
        </w:rPr>
        <w:instrText xml:space="preserve"> HYPERLINK \l "_Toc756" </w:instrText>
      </w:r>
      <w:r>
        <w:rPr>
          <w:highlight w:val="none"/>
        </w:rPr>
        <w:fldChar w:fldCharType="separate"/>
      </w:r>
      <w:r>
        <w:rPr>
          <w:rFonts w:ascii="宋体" w:hAnsi="宋体" w:cs="仿宋"/>
          <w:szCs w:val="24"/>
          <w:highlight w:val="none"/>
        </w:rPr>
        <w:t xml:space="preserve">4.3 </w:t>
      </w:r>
      <w:r>
        <w:rPr>
          <w:rFonts w:hint="eastAsia" w:ascii="宋体" w:hAnsi="宋体" w:cs="仿宋"/>
          <w:szCs w:val="24"/>
          <w:highlight w:val="none"/>
        </w:rPr>
        <w:t>除外责任</w:t>
      </w:r>
      <w:r>
        <w:rPr>
          <w:highlight w:val="none"/>
        </w:rPr>
        <w:tab/>
      </w:r>
      <w:r>
        <w:rPr>
          <w:highlight w:val="none"/>
        </w:rPr>
        <w:fldChar w:fldCharType="begin"/>
      </w:r>
      <w:r>
        <w:rPr>
          <w:highlight w:val="none"/>
        </w:rPr>
        <w:instrText xml:space="preserve"> PAGEREF _Toc756 \h </w:instrText>
      </w:r>
      <w:r>
        <w:rPr>
          <w:highlight w:val="none"/>
        </w:rPr>
        <w:fldChar w:fldCharType="separate"/>
      </w:r>
      <w:r>
        <w:rPr>
          <w:highlight w:val="none"/>
        </w:rPr>
        <w:t>37</w:t>
      </w:r>
      <w:r>
        <w:rPr>
          <w:highlight w:val="none"/>
        </w:rPr>
        <w:fldChar w:fldCharType="end"/>
      </w:r>
      <w:r>
        <w:rPr>
          <w:highlight w:val="none"/>
        </w:rPr>
        <w:fldChar w:fldCharType="end"/>
      </w:r>
    </w:p>
    <w:p>
      <w:pPr>
        <w:pStyle w:val="14"/>
        <w:tabs>
          <w:tab w:val="right" w:leader="dot" w:pos="9638"/>
        </w:tabs>
        <w:rPr>
          <w:highlight w:val="none"/>
        </w:rPr>
      </w:pPr>
      <w:r>
        <w:rPr>
          <w:highlight w:val="none"/>
        </w:rPr>
        <w:fldChar w:fldCharType="begin"/>
      </w:r>
      <w:r>
        <w:rPr>
          <w:highlight w:val="none"/>
        </w:rPr>
        <w:instrText xml:space="preserve"> HYPERLINK \l "_Toc17015" </w:instrText>
      </w:r>
      <w:r>
        <w:rPr>
          <w:highlight w:val="none"/>
        </w:rPr>
        <w:fldChar w:fldCharType="separate"/>
      </w:r>
      <w:r>
        <w:rPr>
          <w:rFonts w:hint="eastAsia" w:ascii="宋体" w:hAnsi="宋体" w:cs="Arial Unicode MS"/>
          <w:bCs/>
          <w:kern w:val="0"/>
          <w:szCs w:val="24"/>
          <w:highlight w:val="none"/>
        </w:rPr>
        <w:t>★</w:t>
      </w:r>
      <w:r>
        <w:rPr>
          <w:rFonts w:ascii="宋体" w:hAnsi="宋体" w:cs="仿宋"/>
          <w:bCs/>
          <w:szCs w:val="24"/>
          <w:highlight w:val="none"/>
        </w:rPr>
        <w:t xml:space="preserve">5. </w:t>
      </w:r>
      <w:r>
        <w:rPr>
          <w:rFonts w:hint="eastAsia" w:ascii="宋体" w:hAnsi="宋体" w:cs="仿宋"/>
          <w:bCs/>
          <w:szCs w:val="24"/>
          <w:highlight w:val="none"/>
        </w:rPr>
        <w:t>支付</w:t>
      </w:r>
      <w:r>
        <w:rPr>
          <w:highlight w:val="none"/>
        </w:rPr>
        <w:tab/>
      </w:r>
      <w:r>
        <w:rPr>
          <w:highlight w:val="none"/>
        </w:rPr>
        <w:fldChar w:fldCharType="begin"/>
      </w:r>
      <w:r>
        <w:rPr>
          <w:highlight w:val="none"/>
        </w:rPr>
        <w:instrText xml:space="preserve"> PAGEREF _Toc17015 \h </w:instrText>
      </w:r>
      <w:r>
        <w:rPr>
          <w:highlight w:val="none"/>
        </w:rPr>
        <w:fldChar w:fldCharType="separate"/>
      </w:r>
      <w:r>
        <w:rPr>
          <w:highlight w:val="none"/>
        </w:rPr>
        <w:t>37</w:t>
      </w:r>
      <w:r>
        <w:rPr>
          <w:highlight w:val="none"/>
        </w:rPr>
        <w:fldChar w:fldCharType="end"/>
      </w:r>
      <w:r>
        <w:rPr>
          <w:highlight w:val="none"/>
        </w:rPr>
        <w:fldChar w:fldCharType="end"/>
      </w:r>
    </w:p>
    <w:p>
      <w:pPr>
        <w:pStyle w:val="9"/>
        <w:tabs>
          <w:tab w:val="right" w:leader="dot" w:pos="9638"/>
        </w:tabs>
        <w:rPr>
          <w:highlight w:val="none"/>
        </w:rPr>
      </w:pPr>
      <w:r>
        <w:rPr>
          <w:highlight w:val="none"/>
        </w:rPr>
        <w:fldChar w:fldCharType="begin"/>
      </w:r>
      <w:r>
        <w:rPr>
          <w:highlight w:val="none"/>
        </w:rPr>
        <w:instrText xml:space="preserve"> HYPERLINK \l "_Toc31095" </w:instrText>
      </w:r>
      <w:r>
        <w:rPr>
          <w:highlight w:val="none"/>
        </w:rPr>
        <w:fldChar w:fldCharType="separate"/>
      </w:r>
      <w:r>
        <w:rPr>
          <w:rFonts w:ascii="宋体" w:hAnsi="宋体" w:cs="仿宋"/>
          <w:szCs w:val="24"/>
          <w:highlight w:val="none"/>
        </w:rPr>
        <w:t xml:space="preserve">5.1 </w:t>
      </w:r>
      <w:r>
        <w:rPr>
          <w:rFonts w:hint="eastAsia" w:ascii="宋体" w:hAnsi="宋体" w:cs="仿宋"/>
          <w:szCs w:val="24"/>
          <w:highlight w:val="none"/>
        </w:rPr>
        <w:t>支付货币</w:t>
      </w:r>
      <w:r>
        <w:rPr>
          <w:highlight w:val="none"/>
        </w:rPr>
        <w:tab/>
      </w:r>
      <w:r>
        <w:rPr>
          <w:highlight w:val="none"/>
        </w:rPr>
        <w:fldChar w:fldCharType="begin"/>
      </w:r>
      <w:r>
        <w:rPr>
          <w:highlight w:val="none"/>
        </w:rPr>
        <w:instrText xml:space="preserve"> PAGEREF _Toc31095 \h </w:instrText>
      </w:r>
      <w:r>
        <w:rPr>
          <w:highlight w:val="none"/>
        </w:rPr>
        <w:fldChar w:fldCharType="separate"/>
      </w:r>
      <w:r>
        <w:rPr>
          <w:highlight w:val="none"/>
        </w:rPr>
        <w:t>37</w:t>
      </w:r>
      <w:r>
        <w:rPr>
          <w:highlight w:val="none"/>
        </w:rPr>
        <w:fldChar w:fldCharType="end"/>
      </w:r>
      <w:r>
        <w:rPr>
          <w:highlight w:val="none"/>
        </w:rPr>
        <w:fldChar w:fldCharType="end"/>
      </w:r>
    </w:p>
    <w:p>
      <w:pPr>
        <w:pStyle w:val="9"/>
        <w:tabs>
          <w:tab w:val="right" w:leader="dot" w:pos="9638"/>
        </w:tabs>
        <w:rPr>
          <w:highlight w:val="none"/>
        </w:rPr>
      </w:pPr>
      <w:r>
        <w:rPr>
          <w:highlight w:val="none"/>
        </w:rPr>
        <w:fldChar w:fldCharType="begin"/>
      </w:r>
      <w:r>
        <w:rPr>
          <w:highlight w:val="none"/>
        </w:rPr>
        <w:instrText xml:space="preserve"> HYPERLINK \l "_Toc3787" </w:instrText>
      </w:r>
      <w:r>
        <w:rPr>
          <w:highlight w:val="none"/>
        </w:rPr>
        <w:fldChar w:fldCharType="separate"/>
      </w:r>
      <w:r>
        <w:rPr>
          <w:rFonts w:ascii="宋体" w:hAnsi="宋体" w:cs="仿宋"/>
          <w:szCs w:val="24"/>
          <w:highlight w:val="none"/>
        </w:rPr>
        <w:t xml:space="preserve">5.2 </w:t>
      </w:r>
      <w:r>
        <w:rPr>
          <w:rFonts w:hint="eastAsia" w:ascii="宋体" w:hAnsi="宋体" w:cs="仿宋"/>
          <w:szCs w:val="24"/>
          <w:highlight w:val="none"/>
        </w:rPr>
        <w:t>支付申请</w:t>
      </w:r>
      <w:r>
        <w:rPr>
          <w:highlight w:val="none"/>
        </w:rPr>
        <w:tab/>
      </w:r>
      <w:r>
        <w:rPr>
          <w:highlight w:val="none"/>
        </w:rPr>
        <w:fldChar w:fldCharType="begin"/>
      </w:r>
      <w:r>
        <w:rPr>
          <w:highlight w:val="none"/>
        </w:rPr>
        <w:instrText xml:space="preserve"> PAGEREF _Toc3787 \h </w:instrText>
      </w:r>
      <w:r>
        <w:rPr>
          <w:highlight w:val="none"/>
        </w:rPr>
        <w:fldChar w:fldCharType="separate"/>
      </w:r>
      <w:r>
        <w:rPr>
          <w:highlight w:val="none"/>
        </w:rPr>
        <w:t>37</w:t>
      </w:r>
      <w:r>
        <w:rPr>
          <w:highlight w:val="none"/>
        </w:rPr>
        <w:fldChar w:fldCharType="end"/>
      </w:r>
      <w:r>
        <w:rPr>
          <w:highlight w:val="none"/>
        </w:rPr>
        <w:fldChar w:fldCharType="end"/>
      </w:r>
    </w:p>
    <w:p>
      <w:pPr>
        <w:pStyle w:val="9"/>
        <w:tabs>
          <w:tab w:val="right" w:leader="dot" w:pos="9638"/>
        </w:tabs>
        <w:rPr>
          <w:highlight w:val="none"/>
        </w:rPr>
      </w:pPr>
      <w:r>
        <w:rPr>
          <w:highlight w:val="none"/>
        </w:rPr>
        <w:fldChar w:fldCharType="begin"/>
      </w:r>
      <w:r>
        <w:rPr>
          <w:highlight w:val="none"/>
        </w:rPr>
        <w:instrText xml:space="preserve"> HYPERLINK \l "_Toc3849" </w:instrText>
      </w:r>
      <w:r>
        <w:rPr>
          <w:highlight w:val="none"/>
        </w:rPr>
        <w:fldChar w:fldCharType="separate"/>
      </w:r>
      <w:r>
        <w:rPr>
          <w:rFonts w:hint="eastAsia" w:ascii="宋体" w:hAnsi="宋体" w:cs="Arial Unicode MS"/>
          <w:bCs/>
          <w:kern w:val="0"/>
          <w:szCs w:val="24"/>
          <w:highlight w:val="none"/>
        </w:rPr>
        <w:t>★</w:t>
      </w:r>
      <w:r>
        <w:rPr>
          <w:rFonts w:ascii="宋体" w:hAnsi="宋体" w:cs="仿宋"/>
          <w:szCs w:val="24"/>
          <w:highlight w:val="none"/>
        </w:rPr>
        <w:t xml:space="preserve">5.3 </w:t>
      </w:r>
      <w:r>
        <w:rPr>
          <w:rFonts w:hint="eastAsia" w:ascii="宋体" w:hAnsi="宋体" w:cs="仿宋"/>
          <w:szCs w:val="24"/>
          <w:highlight w:val="none"/>
        </w:rPr>
        <w:t>支付酬金</w:t>
      </w:r>
      <w:r>
        <w:rPr>
          <w:highlight w:val="none"/>
        </w:rPr>
        <w:tab/>
      </w:r>
      <w:r>
        <w:rPr>
          <w:highlight w:val="none"/>
        </w:rPr>
        <w:fldChar w:fldCharType="begin"/>
      </w:r>
      <w:r>
        <w:rPr>
          <w:highlight w:val="none"/>
        </w:rPr>
        <w:instrText xml:space="preserve"> PAGEREF _Toc3849 \h </w:instrText>
      </w:r>
      <w:r>
        <w:rPr>
          <w:highlight w:val="none"/>
        </w:rPr>
        <w:fldChar w:fldCharType="separate"/>
      </w:r>
      <w:r>
        <w:rPr>
          <w:highlight w:val="none"/>
        </w:rPr>
        <w:t>37</w:t>
      </w:r>
      <w:r>
        <w:rPr>
          <w:highlight w:val="none"/>
        </w:rPr>
        <w:fldChar w:fldCharType="end"/>
      </w:r>
      <w:r>
        <w:rPr>
          <w:highlight w:val="none"/>
        </w:rPr>
        <w:fldChar w:fldCharType="end"/>
      </w:r>
    </w:p>
    <w:p>
      <w:pPr>
        <w:pStyle w:val="9"/>
        <w:tabs>
          <w:tab w:val="right" w:leader="dot" w:pos="9638"/>
        </w:tabs>
        <w:rPr>
          <w:highlight w:val="none"/>
        </w:rPr>
      </w:pPr>
      <w:r>
        <w:rPr>
          <w:highlight w:val="none"/>
        </w:rPr>
        <w:fldChar w:fldCharType="begin"/>
      </w:r>
      <w:r>
        <w:rPr>
          <w:highlight w:val="none"/>
        </w:rPr>
        <w:instrText xml:space="preserve"> HYPERLINK \l "_Toc16399" </w:instrText>
      </w:r>
      <w:r>
        <w:rPr>
          <w:highlight w:val="none"/>
        </w:rPr>
        <w:fldChar w:fldCharType="separate"/>
      </w:r>
      <w:r>
        <w:rPr>
          <w:rFonts w:ascii="宋体" w:hAnsi="宋体" w:cs="仿宋"/>
          <w:szCs w:val="24"/>
          <w:highlight w:val="none"/>
        </w:rPr>
        <w:t xml:space="preserve">5.4 </w:t>
      </w:r>
      <w:r>
        <w:rPr>
          <w:rFonts w:hint="eastAsia" w:ascii="宋体" w:hAnsi="宋体" w:cs="仿宋"/>
          <w:szCs w:val="24"/>
          <w:highlight w:val="none"/>
        </w:rPr>
        <w:t>有争议部分的付款</w:t>
      </w:r>
      <w:r>
        <w:rPr>
          <w:highlight w:val="none"/>
        </w:rPr>
        <w:tab/>
      </w:r>
      <w:r>
        <w:rPr>
          <w:highlight w:val="none"/>
        </w:rPr>
        <w:fldChar w:fldCharType="begin"/>
      </w:r>
      <w:r>
        <w:rPr>
          <w:highlight w:val="none"/>
        </w:rPr>
        <w:instrText xml:space="preserve"> PAGEREF _Toc16399 \h </w:instrText>
      </w:r>
      <w:r>
        <w:rPr>
          <w:highlight w:val="none"/>
        </w:rPr>
        <w:fldChar w:fldCharType="separate"/>
      </w:r>
      <w:r>
        <w:rPr>
          <w:highlight w:val="none"/>
        </w:rPr>
        <w:t>37</w:t>
      </w:r>
      <w:r>
        <w:rPr>
          <w:highlight w:val="none"/>
        </w:rPr>
        <w:fldChar w:fldCharType="end"/>
      </w:r>
      <w:r>
        <w:rPr>
          <w:highlight w:val="none"/>
        </w:rPr>
        <w:fldChar w:fldCharType="end"/>
      </w:r>
    </w:p>
    <w:p>
      <w:pPr>
        <w:pStyle w:val="14"/>
        <w:tabs>
          <w:tab w:val="right" w:leader="dot" w:pos="9638"/>
        </w:tabs>
        <w:rPr>
          <w:highlight w:val="none"/>
        </w:rPr>
      </w:pPr>
      <w:r>
        <w:rPr>
          <w:highlight w:val="none"/>
        </w:rPr>
        <w:fldChar w:fldCharType="begin"/>
      </w:r>
      <w:r>
        <w:rPr>
          <w:highlight w:val="none"/>
        </w:rPr>
        <w:instrText xml:space="preserve"> HYPERLINK \l "_Toc102" </w:instrText>
      </w:r>
      <w:r>
        <w:rPr>
          <w:highlight w:val="none"/>
        </w:rPr>
        <w:fldChar w:fldCharType="separate"/>
      </w:r>
      <w:r>
        <w:rPr>
          <w:rFonts w:ascii="宋体" w:hAnsi="宋体" w:cs="仿宋"/>
          <w:bCs/>
          <w:szCs w:val="24"/>
          <w:highlight w:val="none"/>
        </w:rPr>
        <w:t xml:space="preserve">6. </w:t>
      </w:r>
      <w:r>
        <w:rPr>
          <w:rFonts w:hint="eastAsia" w:ascii="宋体" w:hAnsi="宋体" w:cs="仿宋"/>
          <w:bCs/>
          <w:szCs w:val="24"/>
          <w:highlight w:val="none"/>
        </w:rPr>
        <w:t>合同生效、变更、暂停、解除与终止</w:t>
      </w:r>
      <w:r>
        <w:rPr>
          <w:highlight w:val="none"/>
        </w:rPr>
        <w:tab/>
      </w:r>
      <w:r>
        <w:rPr>
          <w:highlight w:val="none"/>
        </w:rPr>
        <w:fldChar w:fldCharType="begin"/>
      </w:r>
      <w:r>
        <w:rPr>
          <w:highlight w:val="none"/>
        </w:rPr>
        <w:instrText xml:space="preserve"> PAGEREF _Toc102 \h </w:instrText>
      </w:r>
      <w:r>
        <w:rPr>
          <w:highlight w:val="none"/>
        </w:rPr>
        <w:fldChar w:fldCharType="separate"/>
      </w:r>
      <w:r>
        <w:rPr>
          <w:highlight w:val="none"/>
        </w:rPr>
        <w:t>37</w:t>
      </w:r>
      <w:r>
        <w:rPr>
          <w:highlight w:val="none"/>
        </w:rPr>
        <w:fldChar w:fldCharType="end"/>
      </w:r>
      <w:r>
        <w:rPr>
          <w:highlight w:val="none"/>
        </w:rPr>
        <w:fldChar w:fldCharType="end"/>
      </w:r>
    </w:p>
    <w:p>
      <w:pPr>
        <w:pStyle w:val="9"/>
        <w:tabs>
          <w:tab w:val="right" w:leader="dot" w:pos="9638"/>
        </w:tabs>
        <w:rPr>
          <w:highlight w:val="none"/>
        </w:rPr>
      </w:pPr>
      <w:r>
        <w:rPr>
          <w:highlight w:val="none"/>
        </w:rPr>
        <w:fldChar w:fldCharType="begin"/>
      </w:r>
      <w:r>
        <w:rPr>
          <w:highlight w:val="none"/>
        </w:rPr>
        <w:instrText xml:space="preserve"> HYPERLINK \l "_Toc19223" </w:instrText>
      </w:r>
      <w:r>
        <w:rPr>
          <w:highlight w:val="none"/>
        </w:rPr>
        <w:fldChar w:fldCharType="separate"/>
      </w:r>
      <w:r>
        <w:rPr>
          <w:rFonts w:ascii="宋体" w:hAnsi="宋体" w:cs="仿宋"/>
          <w:szCs w:val="24"/>
          <w:highlight w:val="none"/>
        </w:rPr>
        <w:t>6.1</w:t>
      </w:r>
      <w:r>
        <w:rPr>
          <w:rFonts w:hint="eastAsia" w:ascii="宋体" w:hAnsi="宋体" w:cs="仿宋"/>
          <w:szCs w:val="24"/>
          <w:highlight w:val="none"/>
        </w:rPr>
        <w:t>生效</w:t>
      </w:r>
      <w:r>
        <w:rPr>
          <w:highlight w:val="none"/>
        </w:rPr>
        <w:tab/>
      </w:r>
      <w:r>
        <w:rPr>
          <w:highlight w:val="none"/>
        </w:rPr>
        <w:fldChar w:fldCharType="begin"/>
      </w:r>
      <w:r>
        <w:rPr>
          <w:highlight w:val="none"/>
        </w:rPr>
        <w:instrText xml:space="preserve"> PAGEREF _Toc19223 \h </w:instrText>
      </w:r>
      <w:r>
        <w:rPr>
          <w:highlight w:val="none"/>
        </w:rPr>
        <w:fldChar w:fldCharType="separate"/>
      </w:r>
      <w:r>
        <w:rPr>
          <w:highlight w:val="none"/>
        </w:rPr>
        <w:t>37</w:t>
      </w:r>
      <w:r>
        <w:rPr>
          <w:highlight w:val="none"/>
        </w:rPr>
        <w:fldChar w:fldCharType="end"/>
      </w:r>
      <w:r>
        <w:rPr>
          <w:highlight w:val="none"/>
        </w:rPr>
        <w:fldChar w:fldCharType="end"/>
      </w:r>
    </w:p>
    <w:p>
      <w:pPr>
        <w:pStyle w:val="9"/>
        <w:tabs>
          <w:tab w:val="right" w:leader="dot" w:pos="9638"/>
        </w:tabs>
        <w:rPr>
          <w:highlight w:val="none"/>
        </w:rPr>
      </w:pPr>
      <w:r>
        <w:rPr>
          <w:highlight w:val="none"/>
        </w:rPr>
        <w:fldChar w:fldCharType="begin"/>
      </w:r>
      <w:r>
        <w:rPr>
          <w:highlight w:val="none"/>
        </w:rPr>
        <w:instrText xml:space="preserve"> HYPERLINK \l "_Toc30227" </w:instrText>
      </w:r>
      <w:r>
        <w:rPr>
          <w:highlight w:val="none"/>
        </w:rPr>
        <w:fldChar w:fldCharType="separate"/>
      </w:r>
      <w:r>
        <w:rPr>
          <w:rFonts w:hint="eastAsia" w:ascii="宋体" w:hAnsi="宋体" w:cs="Arial Unicode MS"/>
          <w:bCs/>
          <w:kern w:val="0"/>
          <w:szCs w:val="24"/>
          <w:highlight w:val="none"/>
        </w:rPr>
        <w:t>★</w:t>
      </w:r>
      <w:r>
        <w:rPr>
          <w:rFonts w:ascii="宋体" w:hAnsi="宋体" w:cs="仿宋"/>
          <w:szCs w:val="24"/>
          <w:highlight w:val="none"/>
        </w:rPr>
        <w:t>6.2</w:t>
      </w:r>
      <w:r>
        <w:rPr>
          <w:rFonts w:hint="eastAsia" w:ascii="宋体" w:hAnsi="宋体" w:cs="仿宋"/>
          <w:szCs w:val="24"/>
          <w:highlight w:val="none"/>
        </w:rPr>
        <w:t>变更</w:t>
      </w:r>
      <w:r>
        <w:rPr>
          <w:highlight w:val="none"/>
        </w:rPr>
        <w:tab/>
      </w:r>
      <w:r>
        <w:rPr>
          <w:highlight w:val="none"/>
        </w:rPr>
        <w:fldChar w:fldCharType="begin"/>
      </w:r>
      <w:r>
        <w:rPr>
          <w:highlight w:val="none"/>
        </w:rPr>
        <w:instrText xml:space="preserve"> PAGEREF _Toc30227 \h </w:instrText>
      </w:r>
      <w:r>
        <w:rPr>
          <w:highlight w:val="none"/>
        </w:rPr>
        <w:fldChar w:fldCharType="separate"/>
      </w:r>
      <w:r>
        <w:rPr>
          <w:highlight w:val="none"/>
        </w:rPr>
        <w:t>37</w:t>
      </w:r>
      <w:r>
        <w:rPr>
          <w:highlight w:val="none"/>
        </w:rPr>
        <w:fldChar w:fldCharType="end"/>
      </w:r>
      <w:r>
        <w:rPr>
          <w:highlight w:val="none"/>
        </w:rPr>
        <w:fldChar w:fldCharType="end"/>
      </w:r>
    </w:p>
    <w:p>
      <w:pPr>
        <w:pStyle w:val="9"/>
        <w:tabs>
          <w:tab w:val="right" w:leader="dot" w:pos="9638"/>
        </w:tabs>
        <w:rPr>
          <w:highlight w:val="none"/>
        </w:rPr>
      </w:pPr>
      <w:r>
        <w:rPr>
          <w:highlight w:val="none"/>
        </w:rPr>
        <w:fldChar w:fldCharType="begin"/>
      </w:r>
      <w:r>
        <w:rPr>
          <w:highlight w:val="none"/>
        </w:rPr>
        <w:instrText xml:space="preserve"> HYPERLINK \l "_Toc2403" </w:instrText>
      </w:r>
      <w:r>
        <w:rPr>
          <w:highlight w:val="none"/>
        </w:rPr>
        <w:fldChar w:fldCharType="separate"/>
      </w:r>
      <w:r>
        <w:rPr>
          <w:rFonts w:hint="eastAsia" w:ascii="宋体" w:hAnsi="宋体" w:cs="Arial Unicode MS"/>
          <w:bCs/>
          <w:kern w:val="0"/>
          <w:szCs w:val="24"/>
          <w:highlight w:val="none"/>
        </w:rPr>
        <w:t>★</w:t>
      </w:r>
      <w:r>
        <w:rPr>
          <w:rFonts w:ascii="宋体" w:hAnsi="宋体" w:cs="仿宋"/>
          <w:szCs w:val="24"/>
          <w:highlight w:val="none"/>
        </w:rPr>
        <w:t xml:space="preserve">6.3 </w:t>
      </w:r>
      <w:r>
        <w:rPr>
          <w:rFonts w:hint="eastAsia" w:ascii="宋体" w:hAnsi="宋体" w:cs="仿宋"/>
          <w:szCs w:val="24"/>
          <w:highlight w:val="none"/>
        </w:rPr>
        <w:t>暂停与解除</w:t>
      </w:r>
      <w:r>
        <w:rPr>
          <w:highlight w:val="none"/>
        </w:rPr>
        <w:tab/>
      </w:r>
      <w:r>
        <w:rPr>
          <w:highlight w:val="none"/>
        </w:rPr>
        <w:fldChar w:fldCharType="begin"/>
      </w:r>
      <w:r>
        <w:rPr>
          <w:highlight w:val="none"/>
        </w:rPr>
        <w:instrText xml:space="preserve"> PAGEREF _Toc2403 \h </w:instrText>
      </w:r>
      <w:r>
        <w:rPr>
          <w:highlight w:val="none"/>
        </w:rPr>
        <w:fldChar w:fldCharType="separate"/>
      </w:r>
      <w:r>
        <w:rPr>
          <w:highlight w:val="none"/>
        </w:rPr>
        <w:t>38</w:t>
      </w:r>
      <w:r>
        <w:rPr>
          <w:highlight w:val="none"/>
        </w:rPr>
        <w:fldChar w:fldCharType="end"/>
      </w:r>
      <w:r>
        <w:rPr>
          <w:highlight w:val="none"/>
        </w:rPr>
        <w:fldChar w:fldCharType="end"/>
      </w:r>
    </w:p>
    <w:p>
      <w:pPr>
        <w:pStyle w:val="9"/>
        <w:tabs>
          <w:tab w:val="right" w:leader="dot" w:pos="9638"/>
        </w:tabs>
        <w:rPr>
          <w:highlight w:val="none"/>
        </w:rPr>
      </w:pPr>
      <w:r>
        <w:rPr>
          <w:highlight w:val="none"/>
        </w:rPr>
        <w:fldChar w:fldCharType="begin"/>
      </w:r>
      <w:r>
        <w:rPr>
          <w:highlight w:val="none"/>
        </w:rPr>
        <w:instrText xml:space="preserve"> HYPERLINK \l "_Toc12887" </w:instrText>
      </w:r>
      <w:r>
        <w:rPr>
          <w:highlight w:val="none"/>
        </w:rPr>
        <w:fldChar w:fldCharType="separate"/>
      </w:r>
      <w:r>
        <w:rPr>
          <w:rFonts w:ascii="宋体" w:hAnsi="宋体" w:cs="仿宋"/>
          <w:szCs w:val="24"/>
          <w:highlight w:val="none"/>
        </w:rPr>
        <w:t xml:space="preserve">6.4 </w:t>
      </w:r>
      <w:r>
        <w:rPr>
          <w:rFonts w:hint="eastAsia" w:ascii="宋体" w:hAnsi="宋体" w:cs="仿宋"/>
          <w:szCs w:val="24"/>
          <w:highlight w:val="none"/>
        </w:rPr>
        <w:t>终止</w:t>
      </w:r>
      <w:r>
        <w:rPr>
          <w:highlight w:val="none"/>
        </w:rPr>
        <w:tab/>
      </w:r>
      <w:r>
        <w:rPr>
          <w:highlight w:val="none"/>
        </w:rPr>
        <w:fldChar w:fldCharType="begin"/>
      </w:r>
      <w:r>
        <w:rPr>
          <w:highlight w:val="none"/>
        </w:rPr>
        <w:instrText xml:space="preserve"> PAGEREF _Toc12887 \h </w:instrText>
      </w:r>
      <w:r>
        <w:rPr>
          <w:highlight w:val="none"/>
        </w:rPr>
        <w:fldChar w:fldCharType="separate"/>
      </w:r>
      <w:r>
        <w:rPr>
          <w:highlight w:val="none"/>
        </w:rPr>
        <w:t>39</w:t>
      </w:r>
      <w:r>
        <w:rPr>
          <w:highlight w:val="none"/>
        </w:rPr>
        <w:fldChar w:fldCharType="end"/>
      </w:r>
      <w:r>
        <w:rPr>
          <w:highlight w:val="none"/>
        </w:rPr>
        <w:fldChar w:fldCharType="end"/>
      </w:r>
    </w:p>
    <w:p>
      <w:pPr>
        <w:pStyle w:val="14"/>
        <w:tabs>
          <w:tab w:val="right" w:leader="dot" w:pos="9638"/>
        </w:tabs>
        <w:rPr>
          <w:highlight w:val="none"/>
        </w:rPr>
      </w:pPr>
      <w:r>
        <w:rPr>
          <w:highlight w:val="none"/>
        </w:rPr>
        <w:fldChar w:fldCharType="begin"/>
      </w:r>
      <w:r>
        <w:rPr>
          <w:highlight w:val="none"/>
        </w:rPr>
        <w:instrText xml:space="preserve"> HYPERLINK \l "_Toc28610" </w:instrText>
      </w:r>
      <w:r>
        <w:rPr>
          <w:highlight w:val="none"/>
        </w:rPr>
        <w:fldChar w:fldCharType="separate"/>
      </w:r>
      <w:r>
        <w:rPr>
          <w:rFonts w:ascii="宋体" w:hAnsi="宋体" w:cs="仿宋"/>
          <w:bCs/>
          <w:szCs w:val="24"/>
          <w:highlight w:val="none"/>
        </w:rPr>
        <w:t xml:space="preserve">7. </w:t>
      </w:r>
      <w:r>
        <w:rPr>
          <w:rFonts w:hint="eastAsia" w:ascii="宋体" w:hAnsi="宋体" w:cs="仿宋"/>
          <w:bCs/>
          <w:szCs w:val="24"/>
          <w:highlight w:val="none"/>
        </w:rPr>
        <w:t>争议解决</w:t>
      </w:r>
      <w:r>
        <w:rPr>
          <w:highlight w:val="none"/>
        </w:rPr>
        <w:tab/>
      </w:r>
      <w:r>
        <w:rPr>
          <w:highlight w:val="none"/>
        </w:rPr>
        <w:fldChar w:fldCharType="begin"/>
      </w:r>
      <w:r>
        <w:rPr>
          <w:highlight w:val="none"/>
        </w:rPr>
        <w:instrText xml:space="preserve"> PAGEREF _Toc28610 \h </w:instrText>
      </w:r>
      <w:r>
        <w:rPr>
          <w:highlight w:val="none"/>
        </w:rPr>
        <w:fldChar w:fldCharType="separate"/>
      </w:r>
      <w:r>
        <w:rPr>
          <w:highlight w:val="none"/>
        </w:rPr>
        <w:t>39</w:t>
      </w:r>
      <w:r>
        <w:rPr>
          <w:highlight w:val="none"/>
        </w:rPr>
        <w:fldChar w:fldCharType="end"/>
      </w:r>
      <w:r>
        <w:rPr>
          <w:highlight w:val="none"/>
        </w:rPr>
        <w:fldChar w:fldCharType="end"/>
      </w:r>
    </w:p>
    <w:p>
      <w:pPr>
        <w:pStyle w:val="9"/>
        <w:tabs>
          <w:tab w:val="right" w:leader="dot" w:pos="9638"/>
        </w:tabs>
        <w:rPr>
          <w:highlight w:val="none"/>
        </w:rPr>
      </w:pPr>
      <w:r>
        <w:rPr>
          <w:highlight w:val="none"/>
        </w:rPr>
        <w:fldChar w:fldCharType="begin"/>
      </w:r>
      <w:r>
        <w:rPr>
          <w:highlight w:val="none"/>
        </w:rPr>
        <w:instrText xml:space="preserve"> HYPERLINK \l "_Toc11231" </w:instrText>
      </w:r>
      <w:r>
        <w:rPr>
          <w:highlight w:val="none"/>
        </w:rPr>
        <w:fldChar w:fldCharType="separate"/>
      </w:r>
      <w:r>
        <w:rPr>
          <w:rFonts w:ascii="宋体" w:hAnsi="宋体" w:cs="仿宋"/>
          <w:szCs w:val="24"/>
          <w:highlight w:val="none"/>
        </w:rPr>
        <w:t>7.1</w:t>
      </w:r>
      <w:r>
        <w:rPr>
          <w:rFonts w:hint="eastAsia" w:ascii="宋体" w:hAnsi="宋体" w:cs="仿宋"/>
          <w:szCs w:val="24"/>
          <w:highlight w:val="none"/>
        </w:rPr>
        <w:t>协商</w:t>
      </w:r>
      <w:r>
        <w:rPr>
          <w:highlight w:val="none"/>
        </w:rPr>
        <w:tab/>
      </w:r>
      <w:r>
        <w:rPr>
          <w:highlight w:val="none"/>
        </w:rPr>
        <w:fldChar w:fldCharType="begin"/>
      </w:r>
      <w:r>
        <w:rPr>
          <w:highlight w:val="none"/>
        </w:rPr>
        <w:instrText xml:space="preserve"> PAGEREF _Toc11231 \h </w:instrText>
      </w:r>
      <w:r>
        <w:rPr>
          <w:highlight w:val="none"/>
        </w:rPr>
        <w:fldChar w:fldCharType="separate"/>
      </w:r>
      <w:r>
        <w:rPr>
          <w:highlight w:val="none"/>
        </w:rPr>
        <w:t>39</w:t>
      </w:r>
      <w:r>
        <w:rPr>
          <w:highlight w:val="none"/>
        </w:rPr>
        <w:fldChar w:fldCharType="end"/>
      </w:r>
      <w:r>
        <w:rPr>
          <w:highlight w:val="none"/>
        </w:rPr>
        <w:fldChar w:fldCharType="end"/>
      </w:r>
    </w:p>
    <w:p>
      <w:pPr>
        <w:pStyle w:val="9"/>
        <w:tabs>
          <w:tab w:val="right" w:leader="dot" w:pos="9638"/>
        </w:tabs>
        <w:rPr>
          <w:highlight w:val="none"/>
        </w:rPr>
      </w:pPr>
      <w:r>
        <w:rPr>
          <w:highlight w:val="none"/>
        </w:rPr>
        <w:fldChar w:fldCharType="begin"/>
      </w:r>
      <w:r>
        <w:rPr>
          <w:highlight w:val="none"/>
        </w:rPr>
        <w:instrText xml:space="preserve"> HYPERLINK \l "_Toc730" </w:instrText>
      </w:r>
      <w:r>
        <w:rPr>
          <w:highlight w:val="none"/>
        </w:rPr>
        <w:fldChar w:fldCharType="separate"/>
      </w:r>
      <w:r>
        <w:rPr>
          <w:rFonts w:ascii="宋体" w:hAnsi="宋体" w:cs="仿宋"/>
          <w:szCs w:val="24"/>
          <w:highlight w:val="none"/>
        </w:rPr>
        <w:t>7.2</w:t>
      </w:r>
      <w:r>
        <w:rPr>
          <w:rFonts w:hint="eastAsia" w:ascii="宋体" w:hAnsi="宋体" w:cs="仿宋"/>
          <w:szCs w:val="24"/>
          <w:highlight w:val="none"/>
        </w:rPr>
        <w:t>调解</w:t>
      </w:r>
      <w:r>
        <w:rPr>
          <w:highlight w:val="none"/>
        </w:rPr>
        <w:tab/>
      </w:r>
      <w:r>
        <w:rPr>
          <w:highlight w:val="none"/>
        </w:rPr>
        <w:fldChar w:fldCharType="begin"/>
      </w:r>
      <w:r>
        <w:rPr>
          <w:highlight w:val="none"/>
        </w:rPr>
        <w:instrText xml:space="preserve"> PAGEREF _Toc730 \h </w:instrText>
      </w:r>
      <w:r>
        <w:rPr>
          <w:highlight w:val="none"/>
        </w:rPr>
        <w:fldChar w:fldCharType="separate"/>
      </w:r>
      <w:r>
        <w:rPr>
          <w:highlight w:val="none"/>
        </w:rPr>
        <w:t>39</w:t>
      </w:r>
      <w:r>
        <w:rPr>
          <w:highlight w:val="none"/>
        </w:rPr>
        <w:fldChar w:fldCharType="end"/>
      </w:r>
      <w:r>
        <w:rPr>
          <w:highlight w:val="none"/>
        </w:rPr>
        <w:fldChar w:fldCharType="end"/>
      </w:r>
    </w:p>
    <w:p>
      <w:pPr>
        <w:pStyle w:val="9"/>
        <w:tabs>
          <w:tab w:val="right" w:leader="dot" w:pos="9638"/>
        </w:tabs>
        <w:rPr>
          <w:highlight w:val="none"/>
        </w:rPr>
      </w:pPr>
      <w:r>
        <w:rPr>
          <w:highlight w:val="none"/>
        </w:rPr>
        <w:fldChar w:fldCharType="begin"/>
      </w:r>
      <w:r>
        <w:rPr>
          <w:highlight w:val="none"/>
        </w:rPr>
        <w:instrText xml:space="preserve"> HYPERLINK \l "_Toc25251" </w:instrText>
      </w:r>
      <w:r>
        <w:rPr>
          <w:highlight w:val="none"/>
        </w:rPr>
        <w:fldChar w:fldCharType="separate"/>
      </w:r>
      <w:r>
        <w:rPr>
          <w:rFonts w:ascii="宋体" w:hAnsi="宋体" w:cs="仿宋"/>
          <w:szCs w:val="24"/>
          <w:highlight w:val="none"/>
        </w:rPr>
        <w:t>7.3</w:t>
      </w:r>
      <w:r>
        <w:rPr>
          <w:rFonts w:hint="eastAsia" w:ascii="宋体" w:hAnsi="宋体" w:cs="仿宋"/>
          <w:szCs w:val="24"/>
          <w:highlight w:val="none"/>
        </w:rPr>
        <w:t>仲裁或诉讼</w:t>
      </w:r>
      <w:r>
        <w:rPr>
          <w:highlight w:val="none"/>
        </w:rPr>
        <w:tab/>
      </w:r>
      <w:r>
        <w:rPr>
          <w:highlight w:val="none"/>
        </w:rPr>
        <w:fldChar w:fldCharType="begin"/>
      </w:r>
      <w:r>
        <w:rPr>
          <w:highlight w:val="none"/>
        </w:rPr>
        <w:instrText xml:space="preserve"> PAGEREF _Toc25251 \h </w:instrText>
      </w:r>
      <w:r>
        <w:rPr>
          <w:highlight w:val="none"/>
        </w:rPr>
        <w:fldChar w:fldCharType="separate"/>
      </w:r>
      <w:r>
        <w:rPr>
          <w:highlight w:val="none"/>
        </w:rPr>
        <w:t>39</w:t>
      </w:r>
      <w:r>
        <w:rPr>
          <w:highlight w:val="none"/>
        </w:rPr>
        <w:fldChar w:fldCharType="end"/>
      </w:r>
      <w:r>
        <w:rPr>
          <w:highlight w:val="none"/>
        </w:rPr>
        <w:fldChar w:fldCharType="end"/>
      </w:r>
    </w:p>
    <w:p>
      <w:pPr>
        <w:pStyle w:val="14"/>
        <w:tabs>
          <w:tab w:val="right" w:leader="dot" w:pos="9638"/>
        </w:tabs>
        <w:rPr>
          <w:highlight w:val="none"/>
        </w:rPr>
      </w:pPr>
      <w:r>
        <w:rPr>
          <w:highlight w:val="none"/>
        </w:rPr>
        <w:fldChar w:fldCharType="begin"/>
      </w:r>
      <w:r>
        <w:rPr>
          <w:highlight w:val="none"/>
        </w:rPr>
        <w:instrText xml:space="preserve"> HYPERLINK \l "_Toc16649" </w:instrText>
      </w:r>
      <w:r>
        <w:rPr>
          <w:highlight w:val="none"/>
        </w:rPr>
        <w:fldChar w:fldCharType="separate"/>
      </w:r>
      <w:r>
        <w:rPr>
          <w:rFonts w:ascii="宋体" w:hAnsi="宋体" w:cs="仿宋"/>
          <w:bCs/>
          <w:szCs w:val="24"/>
          <w:highlight w:val="none"/>
        </w:rPr>
        <w:t xml:space="preserve">8. </w:t>
      </w:r>
      <w:r>
        <w:rPr>
          <w:rFonts w:hint="eastAsia" w:ascii="宋体" w:hAnsi="宋体" w:cs="仿宋"/>
          <w:bCs/>
          <w:szCs w:val="24"/>
          <w:highlight w:val="none"/>
        </w:rPr>
        <w:t>其他</w:t>
      </w:r>
      <w:r>
        <w:rPr>
          <w:highlight w:val="none"/>
        </w:rPr>
        <w:tab/>
      </w:r>
      <w:r>
        <w:rPr>
          <w:highlight w:val="none"/>
        </w:rPr>
        <w:fldChar w:fldCharType="begin"/>
      </w:r>
      <w:r>
        <w:rPr>
          <w:highlight w:val="none"/>
        </w:rPr>
        <w:instrText xml:space="preserve"> PAGEREF _Toc16649 \h </w:instrText>
      </w:r>
      <w:r>
        <w:rPr>
          <w:highlight w:val="none"/>
        </w:rPr>
        <w:fldChar w:fldCharType="separate"/>
      </w:r>
      <w:r>
        <w:rPr>
          <w:highlight w:val="none"/>
        </w:rPr>
        <w:t>39</w:t>
      </w:r>
      <w:r>
        <w:rPr>
          <w:highlight w:val="none"/>
        </w:rPr>
        <w:fldChar w:fldCharType="end"/>
      </w:r>
      <w:r>
        <w:rPr>
          <w:highlight w:val="none"/>
        </w:rPr>
        <w:fldChar w:fldCharType="end"/>
      </w:r>
    </w:p>
    <w:p>
      <w:pPr>
        <w:pStyle w:val="9"/>
        <w:tabs>
          <w:tab w:val="right" w:leader="dot" w:pos="9638"/>
        </w:tabs>
        <w:rPr>
          <w:highlight w:val="none"/>
        </w:rPr>
      </w:pPr>
      <w:r>
        <w:rPr>
          <w:highlight w:val="none"/>
        </w:rPr>
        <w:fldChar w:fldCharType="begin"/>
      </w:r>
      <w:r>
        <w:rPr>
          <w:highlight w:val="none"/>
        </w:rPr>
        <w:instrText xml:space="preserve"> HYPERLINK \l "_Toc26819" </w:instrText>
      </w:r>
      <w:r>
        <w:rPr>
          <w:highlight w:val="none"/>
        </w:rPr>
        <w:fldChar w:fldCharType="separate"/>
      </w:r>
      <w:r>
        <w:rPr>
          <w:rFonts w:ascii="宋体" w:hAnsi="宋体" w:cs="仿宋"/>
          <w:szCs w:val="24"/>
          <w:highlight w:val="none"/>
        </w:rPr>
        <w:t xml:space="preserve">8.1 </w:t>
      </w:r>
      <w:r>
        <w:rPr>
          <w:rFonts w:hint="eastAsia" w:ascii="宋体" w:hAnsi="宋体" w:cs="仿宋"/>
          <w:szCs w:val="24"/>
          <w:highlight w:val="none"/>
        </w:rPr>
        <w:t>外出考察费用</w:t>
      </w:r>
      <w:r>
        <w:rPr>
          <w:highlight w:val="none"/>
        </w:rPr>
        <w:tab/>
      </w:r>
      <w:r>
        <w:rPr>
          <w:highlight w:val="none"/>
        </w:rPr>
        <w:fldChar w:fldCharType="begin"/>
      </w:r>
      <w:r>
        <w:rPr>
          <w:highlight w:val="none"/>
        </w:rPr>
        <w:instrText xml:space="preserve"> PAGEREF _Toc26819 \h </w:instrText>
      </w:r>
      <w:r>
        <w:rPr>
          <w:highlight w:val="none"/>
        </w:rPr>
        <w:fldChar w:fldCharType="separate"/>
      </w:r>
      <w:r>
        <w:rPr>
          <w:highlight w:val="none"/>
        </w:rPr>
        <w:t>39</w:t>
      </w:r>
      <w:r>
        <w:rPr>
          <w:highlight w:val="none"/>
        </w:rPr>
        <w:fldChar w:fldCharType="end"/>
      </w:r>
      <w:r>
        <w:rPr>
          <w:highlight w:val="none"/>
        </w:rPr>
        <w:fldChar w:fldCharType="end"/>
      </w:r>
    </w:p>
    <w:p>
      <w:pPr>
        <w:pStyle w:val="9"/>
        <w:tabs>
          <w:tab w:val="right" w:leader="dot" w:pos="9638"/>
        </w:tabs>
        <w:rPr>
          <w:highlight w:val="none"/>
        </w:rPr>
      </w:pPr>
      <w:r>
        <w:rPr>
          <w:highlight w:val="none"/>
        </w:rPr>
        <w:fldChar w:fldCharType="begin"/>
      </w:r>
      <w:r>
        <w:rPr>
          <w:highlight w:val="none"/>
        </w:rPr>
        <w:instrText xml:space="preserve"> HYPERLINK \l "_Toc13378" </w:instrText>
      </w:r>
      <w:r>
        <w:rPr>
          <w:highlight w:val="none"/>
        </w:rPr>
        <w:fldChar w:fldCharType="separate"/>
      </w:r>
      <w:r>
        <w:rPr>
          <w:rFonts w:ascii="宋体" w:hAnsi="宋体" w:cs="仿宋"/>
          <w:szCs w:val="24"/>
          <w:highlight w:val="none"/>
        </w:rPr>
        <w:t xml:space="preserve">8.2 </w:t>
      </w:r>
      <w:r>
        <w:rPr>
          <w:rFonts w:hint="eastAsia" w:ascii="宋体" w:hAnsi="宋体" w:cs="仿宋"/>
          <w:szCs w:val="24"/>
          <w:highlight w:val="none"/>
        </w:rPr>
        <w:t>检测费用</w:t>
      </w:r>
      <w:r>
        <w:rPr>
          <w:highlight w:val="none"/>
        </w:rPr>
        <w:tab/>
      </w:r>
      <w:r>
        <w:rPr>
          <w:highlight w:val="none"/>
        </w:rPr>
        <w:fldChar w:fldCharType="begin"/>
      </w:r>
      <w:r>
        <w:rPr>
          <w:highlight w:val="none"/>
        </w:rPr>
        <w:instrText xml:space="preserve"> PAGEREF _Toc13378 \h </w:instrText>
      </w:r>
      <w:r>
        <w:rPr>
          <w:highlight w:val="none"/>
        </w:rPr>
        <w:fldChar w:fldCharType="separate"/>
      </w:r>
      <w:r>
        <w:rPr>
          <w:highlight w:val="none"/>
        </w:rPr>
        <w:t>40</w:t>
      </w:r>
      <w:r>
        <w:rPr>
          <w:highlight w:val="none"/>
        </w:rPr>
        <w:fldChar w:fldCharType="end"/>
      </w:r>
      <w:r>
        <w:rPr>
          <w:highlight w:val="none"/>
        </w:rPr>
        <w:fldChar w:fldCharType="end"/>
      </w:r>
    </w:p>
    <w:p>
      <w:pPr>
        <w:pStyle w:val="9"/>
        <w:tabs>
          <w:tab w:val="right" w:leader="dot" w:pos="9638"/>
        </w:tabs>
        <w:rPr>
          <w:highlight w:val="none"/>
        </w:rPr>
      </w:pPr>
      <w:r>
        <w:rPr>
          <w:highlight w:val="none"/>
        </w:rPr>
        <w:fldChar w:fldCharType="begin"/>
      </w:r>
      <w:r>
        <w:rPr>
          <w:highlight w:val="none"/>
        </w:rPr>
        <w:instrText xml:space="preserve"> HYPERLINK \l "_Toc10097" </w:instrText>
      </w:r>
      <w:r>
        <w:rPr>
          <w:highlight w:val="none"/>
        </w:rPr>
        <w:fldChar w:fldCharType="separate"/>
      </w:r>
      <w:r>
        <w:rPr>
          <w:rFonts w:ascii="宋体" w:hAnsi="宋体" w:cs="仿宋"/>
          <w:szCs w:val="24"/>
          <w:highlight w:val="none"/>
        </w:rPr>
        <w:t xml:space="preserve">8.3 </w:t>
      </w:r>
      <w:r>
        <w:rPr>
          <w:rFonts w:hint="eastAsia" w:ascii="宋体" w:hAnsi="宋体" w:cs="仿宋"/>
          <w:szCs w:val="24"/>
          <w:highlight w:val="none"/>
        </w:rPr>
        <w:t>咨询费用</w:t>
      </w:r>
      <w:r>
        <w:rPr>
          <w:highlight w:val="none"/>
        </w:rPr>
        <w:tab/>
      </w:r>
      <w:r>
        <w:rPr>
          <w:highlight w:val="none"/>
        </w:rPr>
        <w:fldChar w:fldCharType="begin"/>
      </w:r>
      <w:r>
        <w:rPr>
          <w:highlight w:val="none"/>
        </w:rPr>
        <w:instrText xml:space="preserve"> PAGEREF _Toc10097 \h </w:instrText>
      </w:r>
      <w:r>
        <w:rPr>
          <w:highlight w:val="none"/>
        </w:rPr>
        <w:fldChar w:fldCharType="separate"/>
      </w:r>
      <w:r>
        <w:rPr>
          <w:highlight w:val="none"/>
        </w:rPr>
        <w:t>40</w:t>
      </w:r>
      <w:r>
        <w:rPr>
          <w:highlight w:val="none"/>
        </w:rPr>
        <w:fldChar w:fldCharType="end"/>
      </w:r>
      <w:r>
        <w:rPr>
          <w:highlight w:val="none"/>
        </w:rPr>
        <w:fldChar w:fldCharType="end"/>
      </w:r>
    </w:p>
    <w:p>
      <w:pPr>
        <w:pStyle w:val="9"/>
        <w:tabs>
          <w:tab w:val="right" w:leader="dot" w:pos="9638"/>
        </w:tabs>
        <w:rPr>
          <w:highlight w:val="none"/>
        </w:rPr>
      </w:pPr>
      <w:r>
        <w:rPr>
          <w:highlight w:val="none"/>
        </w:rPr>
        <w:fldChar w:fldCharType="begin"/>
      </w:r>
      <w:r>
        <w:rPr>
          <w:highlight w:val="none"/>
        </w:rPr>
        <w:instrText xml:space="preserve"> HYPERLINK \l "_Toc13260" </w:instrText>
      </w:r>
      <w:r>
        <w:rPr>
          <w:highlight w:val="none"/>
        </w:rPr>
        <w:fldChar w:fldCharType="separate"/>
      </w:r>
      <w:r>
        <w:rPr>
          <w:rFonts w:ascii="宋体" w:hAnsi="宋体" w:cs="仿宋"/>
          <w:szCs w:val="24"/>
          <w:highlight w:val="none"/>
        </w:rPr>
        <w:t xml:space="preserve">8.4 </w:t>
      </w:r>
      <w:r>
        <w:rPr>
          <w:rFonts w:hint="eastAsia" w:ascii="宋体" w:hAnsi="宋体" w:cs="仿宋"/>
          <w:szCs w:val="24"/>
          <w:highlight w:val="none"/>
        </w:rPr>
        <w:t>奖励</w:t>
      </w:r>
      <w:r>
        <w:rPr>
          <w:highlight w:val="none"/>
        </w:rPr>
        <w:tab/>
      </w:r>
      <w:r>
        <w:rPr>
          <w:highlight w:val="none"/>
        </w:rPr>
        <w:fldChar w:fldCharType="begin"/>
      </w:r>
      <w:r>
        <w:rPr>
          <w:highlight w:val="none"/>
        </w:rPr>
        <w:instrText xml:space="preserve"> PAGEREF _Toc13260 \h </w:instrText>
      </w:r>
      <w:r>
        <w:rPr>
          <w:highlight w:val="none"/>
        </w:rPr>
        <w:fldChar w:fldCharType="separate"/>
      </w:r>
      <w:r>
        <w:rPr>
          <w:highlight w:val="none"/>
        </w:rPr>
        <w:t>40</w:t>
      </w:r>
      <w:r>
        <w:rPr>
          <w:highlight w:val="none"/>
        </w:rPr>
        <w:fldChar w:fldCharType="end"/>
      </w:r>
      <w:r>
        <w:rPr>
          <w:highlight w:val="none"/>
        </w:rPr>
        <w:fldChar w:fldCharType="end"/>
      </w:r>
    </w:p>
    <w:p>
      <w:pPr>
        <w:pStyle w:val="9"/>
        <w:tabs>
          <w:tab w:val="right" w:leader="dot" w:pos="9638"/>
        </w:tabs>
        <w:rPr>
          <w:highlight w:val="none"/>
        </w:rPr>
      </w:pPr>
      <w:r>
        <w:rPr>
          <w:highlight w:val="none"/>
        </w:rPr>
        <w:fldChar w:fldCharType="begin"/>
      </w:r>
      <w:r>
        <w:rPr>
          <w:highlight w:val="none"/>
        </w:rPr>
        <w:instrText xml:space="preserve"> HYPERLINK \l "_Toc26673" </w:instrText>
      </w:r>
      <w:r>
        <w:rPr>
          <w:highlight w:val="none"/>
        </w:rPr>
        <w:fldChar w:fldCharType="separate"/>
      </w:r>
      <w:r>
        <w:rPr>
          <w:rFonts w:ascii="宋体" w:hAnsi="宋体" w:cs="仿宋"/>
          <w:szCs w:val="24"/>
          <w:highlight w:val="none"/>
        </w:rPr>
        <w:t xml:space="preserve">8.5 </w:t>
      </w:r>
      <w:r>
        <w:rPr>
          <w:rFonts w:hint="eastAsia" w:ascii="宋体" w:hAnsi="宋体" w:cs="仿宋"/>
          <w:szCs w:val="24"/>
          <w:highlight w:val="none"/>
        </w:rPr>
        <w:t>守法诚信</w:t>
      </w:r>
      <w:r>
        <w:rPr>
          <w:highlight w:val="none"/>
        </w:rPr>
        <w:tab/>
      </w:r>
      <w:r>
        <w:rPr>
          <w:highlight w:val="none"/>
        </w:rPr>
        <w:fldChar w:fldCharType="begin"/>
      </w:r>
      <w:r>
        <w:rPr>
          <w:highlight w:val="none"/>
        </w:rPr>
        <w:instrText xml:space="preserve"> PAGEREF _Toc26673 \h </w:instrText>
      </w:r>
      <w:r>
        <w:rPr>
          <w:highlight w:val="none"/>
        </w:rPr>
        <w:fldChar w:fldCharType="separate"/>
      </w:r>
      <w:r>
        <w:rPr>
          <w:highlight w:val="none"/>
        </w:rPr>
        <w:t>40</w:t>
      </w:r>
      <w:r>
        <w:rPr>
          <w:highlight w:val="none"/>
        </w:rPr>
        <w:fldChar w:fldCharType="end"/>
      </w:r>
      <w:r>
        <w:rPr>
          <w:highlight w:val="none"/>
        </w:rPr>
        <w:fldChar w:fldCharType="end"/>
      </w:r>
    </w:p>
    <w:p>
      <w:pPr>
        <w:pStyle w:val="9"/>
        <w:tabs>
          <w:tab w:val="right" w:leader="dot" w:pos="9638"/>
        </w:tabs>
        <w:rPr>
          <w:highlight w:val="none"/>
        </w:rPr>
      </w:pPr>
      <w:r>
        <w:rPr>
          <w:highlight w:val="none"/>
        </w:rPr>
        <w:fldChar w:fldCharType="begin"/>
      </w:r>
      <w:r>
        <w:rPr>
          <w:highlight w:val="none"/>
        </w:rPr>
        <w:instrText xml:space="preserve"> HYPERLINK \l "_Toc23828" </w:instrText>
      </w:r>
      <w:r>
        <w:rPr>
          <w:highlight w:val="none"/>
        </w:rPr>
        <w:fldChar w:fldCharType="separate"/>
      </w:r>
      <w:r>
        <w:rPr>
          <w:rFonts w:ascii="宋体" w:hAnsi="宋体" w:cs="仿宋"/>
          <w:szCs w:val="24"/>
          <w:highlight w:val="none"/>
        </w:rPr>
        <w:t xml:space="preserve">8.6 </w:t>
      </w:r>
      <w:r>
        <w:rPr>
          <w:rFonts w:hint="eastAsia" w:ascii="宋体" w:hAnsi="宋体" w:cs="仿宋"/>
          <w:szCs w:val="24"/>
          <w:highlight w:val="none"/>
        </w:rPr>
        <w:t>保密</w:t>
      </w:r>
      <w:r>
        <w:rPr>
          <w:highlight w:val="none"/>
        </w:rPr>
        <w:tab/>
      </w:r>
      <w:r>
        <w:rPr>
          <w:highlight w:val="none"/>
        </w:rPr>
        <w:fldChar w:fldCharType="begin"/>
      </w:r>
      <w:r>
        <w:rPr>
          <w:highlight w:val="none"/>
        </w:rPr>
        <w:instrText xml:space="preserve"> PAGEREF _Toc23828 \h </w:instrText>
      </w:r>
      <w:r>
        <w:rPr>
          <w:highlight w:val="none"/>
        </w:rPr>
        <w:fldChar w:fldCharType="separate"/>
      </w:r>
      <w:r>
        <w:rPr>
          <w:highlight w:val="none"/>
        </w:rPr>
        <w:t>40</w:t>
      </w:r>
      <w:r>
        <w:rPr>
          <w:highlight w:val="none"/>
        </w:rPr>
        <w:fldChar w:fldCharType="end"/>
      </w:r>
      <w:r>
        <w:rPr>
          <w:highlight w:val="none"/>
        </w:rPr>
        <w:fldChar w:fldCharType="end"/>
      </w:r>
    </w:p>
    <w:p>
      <w:pPr>
        <w:pStyle w:val="9"/>
        <w:tabs>
          <w:tab w:val="right" w:leader="dot" w:pos="9638"/>
        </w:tabs>
        <w:rPr>
          <w:highlight w:val="none"/>
        </w:rPr>
      </w:pPr>
      <w:r>
        <w:rPr>
          <w:highlight w:val="none"/>
        </w:rPr>
        <w:fldChar w:fldCharType="begin"/>
      </w:r>
      <w:r>
        <w:rPr>
          <w:highlight w:val="none"/>
        </w:rPr>
        <w:instrText xml:space="preserve"> HYPERLINK \l "_Toc11493" </w:instrText>
      </w:r>
      <w:r>
        <w:rPr>
          <w:highlight w:val="none"/>
        </w:rPr>
        <w:fldChar w:fldCharType="separate"/>
      </w:r>
      <w:r>
        <w:rPr>
          <w:rFonts w:ascii="宋体" w:hAnsi="宋体" w:cs="仿宋"/>
          <w:szCs w:val="24"/>
          <w:highlight w:val="none"/>
        </w:rPr>
        <w:t xml:space="preserve">8.7 </w:t>
      </w:r>
      <w:r>
        <w:rPr>
          <w:rFonts w:hint="eastAsia" w:ascii="宋体" w:hAnsi="宋体" w:cs="仿宋"/>
          <w:szCs w:val="24"/>
          <w:highlight w:val="none"/>
        </w:rPr>
        <w:t>通知</w:t>
      </w:r>
      <w:r>
        <w:rPr>
          <w:highlight w:val="none"/>
        </w:rPr>
        <w:tab/>
      </w:r>
      <w:r>
        <w:rPr>
          <w:highlight w:val="none"/>
        </w:rPr>
        <w:fldChar w:fldCharType="begin"/>
      </w:r>
      <w:r>
        <w:rPr>
          <w:highlight w:val="none"/>
        </w:rPr>
        <w:instrText xml:space="preserve"> PAGEREF _Toc11493 \h </w:instrText>
      </w:r>
      <w:r>
        <w:rPr>
          <w:highlight w:val="none"/>
        </w:rPr>
        <w:fldChar w:fldCharType="separate"/>
      </w:r>
      <w:r>
        <w:rPr>
          <w:highlight w:val="none"/>
        </w:rPr>
        <w:t>40</w:t>
      </w:r>
      <w:r>
        <w:rPr>
          <w:highlight w:val="none"/>
        </w:rPr>
        <w:fldChar w:fldCharType="end"/>
      </w:r>
      <w:r>
        <w:rPr>
          <w:highlight w:val="none"/>
        </w:rPr>
        <w:fldChar w:fldCharType="end"/>
      </w:r>
    </w:p>
    <w:p>
      <w:pPr>
        <w:pStyle w:val="9"/>
        <w:tabs>
          <w:tab w:val="right" w:leader="dot" w:pos="9638"/>
        </w:tabs>
        <w:rPr>
          <w:highlight w:val="none"/>
        </w:rPr>
      </w:pPr>
      <w:r>
        <w:rPr>
          <w:highlight w:val="none"/>
        </w:rPr>
        <w:fldChar w:fldCharType="begin"/>
      </w:r>
      <w:r>
        <w:rPr>
          <w:highlight w:val="none"/>
        </w:rPr>
        <w:instrText xml:space="preserve"> HYPERLINK \l "_Toc17391" </w:instrText>
      </w:r>
      <w:r>
        <w:rPr>
          <w:highlight w:val="none"/>
        </w:rPr>
        <w:fldChar w:fldCharType="separate"/>
      </w:r>
      <w:r>
        <w:rPr>
          <w:rFonts w:ascii="宋体" w:hAnsi="宋体" w:cs="仿宋"/>
          <w:szCs w:val="24"/>
          <w:highlight w:val="none"/>
        </w:rPr>
        <w:t xml:space="preserve">8.8 </w:t>
      </w:r>
      <w:r>
        <w:rPr>
          <w:rFonts w:hint="eastAsia" w:ascii="宋体" w:hAnsi="宋体" w:cs="仿宋"/>
          <w:szCs w:val="24"/>
          <w:highlight w:val="none"/>
        </w:rPr>
        <w:t>著作权</w:t>
      </w:r>
      <w:r>
        <w:rPr>
          <w:highlight w:val="none"/>
        </w:rPr>
        <w:tab/>
      </w:r>
      <w:r>
        <w:rPr>
          <w:highlight w:val="none"/>
        </w:rPr>
        <w:fldChar w:fldCharType="begin"/>
      </w:r>
      <w:r>
        <w:rPr>
          <w:highlight w:val="none"/>
        </w:rPr>
        <w:instrText xml:space="preserve"> PAGEREF _Toc17391 \h </w:instrText>
      </w:r>
      <w:r>
        <w:rPr>
          <w:highlight w:val="none"/>
        </w:rPr>
        <w:fldChar w:fldCharType="separate"/>
      </w:r>
      <w:r>
        <w:rPr>
          <w:highlight w:val="none"/>
        </w:rPr>
        <w:t>40</w:t>
      </w:r>
      <w:r>
        <w:rPr>
          <w:highlight w:val="none"/>
        </w:rPr>
        <w:fldChar w:fldCharType="end"/>
      </w:r>
      <w:r>
        <w:rPr>
          <w:highlight w:val="none"/>
        </w:rPr>
        <w:fldChar w:fldCharType="end"/>
      </w:r>
    </w:p>
    <w:p>
      <w:pPr>
        <w:pStyle w:val="9"/>
        <w:tabs>
          <w:tab w:val="right" w:leader="dot" w:pos="9638"/>
        </w:tabs>
        <w:rPr>
          <w:highlight w:val="none"/>
        </w:rPr>
      </w:pPr>
      <w:r>
        <w:rPr>
          <w:highlight w:val="none"/>
        </w:rPr>
        <w:fldChar w:fldCharType="begin"/>
      </w:r>
      <w:r>
        <w:rPr>
          <w:highlight w:val="none"/>
        </w:rPr>
        <w:instrText xml:space="preserve"> HYPERLINK \l "_Toc30091" </w:instrText>
      </w:r>
      <w:r>
        <w:rPr>
          <w:highlight w:val="none"/>
        </w:rPr>
        <w:fldChar w:fldCharType="separate"/>
      </w:r>
      <w:r>
        <w:rPr>
          <w:rFonts w:ascii="宋体" w:hAnsi="宋体" w:cs="仿宋"/>
          <w:szCs w:val="24"/>
          <w:highlight w:val="none"/>
        </w:rPr>
        <w:t>8.9</w:t>
      </w:r>
      <w:r>
        <w:rPr>
          <w:rFonts w:hint="eastAsia" w:ascii="宋体" w:hAnsi="宋体" w:cs="仿宋"/>
          <w:szCs w:val="24"/>
          <w:highlight w:val="none"/>
        </w:rPr>
        <w:t>工程获奖奖励</w:t>
      </w:r>
      <w:r>
        <w:rPr>
          <w:highlight w:val="none"/>
        </w:rPr>
        <w:tab/>
      </w:r>
      <w:r>
        <w:rPr>
          <w:highlight w:val="none"/>
        </w:rPr>
        <w:fldChar w:fldCharType="begin"/>
      </w:r>
      <w:r>
        <w:rPr>
          <w:highlight w:val="none"/>
        </w:rPr>
        <w:instrText xml:space="preserve"> PAGEREF _Toc30091 \h </w:instrText>
      </w:r>
      <w:r>
        <w:rPr>
          <w:highlight w:val="none"/>
        </w:rPr>
        <w:fldChar w:fldCharType="separate"/>
      </w:r>
      <w:r>
        <w:rPr>
          <w:highlight w:val="none"/>
        </w:rPr>
        <w:t>40</w:t>
      </w:r>
      <w:r>
        <w:rPr>
          <w:highlight w:val="none"/>
        </w:rPr>
        <w:fldChar w:fldCharType="end"/>
      </w:r>
      <w:r>
        <w:rPr>
          <w:highlight w:val="none"/>
        </w:rPr>
        <w:fldChar w:fldCharType="end"/>
      </w:r>
    </w:p>
    <w:p>
      <w:pPr>
        <w:pStyle w:val="13"/>
        <w:tabs>
          <w:tab w:val="right" w:leader="dot" w:pos="9638"/>
        </w:tabs>
        <w:rPr>
          <w:highlight w:val="none"/>
        </w:rPr>
      </w:pPr>
      <w:r>
        <w:rPr>
          <w:highlight w:val="none"/>
        </w:rPr>
        <w:fldChar w:fldCharType="begin"/>
      </w:r>
      <w:r>
        <w:rPr>
          <w:highlight w:val="none"/>
        </w:rPr>
        <w:instrText xml:space="preserve"> HYPERLINK \l "_Toc7674" </w:instrText>
      </w:r>
      <w:r>
        <w:rPr>
          <w:highlight w:val="none"/>
        </w:rPr>
        <w:fldChar w:fldCharType="separate"/>
      </w:r>
      <w:r>
        <w:rPr>
          <w:rFonts w:hint="eastAsia" w:ascii="宋体" w:hAnsi="宋体"/>
          <w:bCs/>
          <w:kern w:val="44"/>
          <w:szCs w:val="36"/>
          <w:highlight w:val="none"/>
        </w:rPr>
        <w:t>第三部分</w:t>
      </w:r>
      <w:r>
        <w:rPr>
          <w:rFonts w:ascii="宋体" w:hAnsi="宋体"/>
          <w:bCs/>
          <w:kern w:val="44"/>
          <w:szCs w:val="36"/>
          <w:highlight w:val="none"/>
        </w:rPr>
        <w:t xml:space="preserve">  </w:t>
      </w:r>
      <w:r>
        <w:rPr>
          <w:rFonts w:hint="eastAsia" w:ascii="宋体" w:hAnsi="宋体"/>
          <w:bCs/>
          <w:kern w:val="44"/>
          <w:szCs w:val="36"/>
          <w:highlight w:val="none"/>
        </w:rPr>
        <w:t>专用条款</w:t>
      </w:r>
      <w:r>
        <w:rPr>
          <w:highlight w:val="none"/>
        </w:rPr>
        <w:tab/>
      </w:r>
      <w:r>
        <w:rPr>
          <w:highlight w:val="none"/>
        </w:rPr>
        <w:fldChar w:fldCharType="begin"/>
      </w:r>
      <w:r>
        <w:rPr>
          <w:highlight w:val="none"/>
        </w:rPr>
        <w:instrText xml:space="preserve"> PAGEREF _Toc7674 \h </w:instrText>
      </w:r>
      <w:r>
        <w:rPr>
          <w:highlight w:val="none"/>
        </w:rPr>
        <w:fldChar w:fldCharType="separate"/>
      </w:r>
      <w:r>
        <w:rPr>
          <w:highlight w:val="none"/>
        </w:rPr>
        <w:t>41</w:t>
      </w:r>
      <w:r>
        <w:rPr>
          <w:highlight w:val="none"/>
        </w:rPr>
        <w:fldChar w:fldCharType="end"/>
      </w:r>
      <w:r>
        <w:rPr>
          <w:highlight w:val="none"/>
        </w:rPr>
        <w:fldChar w:fldCharType="end"/>
      </w:r>
    </w:p>
    <w:p>
      <w:pPr>
        <w:pStyle w:val="14"/>
        <w:tabs>
          <w:tab w:val="right" w:leader="dot" w:pos="9638"/>
        </w:tabs>
        <w:rPr>
          <w:highlight w:val="none"/>
        </w:rPr>
      </w:pPr>
      <w:r>
        <w:rPr>
          <w:highlight w:val="none"/>
        </w:rPr>
        <w:fldChar w:fldCharType="begin"/>
      </w:r>
      <w:r>
        <w:rPr>
          <w:highlight w:val="none"/>
        </w:rPr>
        <w:instrText xml:space="preserve"> HYPERLINK \l "_Toc18581" </w:instrText>
      </w:r>
      <w:r>
        <w:rPr>
          <w:highlight w:val="none"/>
        </w:rPr>
        <w:fldChar w:fldCharType="separate"/>
      </w:r>
      <w:r>
        <w:rPr>
          <w:rFonts w:ascii="宋体" w:hAnsi="宋体" w:cs="仿宋"/>
          <w:bCs/>
          <w:szCs w:val="24"/>
          <w:highlight w:val="none"/>
        </w:rPr>
        <w:t xml:space="preserve">1. </w:t>
      </w:r>
      <w:r>
        <w:rPr>
          <w:rFonts w:hint="eastAsia" w:ascii="宋体" w:hAnsi="宋体" w:cs="仿宋"/>
          <w:bCs/>
          <w:szCs w:val="24"/>
          <w:highlight w:val="none"/>
        </w:rPr>
        <w:t>定义与解释</w:t>
      </w:r>
      <w:r>
        <w:rPr>
          <w:highlight w:val="none"/>
        </w:rPr>
        <w:tab/>
      </w:r>
      <w:r>
        <w:rPr>
          <w:highlight w:val="none"/>
        </w:rPr>
        <w:fldChar w:fldCharType="begin"/>
      </w:r>
      <w:r>
        <w:rPr>
          <w:highlight w:val="none"/>
        </w:rPr>
        <w:instrText xml:space="preserve"> PAGEREF _Toc18581 \h </w:instrText>
      </w:r>
      <w:r>
        <w:rPr>
          <w:highlight w:val="none"/>
        </w:rPr>
        <w:fldChar w:fldCharType="separate"/>
      </w:r>
      <w:r>
        <w:rPr>
          <w:highlight w:val="none"/>
        </w:rPr>
        <w:t>41</w:t>
      </w:r>
      <w:r>
        <w:rPr>
          <w:highlight w:val="none"/>
        </w:rPr>
        <w:fldChar w:fldCharType="end"/>
      </w:r>
      <w:r>
        <w:rPr>
          <w:highlight w:val="none"/>
        </w:rPr>
        <w:fldChar w:fldCharType="end"/>
      </w:r>
    </w:p>
    <w:p>
      <w:pPr>
        <w:pStyle w:val="9"/>
        <w:tabs>
          <w:tab w:val="right" w:leader="dot" w:pos="9638"/>
        </w:tabs>
        <w:rPr>
          <w:highlight w:val="none"/>
        </w:rPr>
      </w:pPr>
      <w:r>
        <w:rPr>
          <w:highlight w:val="none"/>
        </w:rPr>
        <w:fldChar w:fldCharType="begin"/>
      </w:r>
      <w:r>
        <w:rPr>
          <w:highlight w:val="none"/>
        </w:rPr>
        <w:instrText xml:space="preserve"> HYPERLINK \l "_Toc2560" </w:instrText>
      </w:r>
      <w:r>
        <w:rPr>
          <w:highlight w:val="none"/>
        </w:rPr>
        <w:fldChar w:fldCharType="separate"/>
      </w:r>
      <w:r>
        <w:rPr>
          <w:rFonts w:ascii="宋体" w:hAnsi="宋体" w:cs="仿宋"/>
          <w:szCs w:val="24"/>
          <w:highlight w:val="none"/>
        </w:rPr>
        <w:t xml:space="preserve">1.2  </w:t>
      </w:r>
      <w:r>
        <w:rPr>
          <w:rFonts w:hint="eastAsia" w:ascii="宋体" w:hAnsi="宋体" w:cs="仿宋"/>
          <w:szCs w:val="24"/>
          <w:highlight w:val="none"/>
        </w:rPr>
        <w:t>解释</w:t>
      </w:r>
      <w:r>
        <w:rPr>
          <w:highlight w:val="none"/>
        </w:rPr>
        <w:tab/>
      </w:r>
      <w:r>
        <w:rPr>
          <w:highlight w:val="none"/>
        </w:rPr>
        <w:fldChar w:fldCharType="begin"/>
      </w:r>
      <w:r>
        <w:rPr>
          <w:highlight w:val="none"/>
        </w:rPr>
        <w:instrText xml:space="preserve"> PAGEREF _Toc2560 \h </w:instrText>
      </w:r>
      <w:r>
        <w:rPr>
          <w:highlight w:val="none"/>
        </w:rPr>
        <w:fldChar w:fldCharType="separate"/>
      </w:r>
      <w:r>
        <w:rPr>
          <w:highlight w:val="none"/>
        </w:rPr>
        <w:t>41</w:t>
      </w:r>
      <w:r>
        <w:rPr>
          <w:highlight w:val="none"/>
        </w:rPr>
        <w:fldChar w:fldCharType="end"/>
      </w:r>
      <w:r>
        <w:rPr>
          <w:highlight w:val="none"/>
        </w:rPr>
        <w:fldChar w:fldCharType="end"/>
      </w:r>
    </w:p>
    <w:p>
      <w:pPr>
        <w:pStyle w:val="14"/>
        <w:tabs>
          <w:tab w:val="right" w:leader="dot" w:pos="9638"/>
        </w:tabs>
        <w:rPr>
          <w:highlight w:val="none"/>
        </w:rPr>
      </w:pPr>
      <w:r>
        <w:rPr>
          <w:highlight w:val="none"/>
        </w:rPr>
        <w:fldChar w:fldCharType="begin"/>
      </w:r>
      <w:r>
        <w:rPr>
          <w:highlight w:val="none"/>
        </w:rPr>
        <w:instrText xml:space="preserve"> HYPERLINK \l "_Toc15161" </w:instrText>
      </w:r>
      <w:r>
        <w:rPr>
          <w:highlight w:val="none"/>
        </w:rPr>
        <w:fldChar w:fldCharType="separate"/>
      </w:r>
      <w:r>
        <w:rPr>
          <w:rFonts w:ascii="宋体" w:hAnsi="宋体" w:cs="仿宋"/>
          <w:bCs/>
          <w:szCs w:val="24"/>
          <w:highlight w:val="none"/>
        </w:rPr>
        <w:t xml:space="preserve">2. </w:t>
      </w:r>
      <w:r>
        <w:rPr>
          <w:rFonts w:hint="eastAsia" w:ascii="宋体" w:hAnsi="宋体" w:cs="仿宋"/>
          <w:bCs/>
          <w:szCs w:val="24"/>
          <w:highlight w:val="none"/>
        </w:rPr>
        <w:t>监理人义务</w:t>
      </w:r>
      <w:r>
        <w:rPr>
          <w:highlight w:val="none"/>
        </w:rPr>
        <w:tab/>
      </w:r>
      <w:r>
        <w:rPr>
          <w:highlight w:val="none"/>
        </w:rPr>
        <w:fldChar w:fldCharType="begin"/>
      </w:r>
      <w:r>
        <w:rPr>
          <w:highlight w:val="none"/>
        </w:rPr>
        <w:instrText xml:space="preserve"> PAGEREF _Toc15161 \h </w:instrText>
      </w:r>
      <w:r>
        <w:rPr>
          <w:highlight w:val="none"/>
        </w:rPr>
        <w:fldChar w:fldCharType="separate"/>
      </w:r>
      <w:r>
        <w:rPr>
          <w:highlight w:val="none"/>
        </w:rPr>
        <w:t>41</w:t>
      </w:r>
      <w:r>
        <w:rPr>
          <w:highlight w:val="none"/>
        </w:rPr>
        <w:fldChar w:fldCharType="end"/>
      </w:r>
      <w:r>
        <w:rPr>
          <w:highlight w:val="none"/>
        </w:rPr>
        <w:fldChar w:fldCharType="end"/>
      </w:r>
    </w:p>
    <w:p>
      <w:pPr>
        <w:pStyle w:val="9"/>
        <w:tabs>
          <w:tab w:val="right" w:leader="dot" w:pos="9638"/>
        </w:tabs>
        <w:rPr>
          <w:highlight w:val="none"/>
        </w:rPr>
      </w:pPr>
      <w:r>
        <w:rPr>
          <w:highlight w:val="none"/>
        </w:rPr>
        <w:fldChar w:fldCharType="begin"/>
      </w:r>
      <w:r>
        <w:rPr>
          <w:highlight w:val="none"/>
        </w:rPr>
        <w:instrText xml:space="preserve"> HYPERLINK \l "_Toc23438" </w:instrText>
      </w:r>
      <w:r>
        <w:rPr>
          <w:highlight w:val="none"/>
        </w:rPr>
        <w:fldChar w:fldCharType="separate"/>
      </w:r>
      <w:r>
        <w:rPr>
          <w:rFonts w:ascii="宋体" w:hAnsi="宋体" w:cs="仿宋"/>
          <w:szCs w:val="24"/>
          <w:highlight w:val="none"/>
        </w:rPr>
        <w:t xml:space="preserve">2.1 </w:t>
      </w:r>
      <w:r>
        <w:rPr>
          <w:rFonts w:hint="eastAsia" w:ascii="宋体" w:hAnsi="宋体" w:cs="仿宋"/>
          <w:szCs w:val="24"/>
          <w:highlight w:val="none"/>
        </w:rPr>
        <w:t>监理的范围和内容</w:t>
      </w:r>
      <w:r>
        <w:rPr>
          <w:highlight w:val="none"/>
        </w:rPr>
        <w:tab/>
      </w:r>
      <w:r>
        <w:rPr>
          <w:highlight w:val="none"/>
        </w:rPr>
        <w:fldChar w:fldCharType="begin"/>
      </w:r>
      <w:r>
        <w:rPr>
          <w:highlight w:val="none"/>
        </w:rPr>
        <w:instrText xml:space="preserve"> PAGEREF _Toc23438 \h </w:instrText>
      </w:r>
      <w:r>
        <w:rPr>
          <w:highlight w:val="none"/>
        </w:rPr>
        <w:fldChar w:fldCharType="separate"/>
      </w:r>
      <w:r>
        <w:rPr>
          <w:highlight w:val="none"/>
        </w:rPr>
        <w:t>41</w:t>
      </w:r>
      <w:r>
        <w:rPr>
          <w:highlight w:val="none"/>
        </w:rPr>
        <w:fldChar w:fldCharType="end"/>
      </w:r>
      <w:r>
        <w:rPr>
          <w:highlight w:val="none"/>
        </w:rPr>
        <w:fldChar w:fldCharType="end"/>
      </w:r>
    </w:p>
    <w:p>
      <w:pPr>
        <w:pStyle w:val="9"/>
        <w:tabs>
          <w:tab w:val="right" w:leader="dot" w:pos="9638"/>
        </w:tabs>
        <w:rPr>
          <w:highlight w:val="none"/>
        </w:rPr>
      </w:pPr>
      <w:r>
        <w:rPr>
          <w:highlight w:val="none"/>
        </w:rPr>
        <w:fldChar w:fldCharType="begin"/>
      </w:r>
      <w:r>
        <w:rPr>
          <w:highlight w:val="none"/>
        </w:rPr>
        <w:instrText xml:space="preserve"> HYPERLINK \l "_Toc24893" </w:instrText>
      </w:r>
      <w:r>
        <w:rPr>
          <w:highlight w:val="none"/>
        </w:rPr>
        <w:fldChar w:fldCharType="separate"/>
      </w:r>
      <w:r>
        <w:rPr>
          <w:rFonts w:ascii="宋体" w:hAnsi="宋体" w:cs="仿宋"/>
          <w:szCs w:val="24"/>
          <w:highlight w:val="none"/>
        </w:rPr>
        <w:t xml:space="preserve">2.2 </w:t>
      </w:r>
      <w:r>
        <w:rPr>
          <w:rFonts w:hint="eastAsia" w:ascii="宋体" w:hAnsi="宋体" w:cs="仿宋"/>
          <w:szCs w:val="24"/>
          <w:highlight w:val="none"/>
        </w:rPr>
        <w:t>监理与相关服务依据</w:t>
      </w:r>
      <w:r>
        <w:rPr>
          <w:highlight w:val="none"/>
        </w:rPr>
        <w:tab/>
      </w:r>
      <w:r>
        <w:rPr>
          <w:highlight w:val="none"/>
        </w:rPr>
        <w:fldChar w:fldCharType="begin"/>
      </w:r>
      <w:r>
        <w:rPr>
          <w:highlight w:val="none"/>
        </w:rPr>
        <w:instrText xml:space="preserve"> PAGEREF _Toc24893 \h </w:instrText>
      </w:r>
      <w:r>
        <w:rPr>
          <w:highlight w:val="none"/>
        </w:rPr>
        <w:fldChar w:fldCharType="separate"/>
      </w:r>
      <w:r>
        <w:rPr>
          <w:highlight w:val="none"/>
        </w:rPr>
        <w:t>42</w:t>
      </w:r>
      <w:r>
        <w:rPr>
          <w:highlight w:val="none"/>
        </w:rPr>
        <w:fldChar w:fldCharType="end"/>
      </w:r>
      <w:r>
        <w:rPr>
          <w:highlight w:val="none"/>
        </w:rPr>
        <w:fldChar w:fldCharType="end"/>
      </w:r>
    </w:p>
    <w:p>
      <w:pPr>
        <w:pStyle w:val="9"/>
        <w:tabs>
          <w:tab w:val="right" w:leader="dot" w:pos="9638"/>
        </w:tabs>
        <w:rPr>
          <w:highlight w:val="none"/>
        </w:rPr>
      </w:pPr>
      <w:r>
        <w:rPr>
          <w:highlight w:val="none"/>
        </w:rPr>
        <w:fldChar w:fldCharType="begin"/>
      </w:r>
      <w:r>
        <w:rPr>
          <w:highlight w:val="none"/>
        </w:rPr>
        <w:instrText xml:space="preserve"> HYPERLINK \l "_Toc21530" </w:instrText>
      </w:r>
      <w:r>
        <w:rPr>
          <w:highlight w:val="none"/>
        </w:rPr>
        <w:fldChar w:fldCharType="separate"/>
      </w:r>
      <w:r>
        <w:rPr>
          <w:rFonts w:ascii="宋体" w:hAnsi="宋体" w:cs="仿宋"/>
          <w:szCs w:val="24"/>
          <w:highlight w:val="none"/>
        </w:rPr>
        <w:t>2.3</w:t>
      </w:r>
      <w:r>
        <w:rPr>
          <w:rFonts w:hint="eastAsia" w:ascii="宋体" w:hAnsi="宋体" w:cs="仿宋"/>
          <w:szCs w:val="24"/>
          <w:highlight w:val="none"/>
        </w:rPr>
        <w:t>项目监理机构和人员</w:t>
      </w:r>
      <w:r>
        <w:rPr>
          <w:highlight w:val="none"/>
        </w:rPr>
        <w:tab/>
      </w:r>
      <w:r>
        <w:rPr>
          <w:highlight w:val="none"/>
        </w:rPr>
        <w:fldChar w:fldCharType="begin"/>
      </w:r>
      <w:r>
        <w:rPr>
          <w:highlight w:val="none"/>
        </w:rPr>
        <w:instrText xml:space="preserve"> PAGEREF _Toc21530 \h </w:instrText>
      </w:r>
      <w:r>
        <w:rPr>
          <w:highlight w:val="none"/>
        </w:rPr>
        <w:fldChar w:fldCharType="separate"/>
      </w:r>
      <w:r>
        <w:rPr>
          <w:highlight w:val="none"/>
        </w:rPr>
        <w:t>43</w:t>
      </w:r>
      <w:r>
        <w:rPr>
          <w:highlight w:val="none"/>
        </w:rPr>
        <w:fldChar w:fldCharType="end"/>
      </w:r>
      <w:r>
        <w:rPr>
          <w:highlight w:val="none"/>
        </w:rPr>
        <w:fldChar w:fldCharType="end"/>
      </w:r>
    </w:p>
    <w:p>
      <w:pPr>
        <w:pStyle w:val="9"/>
        <w:tabs>
          <w:tab w:val="right" w:leader="dot" w:pos="9638"/>
        </w:tabs>
        <w:rPr>
          <w:highlight w:val="none"/>
        </w:rPr>
      </w:pPr>
      <w:r>
        <w:rPr>
          <w:highlight w:val="none"/>
        </w:rPr>
        <w:fldChar w:fldCharType="begin"/>
      </w:r>
      <w:r>
        <w:rPr>
          <w:highlight w:val="none"/>
        </w:rPr>
        <w:instrText xml:space="preserve"> HYPERLINK \l "_Toc2042" </w:instrText>
      </w:r>
      <w:r>
        <w:rPr>
          <w:highlight w:val="none"/>
        </w:rPr>
        <w:fldChar w:fldCharType="separate"/>
      </w:r>
      <w:r>
        <w:rPr>
          <w:rFonts w:ascii="宋体" w:hAnsi="宋体" w:cs="仿宋"/>
          <w:szCs w:val="24"/>
          <w:highlight w:val="none"/>
        </w:rPr>
        <w:t xml:space="preserve">2.4 </w:t>
      </w:r>
      <w:r>
        <w:rPr>
          <w:rFonts w:hint="eastAsia" w:ascii="宋体" w:hAnsi="宋体" w:cs="仿宋"/>
          <w:szCs w:val="24"/>
          <w:highlight w:val="none"/>
        </w:rPr>
        <w:t>履行职责</w:t>
      </w:r>
      <w:r>
        <w:rPr>
          <w:highlight w:val="none"/>
        </w:rPr>
        <w:tab/>
      </w:r>
      <w:r>
        <w:rPr>
          <w:highlight w:val="none"/>
        </w:rPr>
        <w:fldChar w:fldCharType="begin"/>
      </w:r>
      <w:r>
        <w:rPr>
          <w:highlight w:val="none"/>
        </w:rPr>
        <w:instrText xml:space="preserve"> PAGEREF _Toc2042 \h </w:instrText>
      </w:r>
      <w:r>
        <w:rPr>
          <w:highlight w:val="none"/>
        </w:rPr>
        <w:fldChar w:fldCharType="separate"/>
      </w:r>
      <w:r>
        <w:rPr>
          <w:highlight w:val="none"/>
        </w:rPr>
        <w:t>43</w:t>
      </w:r>
      <w:r>
        <w:rPr>
          <w:highlight w:val="none"/>
        </w:rPr>
        <w:fldChar w:fldCharType="end"/>
      </w:r>
      <w:r>
        <w:rPr>
          <w:highlight w:val="none"/>
        </w:rPr>
        <w:fldChar w:fldCharType="end"/>
      </w:r>
    </w:p>
    <w:p>
      <w:pPr>
        <w:pStyle w:val="9"/>
        <w:tabs>
          <w:tab w:val="right" w:leader="dot" w:pos="9638"/>
        </w:tabs>
        <w:rPr>
          <w:highlight w:val="none"/>
        </w:rPr>
      </w:pPr>
      <w:r>
        <w:rPr>
          <w:highlight w:val="none"/>
        </w:rPr>
        <w:fldChar w:fldCharType="begin"/>
      </w:r>
      <w:r>
        <w:rPr>
          <w:highlight w:val="none"/>
        </w:rPr>
        <w:instrText xml:space="preserve"> HYPERLINK \l "_Toc15973" </w:instrText>
      </w:r>
      <w:r>
        <w:rPr>
          <w:highlight w:val="none"/>
        </w:rPr>
        <w:fldChar w:fldCharType="separate"/>
      </w:r>
      <w:r>
        <w:rPr>
          <w:rFonts w:ascii="宋体" w:hAnsi="宋体" w:cs="仿宋"/>
          <w:szCs w:val="24"/>
          <w:highlight w:val="none"/>
        </w:rPr>
        <w:t xml:space="preserve">2.5 </w:t>
      </w:r>
      <w:r>
        <w:rPr>
          <w:rFonts w:hint="eastAsia" w:ascii="宋体" w:hAnsi="宋体" w:cs="仿宋"/>
          <w:szCs w:val="24"/>
          <w:highlight w:val="none"/>
        </w:rPr>
        <w:t>提交报告</w:t>
      </w:r>
      <w:r>
        <w:rPr>
          <w:highlight w:val="none"/>
        </w:rPr>
        <w:tab/>
      </w:r>
      <w:r>
        <w:rPr>
          <w:highlight w:val="none"/>
        </w:rPr>
        <w:fldChar w:fldCharType="begin"/>
      </w:r>
      <w:r>
        <w:rPr>
          <w:highlight w:val="none"/>
        </w:rPr>
        <w:instrText xml:space="preserve"> PAGEREF _Toc15973 \h </w:instrText>
      </w:r>
      <w:r>
        <w:rPr>
          <w:highlight w:val="none"/>
        </w:rPr>
        <w:fldChar w:fldCharType="separate"/>
      </w:r>
      <w:r>
        <w:rPr>
          <w:highlight w:val="none"/>
        </w:rPr>
        <w:t>43</w:t>
      </w:r>
      <w:r>
        <w:rPr>
          <w:highlight w:val="none"/>
        </w:rPr>
        <w:fldChar w:fldCharType="end"/>
      </w:r>
      <w:r>
        <w:rPr>
          <w:highlight w:val="none"/>
        </w:rPr>
        <w:fldChar w:fldCharType="end"/>
      </w:r>
    </w:p>
    <w:p>
      <w:pPr>
        <w:pStyle w:val="9"/>
        <w:tabs>
          <w:tab w:val="right" w:leader="dot" w:pos="9638"/>
        </w:tabs>
        <w:rPr>
          <w:highlight w:val="none"/>
        </w:rPr>
      </w:pPr>
      <w:r>
        <w:rPr>
          <w:highlight w:val="none"/>
        </w:rPr>
        <w:fldChar w:fldCharType="begin"/>
      </w:r>
      <w:r>
        <w:rPr>
          <w:highlight w:val="none"/>
        </w:rPr>
        <w:instrText xml:space="preserve"> HYPERLINK \l "_Toc32435" </w:instrText>
      </w:r>
      <w:r>
        <w:rPr>
          <w:highlight w:val="none"/>
        </w:rPr>
        <w:fldChar w:fldCharType="separate"/>
      </w:r>
      <w:r>
        <w:rPr>
          <w:rFonts w:ascii="宋体" w:hAnsi="宋体" w:cs="仿宋"/>
          <w:szCs w:val="24"/>
          <w:highlight w:val="none"/>
        </w:rPr>
        <w:t xml:space="preserve">2.7 </w:t>
      </w:r>
      <w:r>
        <w:rPr>
          <w:rFonts w:hint="eastAsia" w:ascii="宋体" w:hAnsi="宋体" w:cs="仿宋"/>
          <w:szCs w:val="24"/>
          <w:highlight w:val="none"/>
        </w:rPr>
        <w:t>使用委托人的财产</w:t>
      </w:r>
      <w:r>
        <w:rPr>
          <w:highlight w:val="none"/>
        </w:rPr>
        <w:tab/>
      </w:r>
      <w:r>
        <w:rPr>
          <w:highlight w:val="none"/>
        </w:rPr>
        <w:fldChar w:fldCharType="begin"/>
      </w:r>
      <w:r>
        <w:rPr>
          <w:highlight w:val="none"/>
        </w:rPr>
        <w:instrText xml:space="preserve"> PAGEREF _Toc32435 \h </w:instrText>
      </w:r>
      <w:r>
        <w:rPr>
          <w:highlight w:val="none"/>
        </w:rPr>
        <w:fldChar w:fldCharType="separate"/>
      </w:r>
      <w:r>
        <w:rPr>
          <w:highlight w:val="none"/>
        </w:rPr>
        <w:t>43</w:t>
      </w:r>
      <w:r>
        <w:rPr>
          <w:highlight w:val="none"/>
        </w:rPr>
        <w:fldChar w:fldCharType="end"/>
      </w:r>
      <w:r>
        <w:rPr>
          <w:highlight w:val="none"/>
        </w:rPr>
        <w:fldChar w:fldCharType="end"/>
      </w:r>
    </w:p>
    <w:p>
      <w:pPr>
        <w:pStyle w:val="9"/>
        <w:tabs>
          <w:tab w:val="right" w:leader="dot" w:pos="9638"/>
        </w:tabs>
        <w:rPr>
          <w:highlight w:val="none"/>
        </w:rPr>
      </w:pPr>
      <w:r>
        <w:rPr>
          <w:highlight w:val="none"/>
        </w:rPr>
        <w:fldChar w:fldCharType="begin"/>
      </w:r>
      <w:r>
        <w:rPr>
          <w:highlight w:val="none"/>
        </w:rPr>
        <w:instrText xml:space="preserve"> HYPERLINK \l "_Toc17929" </w:instrText>
      </w:r>
      <w:r>
        <w:rPr>
          <w:highlight w:val="none"/>
        </w:rPr>
        <w:fldChar w:fldCharType="separate"/>
      </w:r>
      <w:r>
        <w:rPr>
          <w:rFonts w:ascii="宋体" w:hAnsi="宋体" w:cs="仿宋"/>
          <w:szCs w:val="24"/>
          <w:highlight w:val="none"/>
        </w:rPr>
        <w:t>2.8</w:t>
      </w:r>
      <w:r>
        <w:rPr>
          <w:rFonts w:hint="eastAsia" w:ascii="宋体" w:hAnsi="宋体" w:cs="仿宋"/>
          <w:szCs w:val="24"/>
          <w:highlight w:val="none"/>
        </w:rPr>
        <w:t>履约担保</w:t>
      </w:r>
      <w:r>
        <w:rPr>
          <w:highlight w:val="none"/>
        </w:rPr>
        <w:tab/>
      </w:r>
      <w:r>
        <w:rPr>
          <w:highlight w:val="none"/>
        </w:rPr>
        <w:fldChar w:fldCharType="begin"/>
      </w:r>
      <w:r>
        <w:rPr>
          <w:highlight w:val="none"/>
        </w:rPr>
        <w:instrText xml:space="preserve"> PAGEREF _Toc17929 \h </w:instrText>
      </w:r>
      <w:r>
        <w:rPr>
          <w:highlight w:val="none"/>
        </w:rPr>
        <w:fldChar w:fldCharType="separate"/>
      </w:r>
      <w:r>
        <w:rPr>
          <w:highlight w:val="none"/>
        </w:rPr>
        <w:t>43</w:t>
      </w:r>
      <w:r>
        <w:rPr>
          <w:highlight w:val="none"/>
        </w:rPr>
        <w:fldChar w:fldCharType="end"/>
      </w:r>
      <w:r>
        <w:rPr>
          <w:highlight w:val="none"/>
        </w:rPr>
        <w:fldChar w:fldCharType="end"/>
      </w:r>
    </w:p>
    <w:p>
      <w:pPr>
        <w:pStyle w:val="14"/>
        <w:tabs>
          <w:tab w:val="right" w:leader="dot" w:pos="9638"/>
        </w:tabs>
        <w:rPr>
          <w:highlight w:val="none"/>
        </w:rPr>
      </w:pPr>
      <w:r>
        <w:rPr>
          <w:highlight w:val="none"/>
        </w:rPr>
        <w:fldChar w:fldCharType="begin"/>
      </w:r>
      <w:r>
        <w:rPr>
          <w:highlight w:val="none"/>
        </w:rPr>
        <w:instrText xml:space="preserve"> HYPERLINK \l "_Toc32375" </w:instrText>
      </w:r>
      <w:r>
        <w:rPr>
          <w:highlight w:val="none"/>
        </w:rPr>
        <w:fldChar w:fldCharType="separate"/>
      </w:r>
      <w:r>
        <w:rPr>
          <w:rFonts w:ascii="宋体" w:hAnsi="宋体" w:cs="仿宋"/>
          <w:bCs/>
          <w:szCs w:val="24"/>
          <w:highlight w:val="none"/>
        </w:rPr>
        <w:t xml:space="preserve">3. </w:t>
      </w:r>
      <w:r>
        <w:rPr>
          <w:rFonts w:hint="eastAsia" w:ascii="宋体" w:hAnsi="宋体" w:cs="仿宋"/>
          <w:bCs/>
          <w:szCs w:val="24"/>
          <w:highlight w:val="none"/>
        </w:rPr>
        <w:t>委托人义务</w:t>
      </w:r>
      <w:r>
        <w:rPr>
          <w:highlight w:val="none"/>
        </w:rPr>
        <w:tab/>
      </w:r>
      <w:r>
        <w:rPr>
          <w:highlight w:val="none"/>
        </w:rPr>
        <w:fldChar w:fldCharType="begin"/>
      </w:r>
      <w:r>
        <w:rPr>
          <w:highlight w:val="none"/>
        </w:rPr>
        <w:instrText xml:space="preserve"> PAGEREF _Toc32375 \h </w:instrText>
      </w:r>
      <w:r>
        <w:rPr>
          <w:highlight w:val="none"/>
        </w:rPr>
        <w:fldChar w:fldCharType="separate"/>
      </w:r>
      <w:r>
        <w:rPr>
          <w:highlight w:val="none"/>
        </w:rPr>
        <w:t>44</w:t>
      </w:r>
      <w:r>
        <w:rPr>
          <w:highlight w:val="none"/>
        </w:rPr>
        <w:fldChar w:fldCharType="end"/>
      </w:r>
      <w:r>
        <w:rPr>
          <w:highlight w:val="none"/>
        </w:rPr>
        <w:fldChar w:fldCharType="end"/>
      </w:r>
    </w:p>
    <w:p>
      <w:pPr>
        <w:pStyle w:val="9"/>
        <w:tabs>
          <w:tab w:val="right" w:leader="dot" w:pos="9638"/>
        </w:tabs>
        <w:rPr>
          <w:highlight w:val="none"/>
        </w:rPr>
      </w:pPr>
      <w:r>
        <w:rPr>
          <w:highlight w:val="none"/>
        </w:rPr>
        <w:fldChar w:fldCharType="begin"/>
      </w:r>
      <w:r>
        <w:rPr>
          <w:highlight w:val="none"/>
        </w:rPr>
        <w:instrText xml:space="preserve"> HYPERLINK \l "_Toc29772" </w:instrText>
      </w:r>
      <w:r>
        <w:rPr>
          <w:highlight w:val="none"/>
        </w:rPr>
        <w:fldChar w:fldCharType="separate"/>
      </w:r>
      <w:r>
        <w:rPr>
          <w:rFonts w:ascii="宋体" w:hAnsi="宋体" w:cs="仿宋"/>
          <w:szCs w:val="24"/>
          <w:highlight w:val="none"/>
        </w:rPr>
        <w:t xml:space="preserve">3.4 </w:t>
      </w:r>
      <w:r>
        <w:rPr>
          <w:rFonts w:hint="eastAsia" w:ascii="宋体" w:hAnsi="宋体" w:cs="仿宋"/>
          <w:szCs w:val="24"/>
          <w:highlight w:val="none"/>
        </w:rPr>
        <w:t>委托人代表</w:t>
      </w:r>
      <w:r>
        <w:rPr>
          <w:highlight w:val="none"/>
        </w:rPr>
        <w:tab/>
      </w:r>
      <w:r>
        <w:rPr>
          <w:highlight w:val="none"/>
        </w:rPr>
        <w:fldChar w:fldCharType="begin"/>
      </w:r>
      <w:r>
        <w:rPr>
          <w:highlight w:val="none"/>
        </w:rPr>
        <w:instrText xml:space="preserve"> PAGEREF _Toc29772 \h </w:instrText>
      </w:r>
      <w:r>
        <w:rPr>
          <w:highlight w:val="none"/>
        </w:rPr>
        <w:fldChar w:fldCharType="separate"/>
      </w:r>
      <w:r>
        <w:rPr>
          <w:highlight w:val="none"/>
        </w:rPr>
        <w:t>44</w:t>
      </w:r>
      <w:r>
        <w:rPr>
          <w:highlight w:val="none"/>
        </w:rPr>
        <w:fldChar w:fldCharType="end"/>
      </w:r>
      <w:r>
        <w:rPr>
          <w:highlight w:val="none"/>
        </w:rPr>
        <w:fldChar w:fldCharType="end"/>
      </w:r>
    </w:p>
    <w:p>
      <w:pPr>
        <w:pStyle w:val="9"/>
        <w:tabs>
          <w:tab w:val="right" w:leader="dot" w:pos="9638"/>
        </w:tabs>
        <w:rPr>
          <w:highlight w:val="none"/>
        </w:rPr>
      </w:pPr>
      <w:r>
        <w:rPr>
          <w:highlight w:val="none"/>
        </w:rPr>
        <w:fldChar w:fldCharType="begin"/>
      </w:r>
      <w:r>
        <w:rPr>
          <w:highlight w:val="none"/>
        </w:rPr>
        <w:instrText xml:space="preserve"> HYPERLINK \l "_Toc5661" </w:instrText>
      </w:r>
      <w:r>
        <w:rPr>
          <w:highlight w:val="none"/>
        </w:rPr>
        <w:fldChar w:fldCharType="separate"/>
      </w:r>
      <w:r>
        <w:rPr>
          <w:rFonts w:ascii="宋体" w:hAnsi="宋体" w:cs="仿宋"/>
          <w:szCs w:val="24"/>
          <w:highlight w:val="none"/>
        </w:rPr>
        <w:t xml:space="preserve">3.6 </w:t>
      </w:r>
      <w:r>
        <w:rPr>
          <w:rFonts w:hint="eastAsia" w:ascii="宋体" w:hAnsi="宋体" w:cs="仿宋"/>
          <w:szCs w:val="24"/>
          <w:highlight w:val="none"/>
        </w:rPr>
        <w:t>答复</w:t>
      </w:r>
      <w:r>
        <w:rPr>
          <w:highlight w:val="none"/>
        </w:rPr>
        <w:tab/>
      </w:r>
      <w:r>
        <w:rPr>
          <w:highlight w:val="none"/>
        </w:rPr>
        <w:fldChar w:fldCharType="begin"/>
      </w:r>
      <w:r>
        <w:rPr>
          <w:highlight w:val="none"/>
        </w:rPr>
        <w:instrText xml:space="preserve"> PAGEREF _Toc5661 \h </w:instrText>
      </w:r>
      <w:r>
        <w:rPr>
          <w:highlight w:val="none"/>
        </w:rPr>
        <w:fldChar w:fldCharType="separate"/>
      </w:r>
      <w:r>
        <w:rPr>
          <w:highlight w:val="none"/>
        </w:rPr>
        <w:t>44</w:t>
      </w:r>
      <w:r>
        <w:rPr>
          <w:highlight w:val="none"/>
        </w:rPr>
        <w:fldChar w:fldCharType="end"/>
      </w:r>
      <w:r>
        <w:rPr>
          <w:highlight w:val="none"/>
        </w:rPr>
        <w:fldChar w:fldCharType="end"/>
      </w:r>
    </w:p>
    <w:p>
      <w:pPr>
        <w:pStyle w:val="9"/>
        <w:tabs>
          <w:tab w:val="right" w:leader="dot" w:pos="9638"/>
        </w:tabs>
        <w:rPr>
          <w:highlight w:val="none"/>
        </w:rPr>
      </w:pPr>
      <w:r>
        <w:rPr>
          <w:highlight w:val="none"/>
        </w:rPr>
        <w:fldChar w:fldCharType="begin"/>
      </w:r>
      <w:r>
        <w:rPr>
          <w:highlight w:val="none"/>
        </w:rPr>
        <w:instrText xml:space="preserve"> HYPERLINK \l "_Toc17582" </w:instrText>
      </w:r>
      <w:r>
        <w:rPr>
          <w:highlight w:val="none"/>
        </w:rPr>
        <w:fldChar w:fldCharType="separate"/>
      </w:r>
      <w:r>
        <w:rPr>
          <w:rFonts w:ascii="宋体" w:hAnsi="宋体" w:cs="仿宋"/>
          <w:szCs w:val="24"/>
          <w:highlight w:val="none"/>
        </w:rPr>
        <w:t xml:space="preserve">3.8 </w:t>
      </w:r>
      <w:r>
        <w:rPr>
          <w:rFonts w:hint="eastAsia" w:ascii="宋体" w:hAnsi="宋体" w:cs="仿宋"/>
          <w:szCs w:val="24"/>
          <w:highlight w:val="none"/>
        </w:rPr>
        <w:t>支付担保</w:t>
      </w:r>
      <w:r>
        <w:rPr>
          <w:highlight w:val="none"/>
        </w:rPr>
        <w:tab/>
      </w:r>
      <w:r>
        <w:rPr>
          <w:highlight w:val="none"/>
        </w:rPr>
        <w:fldChar w:fldCharType="begin"/>
      </w:r>
      <w:r>
        <w:rPr>
          <w:highlight w:val="none"/>
        </w:rPr>
        <w:instrText xml:space="preserve"> PAGEREF _Toc17582 \h </w:instrText>
      </w:r>
      <w:r>
        <w:rPr>
          <w:highlight w:val="none"/>
        </w:rPr>
        <w:fldChar w:fldCharType="separate"/>
      </w:r>
      <w:r>
        <w:rPr>
          <w:highlight w:val="none"/>
        </w:rPr>
        <w:t>44</w:t>
      </w:r>
      <w:r>
        <w:rPr>
          <w:highlight w:val="none"/>
        </w:rPr>
        <w:fldChar w:fldCharType="end"/>
      </w:r>
      <w:r>
        <w:rPr>
          <w:highlight w:val="none"/>
        </w:rPr>
        <w:fldChar w:fldCharType="end"/>
      </w:r>
    </w:p>
    <w:p>
      <w:pPr>
        <w:pStyle w:val="14"/>
        <w:tabs>
          <w:tab w:val="right" w:leader="dot" w:pos="9638"/>
        </w:tabs>
        <w:rPr>
          <w:highlight w:val="none"/>
        </w:rPr>
      </w:pPr>
      <w:r>
        <w:rPr>
          <w:highlight w:val="none"/>
        </w:rPr>
        <w:fldChar w:fldCharType="begin"/>
      </w:r>
      <w:r>
        <w:rPr>
          <w:highlight w:val="none"/>
        </w:rPr>
        <w:instrText xml:space="preserve"> HYPERLINK \l "_Toc25374" </w:instrText>
      </w:r>
      <w:r>
        <w:rPr>
          <w:highlight w:val="none"/>
        </w:rPr>
        <w:fldChar w:fldCharType="separate"/>
      </w:r>
      <w:r>
        <w:rPr>
          <w:rFonts w:ascii="宋体" w:hAnsi="宋体" w:cs="仿宋"/>
          <w:bCs/>
          <w:szCs w:val="24"/>
          <w:highlight w:val="none"/>
        </w:rPr>
        <w:t xml:space="preserve">4. </w:t>
      </w:r>
      <w:r>
        <w:rPr>
          <w:rFonts w:hint="eastAsia" w:ascii="宋体" w:hAnsi="宋体" w:cs="仿宋"/>
          <w:bCs/>
          <w:szCs w:val="24"/>
          <w:highlight w:val="none"/>
        </w:rPr>
        <w:t>违约责任</w:t>
      </w:r>
      <w:r>
        <w:rPr>
          <w:highlight w:val="none"/>
        </w:rPr>
        <w:tab/>
      </w:r>
      <w:r>
        <w:rPr>
          <w:highlight w:val="none"/>
        </w:rPr>
        <w:fldChar w:fldCharType="begin"/>
      </w:r>
      <w:r>
        <w:rPr>
          <w:highlight w:val="none"/>
        </w:rPr>
        <w:instrText xml:space="preserve"> PAGEREF _Toc25374 \h </w:instrText>
      </w:r>
      <w:r>
        <w:rPr>
          <w:highlight w:val="none"/>
        </w:rPr>
        <w:fldChar w:fldCharType="separate"/>
      </w:r>
      <w:r>
        <w:rPr>
          <w:highlight w:val="none"/>
        </w:rPr>
        <w:t>44</w:t>
      </w:r>
      <w:r>
        <w:rPr>
          <w:highlight w:val="none"/>
        </w:rPr>
        <w:fldChar w:fldCharType="end"/>
      </w:r>
      <w:r>
        <w:rPr>
          <w:highlight w:val="none"/>
        </w:rPr>
        <w:fldChar w:fldCharType="end"/>
      </w:r>
    </w:p>
    <w:p>
      <w:pPr>
        <w:pStyle w:val="9"/>
        <w:tabs>
          <w:tab w:val="right" w:leader="dot" w:pos="9638"/>
        </w:tabs>
        <w:rPr>
          <w:highlight w:val="none"/>
        </w:rPr>
      </w:pPr>
      <w:r>
        <w:rPr>
          <w:highlight w:val="none"/>
        </w:rPr>
        <w:fldChar w:fldCharType="begin"/>
      </w:r>
      <w:r>
        <w:rPr>
          <w:highlight w:val="none"/>
        </w:rPr>
        <w:instrText xml:space="preserve"> HYPERLINK \l "_Toc5841" </w:instrText>
      </w:r>
      <w:r>
        <w:rPr>
          <w:highlight w:val="none"/>
        </w:rPr>
        <w:fldChar w:fldCharType="separate"/>
      </w:r>
      <w:r>
        <w:rPr>
          <w:rFonts w:hint="eastAsia" w:ascii="宋体" w:hAnsi="宋体" w:cs="Arial Unicode MS"/>
          <w:bCs/>
          <w:kern w:val="0"/>
          <w:szCs w:val="24"/>
          <w:highlight w:val="none"/>
        </w:rPr>
        <w:t>★</w:t>
      </w:r>
      <w:r>
        <w:rPr>
          <w:rFonts w:ascii="宋体" w:hAnsi="宋体" w:cs="仿宋"/>
          <w:szCs w:val="24"/>
          <w:highlight w:val="none"/>
        </w:rPr>
        <w:t xml:space="preserve">4.1 </w:t>
      </w:r>
      <w:r>
        <w:rPr>
          <w:rFonts w:hint="eastAsia" w:ascii="宋体" w:hAnsi="宋体" w:cs="仿宋"/>
          <w:szCs w:val="24"/>
          <w:highlight w:val="none"/>
        </w:rPr>
        <w:t>监理人的违约责任</w:t>
      </w:r>
      <w:r>
        <w:rPr>
          <w:highlight w:val="none"/>
        </w:rPr>
        <w:tab/>
      </w:r>
      <w:r>
        <w:rPr>
          <w:highlight w:val="none"/>
        </w:rPr>
        <w:fldChar w:fldCharType="begin"/>
      </w:r>
      <w:r>
        <w:rPr>
          <w:highlight w:val="none"/>
        </w:rPr>
        <w:instrText xml:space="preserve"> PAGEREF _Toc5841 \h </w:instrText>
      </w:r>
      <w:r>
        <w:rPr>
          <w:highlight w:val="none"/>
        </w:rPr>
        <w:fldChar w:fldCharType="separate"/>
      </w:r>
      <w:r>
        <w:rPr>
          <w:highlight w:val="none"/>
        </w:rPr>
        <w:t>44</w:t>
      </w:r>
      <w:r>
        <w:rPr>
          <w:highlight w:val="none"/>
        </w:rPr>
        <w:fldChar w:fldCharType="end"/>
      </w:r>
      <w:r>
        <w:rPr>
          <w:highlight w:val="none"/>
        </w:rPr>
        <w:fldChar w:fldCharType="end"/>
      </w:r>
    </w:p>
    <w:p>
      <w:pPr>
        <w:pStyle w:val="9"/>
        <w:tabs>
          <w:tab w:val="right" w:leader="dot" w:pos="9638"/>
        </w:tabs>
        <w:rPr>
          <w:highlight w:val="none"/>
        </w:rPr>
      </w:pPr>
      <w:r>
        <w:rPr>
          <w:highlight w:val="none"/>
        </w:rPr>
        <w:fldChar w:fldCharType="begin"/>
      </w:r>
      <w:r>
        <w:rPr>
          <w:highlight w:val="none"/>
        </w:rPr>
        <w:instrText xml:space="preserve"> HYPERLINK \l "_Toc26209" </w:instrText>
      </w:r>
      <w:r>
        <w:rPr>
          <w:highlight w:val="none"/>
        </w:rPr>
        <w:fldChar w:fldCharType="separate"/>
      </w:r>
      <w:r>
        <w:rPr>
          <w:rFonts w:hint="eastAsia" w:ascii="宋体" w:hAnsi="宋体" w:cs="Arial Unicode MS"/>
          <w:bCs/>
          <w:kern w:val="0"/>
          <w:szCs w:val="24"/>
          <w:highlight w:val="none"/>
        </w:rPr>
        <w:t>★</w:t>
      </w:r>
      <w:r>
        <w:rPr>
          <w:rFonts w:ascii="宋体" w:hAnsi="宋体" w:cs="仿宋"/>
          <w:szCs w:val="24"/>
          <w:highlight w:val="none"/>
        </w:rPr>
        <w:t xml:space="preserve">4.2 </w:t>
      </w:r>
      <w:r>
        <w:rPr>
          <w:rFonts w:hint="eastAsia" w:ascii="宋体" w:hAnsi="宋体" w:cs="仿宋"/>
          <w:szCs w:val="24"/>
          <w:highlight w:val="none"/>
        </w:rPr>
        <w:t>委托人的违约责任</w:t>
      </w:r>
      <w:r>
        <w:rPr>
          <w:highlight w:val="none"/>
        </w:rPr>
        <w:tab/>
      </w:r>
      <w:r>
        <w:rPr>
          <w:highlight w:val="none"/>
        </w:rPr>
        <w:fldChar w:fldCharType="begin"/>
      </w:r>
      <w:r>
        <w:rPr>
          <w:highlight w:val="none"/>
        </w:rPr>
        <w:instrText xml:space="preserve"> PAGEREF _Toc26209 \h </w:instrText>
      </w:r>
      <w:r>
        <w:rPr>
          <w:highlight w:val="none"/>
        </w:rPr>
        <w:fldChar w:fldCharType="separate"/>
      </w:r>
      <w:r>
        <w:rPr>
          <w:highlight w:val="none"/>
        </w:rPr>
        <w:t>45</w:t>
      </w:r>
      <w:r>
        <w:rPr>
          <w:highlight w:val="none"/>
        </w:rPr>
        <w:fldChar w:fldCharType="end"/>
      </w:r>
      <w:r>
        <w:rPr>
          <w:highlight w:val="none"/>
        </w:rPr>
        <w:fldChar w:fldCharType="end"/>
      </w:r>
    </w:p>
    <w:p>
      <w:pPr>
        <w:pStyle w:val="14"/>
        <w:tabs>
          <w:tab w:val="right" w:leader="dot" w:pos="9638"/>
        </w:tabs>
        <w:rPr>
          <w:highlight w:val="none"/>
        </w:rPr>
      </w:pPr>
      <w:r>
        <w:rPr>
          <w:highlight w:val="none"/>
        </w:rPr>
        <w:fldChar w:fldCharType="begin"/>
      </w:r>
      <w:r>
        <w:rPr>
          <w:highlight w:val="none"/>
        </w:rPr>
        <w:instrText xml:space="preserve"> HYPERLINK \l "_Toc12453" </w:instrText>
      </w:r>
      <w:r>
        <w:rPr>
          <w:highlight w:val="none"/>
        </w:rPr>
        <w:fldChar w:fldCharType="separate"/>
      </w:r>
      <w:r>
        <w:rPr>
          <w:rFonts w:hint="eastAsia" w:ascii="宋体" w:hAnsi="宋体" w:cs="Arial Unicode MS"/>
          <w:bCs/>
          <w:kern w:val="0"/>
          <w:szCs w:val="24"/>
          <w:highlight w:val="none"/>
        </w:rPr>
        <w:t>★</w:t>
      </w:r>
      <w:r>
        <w:rPr>
          <w:rFonts w:ascii="宋体" w:hAnsi="宋体" w:cs="仿宋"/>
          <w:bCs/>
          <w:szCs w:val="24"/>
          <w:highlight w:val="none"/>
        </w:rPr>
        <w:t xml:space="preserve">5. </w:t>
      </w:r>
      <w:r>
        <w:rPr>
          <w:rFonts w:hint="eastAsia" w:ascii="宋体" w:hAnsi="宋体" w:cs="仿宋"/>
          <w:bCs/>
          <w:szCs w:val="24"/>
          <w:highlight w:val="none"/>
        </w:rPr>
        <w:t>支付</w:t>
      </w:r>
      <w:r>
        <w:rPr>
          <w:highlight w:val="none"/>
        </w:rPr>
        <w:tab/>
      </w:r>
      <w:r>
        <w:rPr>
          <w:highlight w:val="none"/>
        </w:rPr>
        <w:fldChar w:fldCharType="begin"/>
      </w:r>
      <w:r>
        <w:rPr>
          <w:highlight w:val="none"/>
        </w:rPr>
        <w:instrText xml:space="preserve"> PAGEREF _Toc12453 \h </w:instrText>
      </w:r>
      <w:r>
        <w:rPr>
          <w:highlight w:val="none"/>
        </w:rPr>
        <w:fldChar w:fldCharType="separate"/>
      </w:r>
      <w:r>
        <w:rPr>
          <w:highlight w:val="none"/>
        </w:rPr>
        <w:t>45</w:t>
      </w:r>
      <w:r>
        <w:rPr>
          <w:highlight w:val="none"/>
        </w:rPr>
        <w:fldChar w:fldCharType="end"/>
      </w:r>
      <w:r>
        <w:rPr>
          <w:highlight w:val="none"/>
        </w:rPr>
        <w:fldChar w:fldCharType="end"/>
      </w:r>
    </w:p>
    <w:p>
      <w:pPr>
        <w:pStyle w:val="9"/>
        <w:tabs>
          <w:tab w:val="right" w:leader="dot" w:pos="9638"/>
        </w:tabs>
        <w:rPr>
          <w:highlight w:val="none"/>
        </w:rPr>
      </w:pPr>
      <w:r>
        <w:rPr>
          <w:highlight w:val="none"/>
        </w:rPr>
        <w:fldChar w:fldCharType="begin"/>
      </w:r>
      <w:r>
        <w:rPr>
          <w:highlight w:val="none"/>
        </w:rPr>
        <w:instrText xml:space="preserve"> HYPERLINK \l "_Toc31789" </w:instrText>
      </w:r>
      <w:r>
        <w:rPr>
          <w:highlight w:val="none"/>
        </w:rPr>
        <w:fldChar w:fldCharType="separate"/>
      </w:r>
      <w:r>
        <w:rPr>
          <w:rFonts w:ascii="宋体" w:hAnsi="宋体" w:cs="仿宋"/>
          <w:szCs w:val="24"/>
          <w:highlight w:val="none"/>
        </w:rPr>
        <w:t xml:space="preserve">5.1 </w:t>
      </w:r>
      <w:r>
        <w:rPr>
          <w:rFonts w:hint="eastAsia" w:ascii="宋体" w:hAnsi="宋体" w:cs="仿宋"/>
          <w:szCs w:val="24"/>
          <w:highlight w:val="none"/>
        </w:rPr>
        <w:t>支付货币</w:t>
      </w:r>
      <w:r>
        <w:rPr>
          <w:highlight w:val="none"/>
        </w:rPr>
        <w:tab/>
      </w:r>
      <w:r>
        <w:rPr>
          <w:highlight w:val="none"/>
        </w:rPr>
        <w:fldChar w:fldCharType="begin"/>
      </w:r>
      <w:r>
        <w:rPr>
          <w:highlight w:val="none"/>
        </w:rPr>
        <w:instrText xml:space="preserve"> PAGEREF _Toc31789 \h </w:instrText>
      </w:r>
      <w:r>
        <w:rPr>
          <w:highlight w:val="none"/>
        </w:rPr>
        <w:fldChar w:fldCharType="separate"/>
      </w:r>
      <w:r>
        <w:rPr>
          <w:highlight w:val="none"/>
        </w:rPr>
        <w:t>45</w:t>
      </w:r>
      <w:r>
        <w:rPr>
          <w:highlight w:val="none"/>
        </w:rPr>
        <w:fldChar w:fldCharType="end"/>
      </w:r>
      <w:r>
        <w:rPr>
          <w:highlight w:val="none"/>
        </w:rPr>
        <w:fldChar w:fldCharType="end"/>
      </w:r>
    </w:p>
    <w:p>
      <w:pPr>
        <w:pStyle w:val="9"/>
        <w:tabs>
          <w:tab w:val="right" w:leader="dot" w:pos="9638"/>
        </w:tabs>
        <w:rPr>
          <w:highlight w:val="none"/>
        </w:rPr>
      </w:pPr>
      <w:r>
        <w:rPr>
          <w:highlight w:val="none"/>
        </w:rPr>
        <w:fldChar w:fldCharType="begin"/>
      </w:r>
      <w:r>
        <w:rPr>
          <w:highlight w:val="none"/>
        </w:rPr>
        <w:instrText xml:space="preserve"> HYPERLINK \l "_Toc23302" </w:instrText>
      </w:r>
      <w:r>
        <w:rPr>
          <w:highlight w:val="none"/>
        </w:rPr>
        <w:fldChar w:fldCharType="separate"/>
      </w:r>
      <w:r>
        <w:rPr>
          <w:rFonts w:hint="eastAsia" w:ascii="宋体" w:hAnsi="宋体" w:cs="Arial Unicode MS"/>
          <w:bCs/>
          <w:kern w:val="0"/>
          <w:szCs w:val="24"/>
          <w:highlight w:val="none"/>
        </w:rPr>
        <w:t>★</w:t>
      </w:r>
      <w:r>
        <w:rPr>
          <w:rFonts w:ascii="宋体" w:hAnsi="宋体" w:cs="仿宋"/>
          <w:szCs w:val="24"/>
          <w:highlight w:val="none"/>
        </w:rPr>
        <w:t xml:space="preserve">5.3 </w:t>
      </w:r>
      <w:r>
        <w:rPr>
          <w:rFonts w:hint="eastAsia" w:ascii="宋体" w:hAnsi="宋体" w:cs="仿宋"/>
          <w:szCs w:val="24"/>
          <w:highlight w:val="none"/>
        </w:rPr>
        <w:t>支付酬金</w:t>
      </w:r>
      <w:r>
        <w:rPr>
          <w:highlight w:val="none"/>
        </w:rPr>
        <w:tab/>
      </w:r>
      <w:r>
        <w:rPr>
          <w:highlight w:val="none"/>
        </w:rPr>
        <w:fldChar w:fldCharType="begin"/>
      </w:r>
      <w:r>
        <w:rPr>
          <w:highlight w:val="none"/>
        </w:rPr>
        <w:instrText xml:space="preserve"> PAGEREF _Toc23302 \h </w:instrText>
      </w:r>
      <w:r>
        <w:rPr>
          <w:highlight w:val="none"/>
        </w:rPr>
        <w:fldChar w:fldCharType="separate"/>
      </w:r>
      <w:r>
        <w:rPr>
          <w:highlight w:val="none"/>
        </w:rPr>
        <w:t>45</w:t>
      </w:r>
      <w:r>
        <w:rPr>
          <w:highlight w:val="none"/>
        </w:rPr>
        <w:fldChar w:fldCharType="end"/>
      </w:r>
      <w:r>
        <w:rPr>
          <w:highlight w:val="none"/>
        </w:rPr>
        <w:fldChar w:fldCharType="end"/>
      </w:r>
    </w:p>
    <w:p>
      <w:pPr>
        <w:pStyle w:val="14"/>
        <w:tabs>
          <w:tab w:val="right" w:leader="dot" w:pos="9638"/>
        </w:tabs>
        <w:rPr>
          <w:highlight w:val="none"/>
        </w:rPr>
      </w:pPr>
      <w:r>
        <w:rPr>
          <w:highlight w:val="none"/>
        </w:rPr>
        <w:fldChar w:fldCharType="begin"/>
      </w:r>
      <w:r>
        <w:rPr>
          <w:highlight w:val="none"/>
        </w:rPr>
        <w:instrText xml:space="preserve"> HYPERLINK \l "_Toc30941" </w:instrText>
      </w:r>
      <w:r>
        <w:rPr>
          <w:highlight w:val="none"/>
        </w:rPr>
        <w:fldChar w:fldCharType="separate"/>
      </w:r>
      <w:r>
        <w:rPr>
          <w:rFonts w:ascii="宋体" w:hAnsi="宋体" w:cs="仿宋"/>
          <w:bCs/>
          <w:szCs w:val="24"/>
          <w:highlight w:val="none"/>
        </w:rPr>
        <w:t xml:space="preserve">6. </w:t>
      </w:r>
      <w:r>
        <w:rPr>
          <w:rFonts w:hint="eastAsia" w:ascii="宋体" w:hAnsi="宋体" w:cs="仿宋"/>
          <w:bCs/>
          <w:szCs w:val="24"/>
          <w:highlight w:val="none"/>
        </w:rPr>
        <w:t>合同生效、变更、暂停、解除与终止</w:t>
      </w:r>
      <w:r>
        <w:rPr>
          <w:highlight w:val="none"/>
        </w:rPr>
        <w:tab/>
      </w:r>
      <w:r>
        <w:rPr>
          <w:highlight w:val="none"/>
        </w:rPr>
        <w:fldChar w:fldCharType="begin"/>
      </w:r>
      <w:r>
        <w:rPr>
          <w:highlight w:val="none"/>
        </w:rPr>
        <w:instrText xml:space="preserve"> PAGEREF _Toc30941 \h </w:instrText>
      </w:r>
      <w:r>
        <w:rPr>
          <w:highlight w:val="none"/>
        </w:rPr>
        <w:fldChar w:fldCharType="separate"/>
      </w:r>
      <w:r>
        <w:rPr>
          <w:highlight w:val="none"/>
        </w:rPr>
        <w:t>47</w:t>
      </w:r>
      <w:r>
        <w:rPr>
          <w:highlight w:val="none"/>
        </w:rPr>
        <w:fldChar w:fldCharType="end"/>
      </w:r>
      <w:r>
        <w:rPr>
          <w:highlight w:val="none"/>
        </w:rPr>
        <w:fldChar w:fldCharType="end"/>
      </w:r>
    </w:p>
    <w:p>
      <w:pPr>
        <w:pStyle w:val="9"/>
        <w:tabs>
          <w:tab w:val="right" w:leader="dot" w:pos="9638"/>
        </w:tabs>
        <w:rPr>
          <w:highlight w:val="none"/>
        </w:rPr>
      </w:pPr>
      <w:r>
        <w:rPr>
          <w:highlight w:val="none"/>
        </w:rPr>
        <w:fldChar w:fldCharType="begin"/>
      </w:r>
      <w:r>
        <w:rPr>
          <w:highlight w:val="none"/>
        </w:rPr>
        <w:instrText xml:space="preserve"> HYPERLINK \l "_Toc13350" </w:instrText>
      </w:r>
      <w:r>
        <w:rPr>
          <w:highlight w:val="none"/>
        </w:rPr>
        <w:fldChar w:fldCharType="separate"/>
      </w:r>
      <w:r>
        <w:rPr>
          <w:rFonts w:ascii="宋体" w:hAnsi="宋体" w:cs="仿宋"/>
          <w:szCs w:val="24"/>
          <w:highlight w:val="none"/>
        </w:rPr>
        <w:t xml:space="preserve">6.1 </w:t>
      </w:r>
      <w:r>
        <w:rPr>
          <w:rFonts w:hint="eastAsia" w:ascii="宋体" w:hAnsi="宋体" w:cs="仿宋"/>
          <w:szCs w:val="24"/>
          <w:highlight w:val="none"/>
        </w:rPr>
        <w:t>生效</w:t>
      </w:r>
      <w:r>
        <w:rPr>
          <w:highlight w:val="none"/>
        </w:rPr>
        <w:tab/>
      </w:r>
      <w:r>
        <w:rPr>
          <w:highlight w:val="none"/>
        </w:rPr>
        <w:fldChar w:fldCharType="begin"/>
      </w:r>
      <w:r>
        <w:rPr>
          <w:highlight w:val="none"/>
        </w:rPr>
        <w:instrText xml:space="preserve"> PAGEREF _Toc13350 \h </w:instrText>
      </w:r>
      <w:r>
        <w:rPr>
          <w:highlight w:val="none"/>
        </w:rPr>
        <w:fldChar w:fldCharType="separate"/>
      </w:r>
      <w:r>
        <w:rPr>
          <w:highlight w:val="none"/>
        </w:rPr>
        <w:t>47</w:t>
      </w:r>
      <w:r>
        <w:rPr>
          <w:highlight w:val="none"/>
        </w:rPr>
        <w:fldChar w:fldCharType="end"/>
      </w:r>
      <w:r>
        <w:rPr>
          <w:highlight w:val="none"/>
        </w:rPr>
        <w:fldChar w:fldCharType="end"/>
      </w:r>
    </w:p>
    <w:p>
      <w:pPr>
        <w:pStyle w:val="9"/>
        <w:tabs>
          <w:tab w:val="right" w:leader="dot" w:pos="9638"/>
        </w:tabs>
        <w:rPr>
          <w:highlight w:val="none"/>
        </w:rPr>
      </w:pPr>
      <w:r>
        <w:rPr>
          <w:highlight w:val="none"/>
        </w:rPr>
        <w:fldChar w:fldCharType="begin"/>
      </w:r>
      <w:r>
        <w:rPr>
          <w:highlight w:val="none"/>
        </w:rPr>
        <w:instrText xml:space="preserve"> HYPERLINK \l "_Toc28289" </w:instrText>
      </w:r>
      <w:r>
        <w:rPr>
          <w:highlight w:val="none"/>
        </w:rPr>
        <w:fldChar w:fldCharType="separate"/>
      </w:r>
      <w:r>
        <w:rPr>
          <w:rFonts w:hint="eastAsia" w:ascii="宋体" w:hAnsi="宋体" w:cs="Arial Unicode MS"/>
          <w:bCs/>
          <w:kern w:val="0"/>
          <w:szCs w:val="24"/>
          <w:highlight w:val="none"/>
        </w:rPr>
        <w:t>★</w:t>
      </w:r>
      <w:r>
        <w:rPr>
          <w:rFonts w:ascii="宋体" w:hAnsi="宋体" w:cs="仿宋"/>
          <w:szCs w:val="24"/>
          <w:highlight w:val="none"/>
        </w:rPr>
        <w:t xml:space="preserve">6.2 </w:t>
      </w:r>
      <w:r>
        <w:rPr>
          <w:rFonts w:hint="eastAsia" w:ascii="宋体" w:hAnsi="宋体" w:cs="仿宋"/>
          <w:szCs w:val="24"/>
          <w:highlight w:val="none"/>
        </w:rPr>
        <w:t>变更</w:t>
      </w:r>
      <w:r>
        <w:rPr>
          <w:highlight w:val="none"/>
        </w:rPr>
        <w:tab/>
      </w:r>
      <w:r>
        <w:rPr>
          <w:highlight w:val="none"/>
        </w:rPr>
        <w:fldChar w:fldCharType="begin"/>
      </w:r>
      <w:r>
        <w:rPr>
          <w:highlight w:val="none"/>
        </w:rPr>
        <w:instrText xml:space="preserve"> PAGEREF _Toc28289 \h </w:instrText>
      </w:r>
      <w:r>
        <w:rPr>
          <w:highlight w:val="none"/>
        </w:rPr>
        <w:fldChar w:fldCharType="separate"/>
      </w:r>
      <w:r>
        <w:rPr>
          <w:highlight w:val="none"/>
        </w:rPr>
        <w:t>47</w:t>
      </w:r>
      <w:r>
        <w:rPr>
          <w:highlight w:val="none"/>
        </w:rPr>
        <w:fldChar w:fldCharType="end"/>
      </w:r>
      <w:r>
        <w:rPr>
          <w:highlight w:val="none"/>
        </w:rPr>
        <w:fldChar w:fldCharType="end"/>
      </w:r>
    </w:p>
    <w:p>
      <w:pPr>
        <w:pStyle w:val="14"/>
        <w:tabs>
          <w:tab w:val="right" w:leader="dot" w:pos="9638"/>
        </w:tabs>
        <w:rPr>
          <w:highlight w:val="none"/>
        </w:rPr>
      </w:pPr>
      <w:r>
        <w:rPr>
          <w:highlight w:val="none"/>
        </w:rPr>
        <w:fldChar w:fldCharType="begin"/>
      </w:r>
      <w:r>
        <w:rPr>
          <w:highlight w:val="none"/>
        </w:rPr>
        <w:instrText xml:space="preserve"> HYPERLINK \l "_Toc6745" </w:instrText>
      </w:r>
      <w:r>
        <w:rPr>
          <w:highlight w:val="none"/>
        </w:rPr>
        <w:fldChar w:fldCharType="separate"/>
      </w:r>
      <w:r>
        <w:rPr>
          <w:rFonts w:ascii="宋体" w:hAnsi="宋体" w:cs="仿宋"/>
          <w:bCs/>
          <w:szCs w:val="24"/>
          <w:highlight w:val="none"/>
        </w:rPr>
        <w:t xml:space="preserve">7. </w:t>
      </w:r>
      <w:r>
        <w:rPr>
          <w:rFonts w:hint="eastAsia" w:ascii="宋体" w:hAnsi="宋体" w:cs="仿宋"/>
          <w:bCs/>
          <w:szCs w:val="24"/>
          <w:highlight w:val="none"/>
        </w:rPr>
        <w:t>争议解决</w:t>
      </w:r>
      <w:r>
        <w:rPr>
          <w:highlight w:val="none"/>
        </w:rPr>
        <w:tab/>
      </w:r>
      <w:r>
        <w:rPr>
          <w:highlight w:val="none"/>
        </w:rPr>
        <w:fldChar w:fldCharType="begin"/>
      </w:r>
      <w:r>
        <w:rPr>
          <w:highlight w:val="none"/>
        </w:rPr>
        <w:instrText xml:space="preserve"> PAGEREF _Toc6745 \h </w:instrText>
      </w:r>
      <w:r>
        <w:rPr>
          <w:highlight w:val="none"/>
        </w:rPr>
        <w:fldChar w:fldCharType="separate"/>
      </w:r>
      <w:r>
        <w:rPr>
          <w:highlight w:val="none"/>
        </w:rPr>
        <w:t>48</w:t>
      </w:r>
      <w:r>
        <w:rPr>
          <w:highlight w:val="none"/>
        </w:rPr>
        <w:fldChar w:fldCharType="end"/>
      </w:r>
      <w:r>
        <w:rPr>
          <w:highlight w:val="none"/>
        </w:rPr>
        <w:fldChar w:fldCharType="end"/>
      </w:r>
    </w:p>
    <w:p>
      <w:pPr>
        <w:pStyle w:val="9"/>
        <w:tabs>
          <w:tab w:val="right" w:leader="dot" w:pos="9638"/>
        </w:tabs>
        <w:rPr>
          <w:highlight w:val="none"/>
        </w:rPr>
      </w:pPr>
      <w:r>
        <w:rPr>
          <w:highlight w:val="none"/>
        </w:rPr>
        <w:fldChar w:fldCharType="begin"/>
      </w:r>
      <w:r>
        <w:rPr>
          <w:highlight w:val="none"/>
        </w:rPr>
        <w:instrText xml:space="preserve"> HYPERLINK \l "_Toc10281" </w:instrText>
      </w:r>
      <w:r>
        <w:rPr>
          <w:highlight w:val="none"/>
        </w:rPr>
        <w:fldChar w:fldCharType="separate"/>
      </w:r>
      <w:r>
        <w:rPr>
          <w:rFonts w:ascii="宋体" w:hAnsi="宋体" w:cs="仿宋"/>
          <w:szCs w:val="24"/>
          <w:highlight w:val="none"/>
        </w:rPr>
        <w:t xml:space="preserve">7.2 </w:t>
      </w:r>
      <w:r>
        <w:rPr>
          <w:rFonts w:hint="eastAsia" w:ascii="宋体" w:hAnsi="宋体" w:cs="仿宋"/>
          <w:szCs w:val="24"/>
          <w:highlight w:val="none"/>
        </w:rPr>
        <w:t>调解</w:t>
      </w:r>
      <w:r>
        <w:rPr>
          <w:highlight w:val="none"/>
        </w:rPr>
        <w:tab/>
      </w:r>
      <w:r>
        <w:rPr>
          <w:highlight w:val="none"/>
        </w:rPr>
        <w:fldChar w:fldCharType="begin"/>
      </w:r>
      <w:r>
        <w:rPr>
          <w:highlight w:val="none"/>
        </w:rPr>
        <w:instrText xml:space="preserve"> PAGEREF _Toc10281 \h </w:instrText>
      </w:r>
      <w:r>
        <w:rPr>
          <w:highlight w:val="none"/>
        </w:rPr>
        <w:fldChar w:fldCharType="separate"/>
      </w:r>
      <w:r>
        <w:rPr>
          <w:highlight w:val="none"/>
        </w:rPr>
        <w:t>48</w:t>
      </w:r>
      <w:r>
        <w:rPr>
          <w:highlight w:val="none"/>
        </w:rPr>
        <w:fldChar w:fldCharType="end"/>
      </w:r>
      <w:r>
        <w:rPr>
          <w:highlight w:val="none"/>
        </w:rPr>
        <w:fldChar w:fldCharType="end"/>
      </w:r>
    </w:p>
    <w:p>
      <w:pPr>
        <w:pStyle w:val="9"/>
        <w:tabs>
          <w:tab w:val="right" w:leader="dot" w:pos="9638"/>
        </w:tabs>
        <w:rPr>
          <w:highlight w:val="none"/>
        </w:rPr>
      </w:pPr>
      <w:r>
        <w:rPr>
          <w:highlight w:val="none"/>
        </w:rPr>
        <w:fldChar w:fldCharType="begin"/>
      </w:r>
      <w:r>
        <w:rPr>
          <w:highlight w:val="none"/>
        </w:rPr>
        <w:instrText xml:space="preserve"> HYPERLINK \l "_Toc3554" </w:instrText>
      </w:r>
      <w:r>
        <w:rPr>
          <w:highlight w:val="none"/>
        </w:rPr>
        <w:fldChar w:fldCharType="separate"/>
      </w:r>
      <w:r>
        <w:rPr>
          <w:rFonts w:ascii="宋体" w:hAnsi="宋体" w:cs="仿宋"/>
          <w:szCs w:val="24"/>
          <w:highlight w:val="none"/>
        </w:rPr>
        <w:t xml:space="preserve">7.3 </w:t>
      </w:r>
      <w:r>
        <w:rPr>
          <w:rFonts w:hint="eastAsia" w:ascii="宋体" w:hAnsi="宋体" w:cs="仿宋"/>
          <w:szCs w:val="24"/>
          <w:highlight w:val="none"/>
        </w:rPr>
        <w:t>仲裁或诉讼</w:t>
      </w:r>
      <w:r>
        <w:rPr>
          <w:highlight w:val="none"/>
        </w:rPr>
        <w:tab/>
      </w:r>
      <w:r>
        <w:rPr>
          <w:highlight w:val="none"/>
        </w:rPr>
        <w:fldChar w:fldCharType="begin"/>
      </w:r>
      <w:r>
        <w:rPr>
          <w:highlight w:val="none"/>
        </w:rPr>
        <w:instrText xml:space="preserve"> PAGEREF _Toc3554 \h </w:instrText>
      </w:r>
      <w:r>
        <w:rPr>
          <w:highlight w:val="none"/>
        </w:rPr>
        <w:fldChar w:fldCharType="separate"/>
      </w:r>
      <w:r>
        <w:rPr>
          <w:highlight w:val="none"/>
        </w:rPr>
        <w:t>48</w:t>
      </w:r>
      <w:r>
        <w:rPr>
          <w:highlight w:val="none"/>
        </w:rPr>
        <w:fldChar w:fldCharType="end"/>
      </w:r>
      <w:r>
        <w:rPr>
          <w:highlight w:val="none"/>
        </w:rPr>
        <w:fldChar w:fldCharType="end"/>
      </w:r>
    </w:p>
    <w:p>
      <w:pPr>
        <w:pStyle w:val="14"/>
        <w:tabs>
          <w:tab w:val="right" w:leader="dot" w:pos="9638"/>
        </w:tabs>
        <w:rPr>
          <w:highlight w:val="none"/>
        </w:rPr>
      </w:pPr>
      <w:r>
        <w:rPr>
          <w:highlight w:val="none"/>
        </w:rPr>
        <w:fldChar w:fldCharType="begin"/>
      </w:r>
      <w:r>
        <w:rPr>
          <w:highlight w:val="none"/>
        </w:rPr>
        <w:instrText xml:space="preserve"> HYPERLINK \l "_Toc9639" </w:instrText>
      </w:r>
      <w:r>
        <w:rPr>
          <w:highlight w:val="none"/>
        </w:rPr>
        <w:fldChar w:fldCharType="separate"/>
      </w:r>
      <w:r>
        <w:rPr>
          <w:rFonts w:ascii="宋体" w:hAnsi="宋体" w:cs="仿宋"/>
          <w:bCs/>
          <w:szCs w:val="24"/>
          <w:highlight w:val="none"/>
        </w:rPr>
        <w:t xml:space="preserve">8. </w:t>
      </w:r>
      <w:r>
        <w:rPr>
          <w:rFonts w:hint="eastAsia" w:ascii="宋体" w:hAnsi="宋体" w:cs="仿宋"/>
          <w:bCs/>
          <w:szCs w:val="24"/>
          <w:highlight w:val="none"/>
        </w:rPr>
        <w:t>其他</w:t>
      </w:r>
      <w:r>
        <w:rPr>
          <w:highlight w:val="none"/>
        </w:rPr>
        <w:tab/>
      </w:r>
      <w:r>
        <w:rPr>
          <w:highlight w:val="none"/>
        </w:rPr>
        <w:fldChar w:fldCharType="begin"/>
      </w:r>
      <w:r>
        <w:rPr>
          <w:highlight w:val="none"/>
        </w:rPr>
        <w:instrText xml:space="preserve"> PAGEREF _Toc9639 \h </w:instrText>
      </w:r>
      <w:r>
        <w:rPr>
          <w:highlight w:val="none"/>
        </w:rPr>
        <w:fldChar w:fldCharType="separate"/>
      </w:r>
      <w:r>
        <w:rPr>
          <w:highlight w:val="none"/>
        </w:rPr>
        <w:t>48</w:t>
      </w:r>
      <w:r>
        <w:rPr>
          <w:highlight w:val="none"/>
        </w:rPr>
        <w:fldChar w:fldCharType="end"/>
      </w:r>
      <w:r>
        <w:rPr>
          <w:highlight w:val="none"/>
        </w:rPr>
        <w:fldChar w:fldCharType="end"/>
      </w:r>
    </w:p>
    <w:p>
      <w:pPr>
        <w:pStyle w:val="9"/>
        <w:tabs>
          <w:tab w:val="right" w:leader="dot" w:pos="9638"/>
        </w:tabs>
        <w:rPr>
          <w:highlight w:val="none"/>
        </w:rPr>
      </w:pPr>
      <w:r>
        <w:rPr>
          <w:highlight w:val="none"/>
        </w:rPr>
        <w:fldChar w:fldCharType="begin"/>
      </w:r>
      <w:r>
        <w:rPr>
          <w:highlight w:val="none"/>
        </w:rPr>
        <w:instrText xml:space="preserve"> HYPERLINK \l "_Toc24633" </w:instrText>
      </w:r>
      <w:r>
        <w:rPr>
          <w:highlight w:val="none"/>
        </w:rPr>
        <w:fldChar w:fldCharType="separate"/>
      </w:r>
      <w:r>
        <w:rPr>
          <w:rFonts w:ascii="宋体" w:hAnsi="宋体" w:cs="仿宋"/>
          <w:szCs w:val="24"/>
          <w:highlight w:val="none"/>
        </w:rPr>
        <w:t xml:space="preserve">8.2 </w:t>
      </w:r>
      <w:r>
        <w:rPr>
          <w:rFonts w:hint="eastAsia" w:ascii="宋体" w:hAnsi="宋体" w:cs="仿宋"/>
          <w:szCs w:val="24"/>
          <w:highlight w:val="none"/>
        </w:rPr>
        <w:t>检测费用</w:t>
      </w:r>
      <w:r>
        <w:rPr>
          <w:highlight w:val="none"/>
        </w:rPr>
        <w:tab/>
      </w:r>
      <w:r>
        <w:rPr>
          <w:highlight w:val="none"/>
        </w:rPr>
        <w:fldChar w:fldCharType="begin"/>
      </w:r>
      <w:r>
        <w:rPr>
          <w:highlight w:val="none"/>
        </w:rPr>
        <w:instrText xml:space="preserve"> PAGEREF _Toc24633 \h </w:instrText>
      </w:r>
      <w:r>
        <w:rPr>
          <w:highlight w:val="none"/>
        </w:rPr>
        <w:fldChar w:fldCharType="separate"/>
      </w:r>
      <w:r>
        <w:rPr>
          <w:highlight w:val="none"/>
        </w:rPr>
        <w:t>48</w:t>
      </w:r>
      <w:r>
        <w:rPr>
          <w:highlight w:val="none"/>
        </w:rPr>
        <w:fldChar w:fldCharType="end"/>
      </w:r>
      <w:r>
        <w:rPr>
          <w:highlight w:val="none"/>
        </w:rPr>
        <w:fldChar w:fldCharType="end"/>
      </w:r>
    </w:p>
    <w:p>
      <w:pPr>
        <w:pStyle w:val="9"/>
        <w:tabs>
          <w:tab w:val="right" w:leader="dot" w:pos="9638"/>
        </w:tabs>
        <w:rPr>
          <w:highlight w:val="none"/>
        </w:rPr>
      </w:pPr>
      <w:r>
        <w:rPr>
          <w:highlight w:val="none"/>
        </w:rPr>
        <w:fldChar w:fldCharType="begin"/>
      </w:r>
      <w:r>
        <w:rPr>
          <w:highlight w:val="none"/>
        </w:rPr>
        <w:instrText xml:space="preserve"> HYPERLINK \l "_Toc21710" </w:instrText>
      </w:r>
      <w:r>
        <w:rPr>
          <w:highlight w:val="none"/>
        </w:rPr>
        <w:fldChar w:fldCharType="separate"/>
      </w:r>
      <w:r>
        <w:rPr>
          <w:rFonts w:ascii="宋体" w:hAnsi="宋体" w:cs="仿宋"/>
          <w:szCs w:val="24"/>
          <w:highlight w:val="none"/>
        </w:rPr>
        <w:t xml:space="preserve">8.3 </w:t>
      </w:r>
      <w:r>
        <w:rPr>
          <w:rFonts w:hint="eastAsia" w:ascii="宋体" w:hAnsi="宋体" w:cs="仿宋"/>
          <w:szCs w:val="24"/>
          <w:highlight w:val="none"/>
        </w:rPr>
        <w:t>咨询费用</w:t>
      </w:r>
      <w:r>
        <w:rPr>
          <w:highlight w:val="none"/>
        </w:rPr>
        <w:tab/>
      </w:r>
      <w:r>
        <w:rPr>
          <w:highlight w:val="none"/>
        </w:rPr>
        <w:fldChar w:fldCharType="begin"/>
      </w:r>
      <w:r>
        <w:rPr>
          <w:highlight w:val="none"/>
        </w:rPr>
        <w:instrText xml:space="preserve"> PAGEREF _Toc21710 \h </w:instrText>
      </w:r>
      <w:r>
        <w:rPr>
          <w:highlight w:val="none"/>
        </w:rPr>
        <w:fldChar w:fldCharType="separate"/>
      </w:r>
      <w:r>
        <w:rPr>
          <w:highlight w:val="none"/>
        </w:rPr>
        <w:t>48</w:t>
      </w:r>
      <w:r>
        <w:rPr>
          <w:highlight w:val="none"/>
        </w:rPr>
        <w:fldChar w:fldCharType="end"/>
      </w:r>
      <w:r>
        <w:rPr>
          <w:highlight w:val="none"/>
        </w:rPr>
        <w:fldChar w:fldCharType="end"/>
      </w:r>
    </w:p>
    <w:p>
      <w:pPr>
        <w:pStyle w:val="9"/>
        <w:tabs>
          <w:tab w:val="right" w:leader="dot" w:pos="9638"/>
        </w:tabs>
        <w:rPr>
          <w:highlight w:val="none"/>
        </w:rPr>
      </w:pPr>
      <w:r>
        <w:rPr>
          <w:highlight w:val="none"/>
        </w:rPr>
        <w:fldChar w:fldCharType="begin"/>
      </w:r>
      <w:r>
        <w:rPr>
          <w:highlight w:val="none"/>
        </w:rPr>
        <w:instrText xml:space="preserve"> HYPERLINK \l "_Toc19552" </w:instrText>
      </w:r>
      <w:r>
        <w:rPr>
          <w:highlight w:val="none"/>
        </w:rPr>
        <w:fldChar w:fldCharType="separate"/>
      </w:r>
      <w:r>
        <w:rPr>
          <w:rFonts w:ascii="宋体" w:hAnsi="宋体" w:cs="仿宋"/>
          <w:szCs w:val="24"/>
          <w:highlight w:val="none"/>
        </w:rPr>
        <w:t xml:space="preserve">8.4 </w:t>
      </w:r>
      <w:r>
        <w:rPr>
          <w:rFonts w:hint="eastAsia" w:ascii="宋体" w:hAnsi="宋体" w:cs="仿宋"/>
          <w:szCs w:val="24"/>
          <w:highlight w:val="none"/>
        </w:rPr>
        <w:t>奖励</w:t>
      </w:r>
      <w:r>
        <w:rPr>
          <w:highlight w:val="none"/>
        </w:rPr>
        <w:tab/>
      </w:r>
      <w:r>
        <w:rPr>
          <w:highlight w:val="none"/>
        </w:rPr>
        <w:fldChar w:fldCharType="begin"/>
      </w:r>
      <w:r>
        <w:rPr>
          <w:highlight w:val="none"/>
        </w:rPr>
        <w:instrText xml:space="preserve"> PAGEREF _Toc19552 \h </w:instrText>
      </w:r>
      <w:r>
        <w:rPr>
          <w:highlight w:val="none"/>
        </w:rPr>
        <w:fldChar w:fldCharType="separate"/>
      </w:r>
      <w:r>
        <w:rPr>
          <w:highlight w:val="none"/>
        </w:rPr>
        <w:t>48</w:t>
      </w:r>
      <w:r>
        <w:rPr>
          <w:highlight w:val="none"/>
        </w:rPr>
        <w:fldChar w:fldCharType="end"/>
      </w:r>
      <w:r>
        <w:rPr>
          <w:highlight w:val="none"/>
        </w:rPr>
        <w:fldChar w:fldCharType="end"/>
      </w:r>
    </w:p>
    <w:p>
      <w:pPr>
        <w:pStyle w:val="9"/>
        <w:tabs>
          <w:tab w:val="right" w:leader="dot" w:pos="9638"/>
        </w:tabs>
        <w:rPr>
          <w:highlight w:val="none"/>
        </w:rPr>
      </w:pPr>
      <w:r>
        <w:rPr>
          <w:highlight w:val="none"/>
        </w:rPr>
        <w:fldChar w:fldCharType="begin"/>
      </w:r>
      <w:r>
        <w:rPr>
          <w:highlight w:val="none"/>
        </w:rPr>
        <w:instrText xml:space="preserve"> HYPERLINK \l "_Toc24363" </w:instrText>
      </w:r>
      <w:r>
        <w:rPr>
          <w:highlight w:val="none"/>
        </w:rPr>
        <w:fldChar w:fldCharType="separate"/>
      </w:r>
      <w:r>
        <w:rPr>
          <w:rFonts w:ascii="宋体" w:hAnsi="宋体" w:cs="仿宋"/>
          <w:szCs w:val="24"/>
          <w:highlight w:val="none"/>
        </w:rPr>
        <w:t xml:space="preserve">8.6 </w:t>
      </w:r>
      <w:r>
        <w:rPr>
          <w:rFonts w:hint="eastAsia" w:ascii="宋体" w:hAnsi="宋体" w:cs="仿宋"/>
          <w:szCs w:val="24"/>
          <w:highlight w:val="none"/>
        </w:rPr>
        <w:t>保密</w:t>
      </w:r>
      <w:r>
        <w:rPr>
          <w:highlight w:val="none"/>
        </w:rPr>
        <w:tab/>
      </w:r>
      <w:r>
        <w:rPr>
          <w:highlight w:val="none"/>
        </w:rPr>
        <w:fldChar w:fldCharType="begin"/>
      </w:r>
      <w:r>
        <w:rPr>
          <w:highlight w:val="none"/>
        </w:rPr>
        <w:instrText xml:space="preserve"> PAGEREF _Toc24363 \h </w:instrText>
      </w:r>
      <w:r>
        <w:rPr>
          <w:highlight w:val="none"/>
        </w:rPr>
        <w:fldChar w:fldCharType="separate"/>
      </w:r>
      <w:r>
        <w:rPr>
          <w:highlight w:val="none"/>
        </w:rPr>
        <w:t>48</w:t>
      </w:r>
      <w:r>
        <w:rPr>
          <w:highlight w:val="none"/>
        </w:rPr>
        <w:fldChar w:fldCharType="end"/>
      </w:r>
      <w:r>
        <w:rPr>
          <w:highlight w:val="none"/>
        </w:rPr>
        <w:fldChar w:fldCharType="end"/>
      </w:r>
    </w:p>
    <w:p>
      <w:pPr>
        <w:pStyle w:val="9"/>
        <w:tabs>
          <w:tab w:val="right" w:leader="dot" w:pos="9638"/>
        </w:tabs>
        <w:rPr>
          <w:highlight w:val="none"/>
        </w:rPr>
      </w:pPr>
      <w:r>
        <w:rPr>
          <w:highlight w:val="none"/>
        </w:rPr>
        <w:fldChar w:fldCharType="begin"/>
      </w:r>
      <w:r>
        <w:rPr>
          <w:highlight w:val="none"/>
        </w:rPr>
        <w:instrText xml:space="preserve"> HYPERLINK \l "_Toc3575" </w:instrText>
      </w:r>
      <w:r>
        <w:rPr>
          <w:highlight w:val="none"/>
        </w:rPr>
        <w:fldChar w:fldCharType="separate"/>
      </w:r>
      <w:r>
        <w:rPr>
          <w:rFonts w:ascii="宋体" w:hAnsi="宋体" w:cs="仿宋"/>
          <w:szCs w:val="24"/>
          <w:highlight w:val="none"/>
        </w:rPr>
        <w:t>8.8</w:t>
      </w:r>
      <w:r>
        <w:rPr>
          <w:rFonts w:hint="eastAsia" w:ascii="宋体" w:hAnsi="宋体" w:cs="仿宋"/>
          <w:szCs w:val="24"/>
          <w:highlight w:val="none"/>
        </w:rPr>
        <w:t>著作权</w:t>
      </w:r>
      <w:r>
        <w:rPr>
          <w:highlight w:val="none"/>
        </w:rPr>
        <w:tab/>
      </w:r>
      <w:r>
        <w:rPr>
          <w:highlight w:val="none"/>
        </w:rPr>
        <w:fldChar w:fldCharType="begin"/>
      </w:r>
      <w:r>
        <w:rPr>
          <w:highlight w:val="none"/>
        </w:rPr>
        <w:instrText xml:space="preserve"> PAGEREF _Toc3575 \h </w:instrText>
      </w:r>
      <w:r>
        <w:rPr>
          <w:highlight w:val="none"/>
        </w:rPr>
        <w:fldChar w:fldCharType="separate"/>
      </w:r>
      <w:r>
        <w:rPr>
          <w:highlight w:val="none"/>
        </w:rPr>
        <w:t>49</w:t>
      </w:r>
      <w:r>
        <w:rPr>
          <w:highlight w:val="none"/>
        </w:rPr>
        <w:fldChar w:fldCharType="end"/>
      </w:r>
      <w:r>
        <w:rPr>
          <w:highlight w:val="none"/>
        </w:rPr>
        <w:fldChar w:fldCharType="end"/>
      </w:r>
    </w:p>
    <w:p>
      <w:pPr>
        <w:pStyle w:val="9"/>
        <w:tabs>
          <w:tab w:val="right" w:leader="dot" w:pos="9638"/>
        </w:tabs>
        <w:rPr>
          <w:highlight w:val="none"/>
        </w:rPr>
      </w:pPr>
      <w:r>
        <w:rPr>
          <w:highlight w:val="none"/>
        </w:rPr>
        <w:fldChar w:fldCharType="begin"/>
      </w:r>
      <w:r>
        <w:rPr>
          <w:highlight w:val="none"/>
        </w:rPr>
        <w:instrText xml:space="preserve"> HYPERLINK \l "_Toc4347" </w:instrText>
      </w:r>
      <w:r>
        <w:rPr>
          <w:highlight w:val="none"/>
        </w:rPr>
        <w:fldChar w:fldCharType="separate"/>
      </w:r>
      <w:r>
        <w:rPr>
          <w:rFonts w:ascii="宋体" w:hAnsi="宋体" w:cs="仿宋"/>
          <w:szCs w:val="24"/>
          <w:highlight w:val="none"/>
        </w:rPr>
        <w:t>8.9</w:t>
      </w:r>
      <w:r>
        <w:rPr>
          <w:rFonts w:hint="eastAsia" w:ascii="宋体" w:hAnsi="宋体" w:cs="仿宋"/>
          <w:szCs w:val="24"/>
          <w:highlight w:val="none"/>
        </w:rPr>
        <w:t>工程获奖奖励</w:t>
      </w:r>
      <w:r>
        <w:rPr>
          <w:highlight w:val="none"/>
        </w:rPr>
        <w:tab/>
      </w:r>
      <w:r>
        <w:rPr>
          <w:highlight w:val="none"/>
        </w:rPr>
        <w:fldChar w:fldCharType="begin"/>
      </w:r>
      <w:r>
        <w:rPr>
          <w:highlight w:val="none"/>
        </w:rPr>
        <w:instrText xml:space="preserve"> PAGEREF _Toc4347 \h </w:instrText>
      </w:r>
      <w:r>
        <w:rPr>
          <w:highlight w:val="none"/>
        </w:rPr>
        <w:fldChar w:fldCharType="separate"/>
      </w:r>
      <w:r>
        <w:rPr>
          <w:highlight w:val="none"/>
        </w:rPr>
        <w:t>49</w:t>
      </w:r>
      <w:r>
        <w:rPr>
          <w:highlight w:val="none"/>
        </w:rPr>
        <w:fldChar w:fldCharType="end"/>
      </w:r>
      <w:r>
        <w:rPr>
          <w:highlight w:val="none"/>
        </w:rPr>
        <w:fldChar w:fldCharType="end"/>
      </w:r>
    </w:p>
    <w:p>
      <w:pPr>
        <w:pStyle w:val="14"/>
        <w:tabs>
          <w:tab w:val="right" w:leader="dot" w:pos="9638"/>
        </w:tabs>
        <w:rPr>
          <w:highlight w:val="none"/>
        </w:rPr>
      </w:pPr>
      <w:r>
        <w:rPr>
          <w:highlight w:val="none"/>
        </w:rPr>
        <w:fldChar w:fldCharType="begin"/>
      </w:r>
      <w:r>
        <w:rPr>
          <w:highlight w:val="none"/>
        </w:rPr>
        <w:instrText xml:space="preserve"> HYPERLINK \l "_Toc19168" </w:instrText>
      </w:r>
      <w:r>
        <w:rPr>
          <w:highlight w:val="none"/>
        </w:rPr>
        <w:fldChar w:fldCharType="separate"/>
      </w:r>
      <w:r>
        <w:rPr>
          <w:rFonts w:ascii="宋体" w:hAnsi="宋体" w:cs="仿宋"/>
          <w:bCs/>
          <w:szCs w:val="24"/>
          <w:highlight w:val="none"/>
        </w:rPr>
        <w:t xml:space="preserve">9. </w:t>
      </w:r>
      <w:r>
        <w:rPr>
          <w:rFonts w:hint="eastAsia" w:ascii="宋体" w:hAnsi="宋体" w:cs="仿宋"/>
          <w:bCs/>
          <w:szCs w:val="24"/>
          <w:highlight w:val="none"/>
        </w:rPr>
        <w:t>补充条款</w:t>
      </w:r>
      <w:r>
        <w:rPr>
          <w:highlight w:val="none"/>
        </w:rPr>
        <w:tab/>
      </w:r>
      <w:r>
        <w:rPr>
          <w:highlight w:val="none"/>
        </w:rPr>
        <w:fldChar w:fldCharType="begin"/>
      </w:r>
      <w:r>
        <w:rPr>
          <w:highlight w:val="none"/>
        </w:rPr>
        <w:instrText xml:space="preserve"> PAGEREF _Toc19168 \h </w:instrText>
      </w:r>
      <w:r>
        <w:rPr>
          <w:highlight w:val="none"/>
        </w:rPr>
        <w:fldChar w:fldCharType="separate"/>
      </w:r>
      <w:r>
        <w:rPr>
          <w:highlight w:val="none"/>
        </w:rPr>
        <w:t>49</w:t>
      </w:r>
      <w:r>
        <w:rPr>
          <w:highlight w:val="none"/>
        </w:rPr>
        <w:fldChar w:fldCharType="end"/>
      </w:r>
      <w:r>
        <w:rPr>
          <w:highlight w:val="none"/>
        </w:rPr>
        <w:fldChar w:fldCharType="end"/>
      </w:r>
    </w:p>
    <w:p>
      <w:pPr>
        <w:pStyle w:val="14"/>
        <w:tabs>
          <w:tab w:val="right" w:leader="dot" w:pos="9638"/>
        </w:tabs>
        <w:rPr>
          <w:highlight w:val="none"/>
        </w:rPr>
      </w:pPr>
      <w:r>
        <w:rPr>
          <w:highlight w:val="none"/>
        </w:rPr>
        <w:fldChar w:fldCharType="begin"/>
      </w:r>
      <w:r>
        <w:rPr>
          <w:highlight w:val="none"/>
        </w:rPr>
        <w:instrText xml:space="preserve"> HYPERLINK \l "_Toc16593" </w:instrText>
      </w:r>
      <w:r>
        <w:rPr>
          <w:highlight w:val="none"/>
        </w:rPr>
        <w:fldChar w:fldCharType="separate"/>
      </w:r>
      <w:r>
        <w:rPr>
          <w:rFonts w:hint="eastAsia" w:ascii="宋体" w:hAnsi="宋体" w:cs="仿宋"/>
          <w:highlight w:val="none"/>
        </w:rPr>
        <w:t>附件1：工程建设廉洁协议书</w:t>
      </w:r>
      <w:r>
        <w:rPr>
          <w:highlight w:val="none"/>
        </w:rPr>
        <w:tab/>
      </w:r>
      <w:r>
        <w:rPr>
          <w:highlight w:val="none"/>
        </w:rPr>
        <w:fldChar w:fldCharType="begin"/>
      </w:r>
      <w:r>
        <w:rPr>
          <w:highlight w:val="none"/>
        </w:rPr>
        <w:instrText xml:space="preserve"> PAGEREF _Toc16593 \h </w:instrText>
      </w:r>
      <w:r>
        <w:rPr>
          <w:highlight w:val="none"/>
        </w:rPr>
        <w:fldChar w:fldCharType="separate"/>
      </w:r>
      <w:r>
        <w:rPr>
          <w:highlight w:val="none"/>
        </w:rPr>
        <w:t>50</w:t>
      </w:r>
      <w:r>
        <w:rPr>
          <w:highlight w:val="none"/>
        </w:rPr>
        <w:fldChar w:fldCharType="end"/>
      </w:r>
      <w:r>
        <w:rPr>
          <w:highlight w:val="none"/>
        </w:rPr>
        <w:fldChar w:fldCharType="end"/>
      </w:r>
    </w:p>
    <w:p>
      <w:pPr>
        <w:tabs>
          <w:tab w:val="left" w:pos="3120"/>
        </w:tabs>
        <w:spacing w:line="360" w:lineRule="auto"/>
        <w:ind w:firstLine="2220" w:firstLineChars="600"/>
        <w:rPr>
          <w:rFonts w:ascii="宋体" w:hAnsi="宋体"/>
          <w:caps/>
          <w:spacing w:val="80"/>
          <w:sz w:val="28"/>
          <w:szCs w:val="28"/>
          <w:highlight w:val="none"/>
        </w:rPr>
        <w:sectPr>
          <w:pgSz w:w="11906" w:h="16838"/>
          <w:pgMar w:top="1440" w:right="1134" w:bottom="1440" w:left="1134" w:header="851" w:footer="992" w:gutter="0"/>
          <w:cols w:space="720" w:num="1"/>
          <w:docGrid w:type="lines" w:linePitch="312" w:charSpace="0"/>
        </w:sectPr>
      </w:pPr>
      <w:r>
        <w:rPr>
          <w:rFonts w:ascii="宋体" w:hAnsi="宋体" w:cs="华文中宋"/>
          <w:caps/>
          <w:spacing w:val="80"/>
          <w:highlight w:val="none"/>
        </w:rPr>
        <w:fldChar w:fldCharType="end"/>
      </w:r>
    </w:p>
    <w:p>
      <w:pPr>
        <w:spacing w:line="640" w:lineRule="exact"/>
        <w:jc w:val="center"/>
        <w:rPr>
          <w:rFonts w:ascii="宋体" w:hAnsi="宋体" w:cs="宋体"/>
          <w:b/>
          <w:bCs/>
          <w:sz w:val="36"/>
          <w:szCs w:val="36"/>
          <w:highlight w:val="none"/>
        </w:rPr>
      </w:pPr>
      <w:r>
        <w:rPr>
          <w:rFonts w:hint="eastAsia" w:ascii="宋体" w:hAnsi="宋体" w:cs="宋体"/>
          <w:b/>
          <w:bCs/>
          <w:sz w:val="36"/>
          <w:szCs w:val="36"/>
          <w:highlight w:val="none"/>
        </w:rPr>
        <w:t>总</w:t>
      </w:r>
      <w:r>
        <w:rPr>
          <w:rFonts w:ascii="宋体" w:hAnsi="宋体" w:cs="宋体"/>
          <w:b/>
          <w:bCs/>
          <w:sz w:val="36"/>
          <w:szCs w:val="36"/>
          <w:highlight w:val="none"/>
        </w:rPr>
        <w:t xml:space="preserve"> </w:t>
      </w:r>
      <w:r>
        <w:rPr>
          <w:rFonts w:hint="eastAsia" w:ascii="宋体" w:hAnsi="宋体" w:cs="宋体"/>
          <w:b/>
          <w:bCs/>
          <w:sz w:val="36"/>
          <w:szCs w:val="36"/>
          <w:highlight w:val="none"/>
        </w:rPr>
        <w:t>说</w:t>
      </w:r>
      <w:r>
        <w:rPr>
          <w:rFonts w:ascii="宋体" w:hAnsi="宋体" w:cs="宋体"/>
          <w:b/>
          <w:bCs/>
          <w:sz w:val="36"/>
          <w:szCs w:val="36"/>
          <w:highlight w:val="none"/>
        </w:rPr>
        <w:t xml:space="preserve"> </w:t>
      </w:r>
      <w:r>
        <w:rPr>
          <w:rFonts w:hint="eastAsia" w:ascii="宋体" w:hAnsi="宋体" w:cs="宋体"/>
          <w:b/>
          <w:bCs/>
          <w:sz w:val="36"/>
          <w:szCs w:val="36"/>
          <w:highlight w:val="none"/>
        </w:rPr>
        <w:t>明</w:t>
      </w:r>
    </w:p>
    <w:p>
      <w:pPr>
        <w:tabs>
          <w:tab w:val="left" w:pos="3120"/>
        </w:tabs>
        <w:spacing w:line="360" w:lineRule="auto"/>
        <w:ind w:firstLine="2650" w:firstLineChars="600"/>
        <w:rPr>
          <w:rFonts w:ascii="宋体" w:hAnsi="宋体"/>
          <w:b/>
          <w:bCs/>
          <w:sz w:val="44"/>
          <w:szCs w:val="44"/>
          <w:highlight w:val="none"/>
        </w:rPr>
      </w:pPr>
    </w:p>
    <w:p>
      <w:pPr>
        <w:spacing w:line="640" w:lineRule="exact"/>
        <w:ind w:firstLine="480" w:firstLineChars="200"/>
        <w:rPr>
          <w:rFonts w:ascii="宋体" w:hAnsi="宋体" w:cs="仿宋"/>
          <w:sz w:val="24"/>
          <w:szCs w:val="24"/>
          <w:highlight w:val="none"/>
        </w:rPr>
      </w:pPr>
      <w:r>
        <w:rPr>
          <w:rFonts w:hint="eastAsia" w:ascii="宋体" w:hAnsi="宋体" w:cs="仿宋"/>
          <w:sz w:val="24"/>
          <w:szCs w:val="24"/>
          <w:highlight w:val="none"/>
        </w:rPr>
        <w:t>为了指导建设工程监理合同当事人的签约行为，维护合同当事人的合法权益，依据《中华人民共和国民法典》、《中华人民共和国建筑法》、《中华人民共和国招标投标法》以及相关法律法规，广州市住房和城乡建设局、广州市市场监督管理局联合制定了合同示范文本《广州市建设工程监理合同》（</w:t>
      </w:r>
      <w:r>
        <w:rPr>
          <w:rFonts w:ascii="宋体" w:hAnsi="宋体" w:cs="仿宋"/>
          <w:sz w:val="24"/>
          <w:szCs w:val="24"/>
          <w:highlight w:val="none"/>
        </w:rPr>
        <w:t>SF-2019-0206</w:t>
      </w:r>
      <w:r>
        <w:rPr>
          <w:rFonts w:hint="eastAsia" w:ascii="宋体" w:hAnsi="宋体" w:cs="仿宋"/>
          <w:sz w:val="24"/>
          <w:szCs w:val="24"/>
          <w:highlight w:val="none"/>
        </w:rPr>
        <w:t>）。为了便于合同当事人使用《广州市建设工程监理合同》（</w:t>
      </w:r>
      <w:r>
        <w:rPr>
          <w:rFonts w:ascii="宋体" w:hAnsi="宋体" w:cs="仿宋"/>
          <w:sz w:val="24"/>
          <w:szCs w:val="24"/>
          <w:highlight w:val="none"/>
        </w:rPr>
        <w:t>SF-2019-0206</w:t>
      </w:r>
      <w:r>
        <w:rPr>
          <w:rFonts w:hint="eastAsia" w:ascii="宋体" w:hAnsi="宋体" w:cs="仿宋"/>
          <w:sz w:val="24"/>
          <w:szCs w:val="24"/>
          <w:highlight w:val="none"/>
        </w:rPr>
        <w:t>），现就有关问题说明如下：</w:t>
      </w:r>
    </w:p>
    <w:p>
      <w:pPr>
        <w:spacing w:line="640" w:lineRule="exact"/>
        <w:ind w:firstLine="480" w:firstLineChars="200"/>
        <w:rPr>
          <w:rFonts w:ascii="宋体" w:hAnsi="宋体" w:cs="仿宋"/>
          <w:sz w:val="24"/>
          <w:szCs w:val="24"/>
          <w:highlight w:val="none"/>
        </w:rPr>
      </w:pPr>
      <w:r>
        <w:rPr>
          <w:rFonts w:hint="eastAsia" w:ascii="宋体" w:hAnsi="宋体" w:cs="仿宋"/>
          <w:sz w:val="24"/>
          <w:szCs w:val="24"/>
          <w:highlight w:val="none"/>
        </w:rPr>
        <w:t>一、项目业主首要责任制</w:t>
      </w:r>
    </w:p>
    <w:p>
      <w:pPr>
        <w:spacing w:line="640" w:lineRule="exact"/>
        <w:ind w:firstLine="480" w:firstLineChars="200"/>
        <w:rPr>
          <w:rFonts w:ascii="宋体" w:hAnsi="宋体" w:cs="仿宋"/>
          <w:sz w:val="24"/>
          <w:szCs w:val="24"/>
          <w:highlight w:val="none"/>
        </w:rPr>
      </w:pPr>
      <w:r>
        <w:rPr>
          <w:rFonts w:hint="eastAsia" w:ascii="宋体" w:hAnsi="宋体" w:cs="仿宋"/>
          <w:sz w:val="24"/>
          <w:szCs w:val="24"/>
          <w:highlight w:val="none"/>
        </w:rPr>
        <w:t>项目业主或发包方应履行基本建设程序，按照先勘察、后设计、再施工的原则实施工程建设，及时办理施工图审查备案、质量安全监督等各项建设工程手续，并具备法律法规规定的开工条件，在依法领取施工许可证等有关证件后再开工建设；同时需负责整个建设项目全过程的安全管理，包括对设备厂家、设计单位、监理单位、检测单位及各施工单位安全监督管理。</w:t>
      </w:r>
    </w:p>
    <w:p>
      <w:pPr>
        <w:spacing w:line="640" w:lineRule="exact"/>
        <w:ind w:firstLine="480" w:firstLineChars="200"/>
        <w:rPr>
          <w:rFonts w:ascii="宋体" w:hAnsi="宋体" w:cs="仿宋"/>
          <w:sz w:val="24"/>
          <w:szCs w:val="24"/>
          <w:highlight w:val="none"/>
        </w:rPr>
      </w:pPr>
      <w:r>
        <w:rPr>
          <w:rFonts w:hint="eastAsia" w:ascii="宋体" w:hAnsi="宋体" w:cs="仿宋"/>
          <w:sz w:val="24"/>
          <w:szCs w:val="24"/>
          <w:highlight w:val="none"/>
        </w:rPr>
        <w:t>二、《广州市建设工程监理合同》（</w:t>
      </w:r>
      <w:r>
        <w:rPr>
          <w:rFonts w:ascii="宋体" w:hAnsi="宋体" w:cs="仿宋"/>
          <w:sz w:val="24"/>
          <w:szCs w:val="24"/>
          <w:highlight w:val="none"/>
        </w:rPr>
        <w:t>SF-2019-0206</w:t>
      </w:r>
      <w:r>
        <w:rPr>
          <w:rFonts w:hint="eastAsia" w:ascii="宋体" w:hAnsi="宋体" w:cs="仿宋"/>
          <w:sz w:val="24"/>
          <w:szCs w:val="24"/>
          <w:highlight w:val="none"/>
        </w:rPr>
        <w:t>）的组成</w:t>
      </w:r>
    </w:p>
    <w:p>
      <w:pPr>
        <w:spacing w:line="640" w:lineRule="exact"/>
        <w:ind w:firstLine="480" w:firstLineChars="200"/>
        <w:rPr>
          <w:rFonts w:ascii="宋体" w:hAnsi="宋体" w:cs="仿宋"/>
          <w:sz w:val="24"/>
          <w:szCs w:val="24"/>
          <w:highlight w:val="none"/>
        </w:rPr>
      </w:pPr>
      <w:r>
        <w:rPr>
          <w:rFonts w:hint="eastAsia" w:ascii="宋体" w:hAnsi="宋体" w:cs="仿宋"/>
          <w:sz w:val="24"/>
          <w:szCs w:val="24"/>
          <w:highlight w:val="none"/>
        </w:rPr>
        <w:t>《广州市建设工程监理合同》（</w:t>
      </w:r>
      <w:r>
        <w:rPr>
          <w:rFonts w:ascii="宋体" w:hAnsi="宋体" w:cs="仿宋"/>
          <w:sz w:val="24"/>
          <w:szCs w:val="24"/>
          <w:highlight w:val="none"/>
        </w:rPr>
        <w:t>SF-2019-0206</w:t>
      </w:r>
      <w:r>
        <w:rPr>
          <w:rFonts w:hint="eastAsia" w:ascii="宋体" w:hAnsi="宋体" w:cs="仿宋"/>
          <w:sz w:val="24"/>
          <w:szCs w:val="24"/>
          <w:highlight w:val="none"/>
        </w:rPr>
        <w:t>）由协议书、通用条款和专用条款三部分组成。</w:t>
      </w:r>
    </w:p>
    <w:p>
      <w:pPr>
        <w:spacing w:line="640" w:lineRule="exact"/>
        <w:ind w:firstLine="480" w:firstLineChars="200"/>
        <w:rPr>
          <w:rFonts w:ascii="宋体" w:hAnsi="宋体" w:cs="仿宋"/>
          <w:sz w:val="24"/>
          <w:szCs w:val="24"/>
          <w:highlight w:val="none"/>
        </w:rPr>
      </w:pPr>
      <w:r>
        <w:rPr>
          <w:rFonts w:hint="eastAsia" w:ascii="宋体" w:hAnsi="宋体" w:cs="仿宋"/>
          <w:sz w:val="24"/>
          <w:szCs w:val="24"/>
          <w:highlight w:val="none"/>
        </w:rPr>
        <w:t>（一）协议书</w:t>
      </w:r>
    </w:p>
    <w:p>
      <w:pPr>
        <w:spacing w:line="640" w:lineRule="exact"/>
        <w:ind w:left="147" w:leftChars="70" w:firstLine="360" w:firstLineChars="150"/>
        <w:rPr>
          <w:rFonts w:ascii="宋体" w:hAnsi="宋体" w:cs="仿宋"/>
          <w:sz w:val="24"/>
          <w:szCs w:val="24"/>
          <w:highlight w:val="none"/>
        </w:rPr>
      </w:pPr>
      <w:r>
        <w:rPr>
          <w:rFonts w:hint="eastAsia" w:ascii="宋体" w:hAnsi="宋体" w:cs="仿宋"/>
          <w:sz w:val="24"/>
          <w:szCs w:val="24"/>
          <w:highlight w:val="none"/>
        </w:rPr>
        <w:t>《广州市建设工程监理合同》（</w:t>
      </w:r>
      <w:r>
        <w:rPr>
          <w:rFonts w:ascii="宋体" w:hAnsi="宋体" w:cs="仿宋"/>
          <w:sz w:val="24"/>
          <w:szCs w:val="24"/>
          <w:highlight w:val="none"/>
        </w:rPr>
        <w:t>SF-2019-0206</w:t>
      </w:r>
      <w:r>
        <w:rPr>
          <w:rFonts w:hint="eastAsia" w:ascii="宋体" w:hAnsi="宋体" w:cs="仿宋"/>
          <w:sz w:val="24"/>
          <w:szCs w:val="24"/>
          <w:highlight w:val="none"/>
        </w:rPr>
        <w:t>）协议书集中约定了合同当事人基本的合同权利义务。</w:t>
      </w:r>
    </w:p>
    <w:p>
      <w:pPr>
        <w:spacing w:line="640" w:lineRule="exact"/>
        <w:ind w:firstLine="480" w:firstLineChars="200"/>
        <w:rPr>
          <w:rFonts w:ascii="宋体" w:hAnsi="宋体" w:cs="仿宋"/>
          <w:sz w:val="24"/>
          <w:szCs w:val="24"/>
          <w:highlight w:val="none"/>
        </w:rPr>
      </w:pPr>
      <w:r>
        <w:rPr>
          <w:rFonts w:hint="eastAsia" w:ascii="宋体" w:hAnsi="宋体" w:cs="仿宋"/>
          <w:sz w:val="24"/>
          <w:szCs w:val="24"/>
          <w:highlight w:val="none"/>
        </w:rPr>
        <w:t>（二）通用条款</w:t>
      </w:r>
    </w:p>
    <w:p>
      <w:pPr>
        <w:spacing w:line="640" w:lineRule="exact"/>
        <w:ind w:firstLine="480" w:firstLineChars="200"/>
        <w:rPr>
          <w:rFonts w:ascii="宋体" w:hAnsi="宋体" w:cs="仿宋"/>
          <w:sz w:val="24"/>
          <w:szCs w:val="24"/>
          <w:highlight w:val="none"/>
        </w:rPr>
      </w:pPr>
      <w:r>
        <w:rPr>
          <w:rFonts w:hint="eastAsia" w:ascii="宋体" w:hAnsi="宋体" w:cs="仿宋"/>
          <w:sz w:val="24"/>
          <w:szCs w:val="24"/>
          <w:highlight w:val="none"/>
        </w:rPr>
        <w:t>通用条款是合同当事人根据《中华人民共和国民法典》、《中华人民共和国建筑法》等法律法规的规定，就工程监理的实施及相关事项，对合同当事人的权利义务做出的原则性约定。</w:t>
      </w:r>
    </w:p>
    <w:p>
      <w:pPr>
        <w:spacing w:line="640" w:lineRule="exact"/>
        <w:ind w:firstLine="480" w:firstLineChars="200"/>
        <w:rPr>
          <w:rFonts w:ascii="宋体" w:hAnsi="宋体" w:cs="仿宋"/>
          <w:sz w:val="24"/>
          <w:szCs w:val="24"/>
          <w:highlight w:val="none"/>
        </w:rPr>
      </w:pPr>
      <w:r>
        <w:rPr>
          <w:rFonts w:hint="eastAsia" w:ascii="宋体" w:hAnsi="宋体" w:cs="仿宋"/>
          <w:sz w:val="24"/>
          <w:szCs w:val="24"/>
          <w:highlight w:val="none"/>
        </w:rPr>
        <w:t>通用条款既考虑了现行法律法规对工程发承包计价的有关要求，也考虑了工程监理管理的特殊需要。</w:t>
      </w:r>
    </w:p>
    <w:p>
      <w:pPr>
        <w:spacing w:line="640" w:lineRule="exact"/>
        <w:ind w:firstLine="480" w:firstLineChars="200"/>
        <w:rPr>
          <w:rFonts w:ascii="宋体" w:hAnsi="宋体" w:cs="仿宋"/>
          <w:sz w:val="24"/>
          <w:szCs w:val="24"/>
          <w:highlight w:val="none"/>
        </w:rPr>
      </w:pPr>
      <w:r>
        <w:rPr>
          <w:rFonts w:hint="eastAsia" w:ascii="宋体" w:hAnsi="宋体" w:cs="仿宋"/>
          <w:sz w:val="24"/>
          <w:szCs w:val="24"/>
          <w:highlight w:val="none"/>
        </w:rPr>
        <w:t>（三）专用条款</w:t>
      </w:r>
    </w:p>
    <w:p>
      <w:pPr>
        <w:spacing w:line="640" w:lineRule="exact"/>
        <w:ind w:firstLine="480" w:firstLineChars="200"/>
        <w:rPr>
          <w:rFonts w:ascii="宋体" w:hAnsi="宋体" w:cs="仿宋"/>
          <w:sz w:val="24"/>
          <w:szCs w:val="24"/>
          <w:highlight w:val="none"/>
        </w:rPr>
      </w:pPr>
      <w:r>
        <w:rPr>
          <w:rFonts w:hint="eastAsia" w:ascii="宋体" w:hAnsi="宋体" w:cs="仿宋"/>
          <w:sz w:val="24"/>
          <w:szCs w:val="24"/>
          <w:highlight w:val="none"/>
        </w:rPr>
        <w:t>专用条款是对通用条款原则性约定的细化、完善、补充、修改或另行约定的条款。合同当事人可以根据不同建设工程的特点及发承包计价的具体情况，通过双方的谈判、协商对相应的专用条款进行修改补充。在使用专用条款时，应注意以下事项：</w:t>
      </w:r>
    </w:p>
    <w:p>
      <w:pPr>
        <w:spacing w:line="640" w:lineRule="exact"/>
        <w:ind w:right="25" w:rightChars="12" w:firstLine="480" w:firstLineChars="200"/>
        <w:rPr>
          <w:rFonts w:ascii="宋体" w:hAnsi="宋体" w:cs="仿宋"/>
          <w:sz w:val="24"/>
          <w:szCs w:val="24"/>
          <w:highlight w:val="none"/>
        </w:rPr>
      </w:pPr>
      <w:r>
        <w:rPr>
          <w:rFonts w:ascii="宋体" w:hAnsi="宋体" w:cs="仿宋"/>
          <w:sz w:val="24"/>
          <w:szCs w:val="24"/>
          <w:highlight w:val="none"/>
        </w:rPr>
        <w:t>1.</w:t>
      </w:r>
      <w:r>
        <w:rPr>
          <w:rFonts w:hint="eastAsia" w:ascii="宋体" w:hAnsi="宋体" w:cs="仿宋"/>
          <w:sz w:val="24"/>
          <w:szCs w:val="24"/>
          <w:highlight w:val="none"/>
        </w:rPr>
        <w:t>专用条款的编号应与相应的通用条款的编号一致；</w:t>
      </w:r>
    </w:p>
    <w:p>
      <w:pPr>
        <w:spacing w:line="640" w:lineRule="exact"/>
        <w:ind w:firstLine="480" w:firstLineChars="200"/>
        <w:rPr>
          <w:rFonts w:ascii="宋体" w:hAnsi="宋体" w:cs="仿宋"/>
          <w:sz w:val="24"/>
          <w:szCs w:val="24"/>
          <w:highlight w:val="none"/>
        </w:rPr>
      </w:pPr>
      <w:r>
        <w:rPr>
          <w:rFonts w:ascii="宋体" w:hAnsi="宋体" w:cs="仿宋"/>
          <w:sz w:val="24"/>
          <w:szCs w:val="24"/>
          <w:highlight w:val="none"/>
        </w:rPr>
        <w:t>2.</w:t>
      </w:r>
      <w:r>
        <w:rPr>
          <w:rFonts w:hint="eastAsia" w:ascii="宋体" w:hAnsi="宋体" w:cs="仿宋"/>
          <w:sz w:val="24"/>
          <w:szCs w:val="24"/>
          <w:highlight w:val="none"/>
        </w:rPr>
        <w:t>合同当事人可以通过对专用条款的修改，满足具体工程的特殊要求，避免直接修改通用条款；</w:t>
      </w:r>
    </w:p>
    <w:p>
      <w:pPr>
        <w:spacing w:line="640" w:lineRule="exact"/>
        <w:ind w:firstLine="480" w:firstLineChars="200"/>
        <w:rPr>
          <w:rFonts w:ascii="宋体" w:hAnsi="宋体" w:cs="仿宋"/>
          <w:sz w:val="24"/>
          <w:szCs w:val="24"/>
          <w:highlight w:val="none"/>
        </w:rPr>
      </w:pPr>
      <w:r>
        <w:rPr>
          <w:rFonts w:ascii="宋体" w:hAnsi="宋体" w:cs="仿宋"/>
          <w:sz w:val="24"/>
          <w:szCs w:val="24"/>
          <w:highlight w:val="none"/>
        </w:rPr>
        <w:t>3.</w:t>
      </w:r>
      <w:r>
        <w:rPr>
          <w:rFonts w:hint="eastAsia" w:ascii="宋体" w:hAnsi="宋体" w:cs="仿宋"/>
          <w:sz w:val="24"/>
          <w:szCs w:val="24"/>
          <w:highlight w:val="none"/>
        </w:rPr>
        <w:t>在专用条款中有横道线的地方，合同当事人可针对相应的通用条款进行细化、完善、补充、修改或另行约定；如无细化、完善、补充、修改或另行约定，则填写“无”或划“</w:t>
      </w:r>
      <w:r>
        <w:rPr>
          <w:rFonts w:ascii="宋体" w:hAnsi="宋体" w:cs="仿宋"/>
          <w:sz w:val="24"/>
          <w:szCs w:val="24"/>
          <w:highlight w:val="none"/>
        </w:rPr>
        <w:t>/</w:t>
      </w:r>
      <w:r>
        <w:rPr>
          <w:rFonts w:hint="eastAsia" w:ascii="宋体" w:hAnsi="宋体" w:cs="仿宋"/>
          <w:sz w:val="24"/>
          <w:szCs w:val="24"/>
          <w:highlight w:val="none"/>
        </w:rPr>
        <w:t>”。</w:t>
      </w:r>
    </w:p>
    <w:p>
      <w:pPr>
        <w:spacing w:line="640" w:lineRule="exact"/>
        <w:ind w:firstLine="480" w:firstLineChars="200"/>
        <w:rPr>
          <w:rFonts w:ascii="宋体" w:hAnsi="宋体" w:cs="仿宋"/>
          <w:sz w:val="24"/>
          <w:szCs w:val="24"/>
          <w:highlight w:val="none"/>
        </w:rPr>
      </w:pPr>
      <w:r>
        <w:rPr>
          <w:rFonts w:hint="eastAsia" w:ascii="宋体" w:hAnsi="宋体" w:cs="仿宋"/>
          <w:sz w:val="24"/>
          <w:szCs w:val="24"/>
          <w:highlight w:val="none"/>
        </w:rPr>
        <w:t>三、《广州市建设工程监理合同》（</w:t>
      </w:r>
      <w:r>
        <w:rPr>
          <w:rFonts w:ascii="宋体" w:hAnsi="宋体" w:cs="仿宋"/>
          <w:sz w:val="24"/>
          <w:szCs w:val="24"/>
          <w:highlight w:val="none"/>
        </w:rPr>
        <w:t>SF-2019-0206</w:t>
      </w:r>
      <w:r>
        <w:rPr>
          <w:rFonts w:hint="eastAsia" w:ascii="宋体" w:hAnsi="宋体" w:cs="仿宋"/>
          <w:sz w:val="24"/>
          <w:szCs w:val="24"/>
          <w:highlight w:val="none"/>
        </w:rPr>
        <w:t>）的适用范围</w:t>
      </w:r>
    </w:p>
    <w:p>
      <w:pPr>
        <w:spacing w:line="640" w:lineRule="exact"/>
        <w:ind w:firstLine="480" w:firstLineChars="200"/>
        <w:rPr>
          <w:rFonts w:ascii="宋体" w:hAnsi="宋体" w:cs="仿宋"/>
          <w:sz w:val="24"/>
          <w:szCs w:val="24"/>
          <w:highlight w:val="none"/>
        </w:rPr>
      </w:pPr>
      <w:r>
        <w:rPr>
          <w:rFonts w:hint="eastAsia" w:ascii="宋体" w:hAnsi="宋体" w:cs="仿宋"/>
          <w:sz w:val="24"/>
          <w:szCs w:val="24"/>
          <w:highlight w:val="none"/>
        </w:rPr>
        <w:t>《广州市建设工程监理合同》（</w:t>
      </w:r>
      <w:r>
        <w:rPr>
          <w:rFonts w:ascii="宋体" w:hAnsi="宋体" w:cs="仿宋"/>
          <w:sz w:val="24"/>
          <w:szCs w:val="24"/>
          <w:highlight w:val="none"/>
        </w:rPr>
        <w:t>SF-2019-0206</w:t>
      </w:r>
      <w:r>
        <w:rPr>
          <w:rFonts w:hint="eastAsia" w:ascii="宋体" w:hAnsi="宋体" w:cs="仿宋"/>
          <w:sz w:val="24"/>
          <w:szCs w:val="24"/>
          <w:highlight w:val="none"/>
        </w:rPr>
        <w:t>）适用于广州市行政区域内建设工程的新建、扩建、改建、装修、修缮等项目监理服务的合同订立。其中，通用条款中带★号的条文，其内容是完整不可分割的，原则上应不进行删减，只能在专用条款中根据实际情况选择或在不违反原条款实质的前提下增加细化内容。其他内容合同当事人可结合建设工程具体情况，按照法律法规规定，根据《广州市建设工程监理合同》（</w:t>
      </w:r>
      <w:r>
        <w:rPr>
          <w:rFonts w:ascii="宋体" w:hAnsi="宋体" w:cs="仿宋"/>
          <w:sz w:val="24"/>
          <w:szCs w:val="24"/>
          <w:highlight w:val="none"/>
        </w:rPr>
        <w:t>SF-2019-0206</w:t>
      </w:r>
      <w:r>
        <w:rPr>
          <w:rFonts w:hint="eastAsia" w:ascii="宋体" w:hAnsi="宋体" w:cs="仿宋"/>
          <w:sz w:val="24"/>
          <w:szCs w:val="24"/>
          <w:highlight w:val="none"/>
        </w:rPr>
        <w:t>）的内容，约定双方具体的权利义务。</w:t>
      </w:r>
    </w:p>
    <w:p>
      <w:pPr>
        <w:spacing w:line="640" w:lineRule="exact"/>
        <w:ind w:firstLine="480" w:firstLineChars="200"/>
        <w:rPr>
          <w:rFonts w:ascii="宋体" w:hAnsi="宋体" w:cs="仿宋"/>
          <w:sz w:val="24"/>
          <w:szCs w:val="24"/>
          <w:highlight w:val="none"/>
        </w:rPr>
      </w:pPr>
      <w:r>
        <w:rPr>
          <w:rFonts w:hint="eastAsia" w:ascii="宋体" w:hAnsi="宋体" w:cs="仿宋"/>
          <w:sz w:val="24"/>
          <w:szCs w:val="24"/>
          <w:highlight w:val="none"/>
        </w:rPr>
        <w:t>四、其他事项</w:t>
      </w:r>
    </w:p>
    <w:p>
      <w:pPr>
        <w:spacing w:line="640" w:lineRule="exact"/>
        <w:ind w:firstLine="480" w:firstLineChars="200"/>
        <w:rPr>
          <w:rFonts w:ascii="宋体" w:hAnsi="宋体" w:cs="仿宋"/>
          <w:sz w:val="24"/>
          <w:szCs w:val="24"/>
          <w:highlight w:val="none"/>
        </w:rPr>
      </w:pPr>
      <w:r>
        <w:rPr>
          <w:rFonts w:hint="eastAsia" w:ascii="宋体" w:hAnsi="宋体" w:cs="仿宋"/>
          <w:sz w:val="24"/>
          <w:szCs w:val="24"/>
          <w:highlight w:val="none"/>
        </w:rPr>
        <w:t>《广州市建设工程监理合同》（</w:t>
      </w:r>
      <w:r>
        <w:rPr>
          <w:rFonts w:ascii="宋体" w:hAnsi="宋体" w:cs="仿宋"/>
          <w:sz w:val="24"/>
          <w:szCs w:val="24"/>
          <w:highlight w:val="none"/>
        </w:rPr>
        <w:t>SF-2019-0206</w:t>
      </w:r>
      <w:r>
        <w:rPr>
          <w:rFonts w:hint="eastAsia" w:ascii="宋体" w:hAnsi="宋体" w:cs="仿宋"/>
          <w:sz w:val="24"/>
          <w:szCs w:val="24"/>
          <w:highlight w:val="none"/>
        </w:rPr>
        <w:t>）专用条款中的“支付”条款，在签订合同时优先选择本合同中已列的支付方式，如选择“其它支付方式”，需以合同附件的形式予以说明原因。</w:t>
      </w:r>
    </w:p>
    <w:p>
      <w:pPr>
        <w:tabs>
          <w:tab w:val="left" w:pos="3120"/>
        </w:tabs>
        <w:spacing w:line="360" w:lineRule="auto"/>
        <w:ind w:firstLine="424" w:firstLineChars="176"/>
        <w:rPr>
          <w:rFonts w:ascii="宋体" w:hAnsi="宋体"/>
          <w:b/>
          <w:bCs/>
          <w:sz w:val="24"/>
          <w:szCs w:val="24"/>
          <w:highlight w:val="none"/>
        </w:rPr>
      </w:pPr>
    </w:p>
    <w:p>
      <w:pPr>
        <w:widowControl/>
        <w:jc w:val="left"/>
        <w:rPr>
          <w:rFonts w:ascii="宋体" w:hAnsi="宋体"/>
          <w:b/>
          <w:bCs/>
          <w:sz w:val="32"/>
          <w:szCs w:val="32"/>
          <w:highlight w:val="none"/>
        </w:rPr>
        <w:sectPr>
          <w:footerReference r:id="rId8" w:type="first"/>
          <w:footerReference r:id="rId7" w:type="default"/>
          <w:pgSz w:w="11906" w:h="16838"/>
          <w:pgMar w:top="1440" w:right="1797" w:bottom="1440" w:left="1797" w:header="851" w:footer="992" w:gutter="0"/>
          <w:cols w:space="720" w:num="1"/>
          <w:titlePg/>
          <w:docGrid w:type="lines" w:linePitch="312" w:charSpace="0"/>
        </w:sectPr>
      </w:pPr>
    </w:p>
    <w:p>
      <w:pPr>
        <w:keepNext/>
        <w:keepLines/>
        <w:spacing w:before="340" w:after="330" w:line="576" w:lineRule="auto"/>
        <w:jc w:val="center"/>
        <w:outlineLvl w:val="0"/>
        <w:rPr>
          <w:rFonts w:ascii="宋体" w:hAnsi="宋体"/>
          <w:b/>
          <w:bCs/>
          <w:sz w:val="36"/>
          <w:highlight w:val="none"/>
        </w:rPr>
      </w:pPr>
      <w:bookmarkStart w:id="18" w:name="_Toc5628136"/>
      <w:bookmarkStart w:id="19" w:name="_Toc11140"/>
      <w:bookmarkStart w:id="20" w:name="_Toc23145"/>
      <w:bookmarkStart w:id="21" w:name="_Toc28697"/>
      <w:r>
        <w:rPr>
          <w:rFonts w:hint="eastAsia" w:ascii="宋体" w:hAnsi="宋体"/>
          <w:b/>
          <w:bCs/>
          <w:sz w:val="36"/>
          <w:highlight w:val="none"/>
        </w:rPr>
        <w:t>第一部分</w:t>
      </w:r>
      <w:r>
        <w:rPr>
          <w:rFonts w:ascii="宋体" w:hAnsi="宋体"/>
          <w:b/>
          <w:bCs/>
          <w:sz w:val="36"/>
          <w:highlight w:val="none"/>
        </w:rPr>
        <w:t xml:space="preserve">  </w:t>
      </w:r>
      <w:r>
        <w:rPr>
          <w:rFonts w:hint="eastAsia" w:ascii="宋体" w:hAnsi="宋体"/>
          <w:b/>
          <w:bCs/>
          <w:sz w:val="36"/>
          <w:highlight w:val="none"/>
        </w:rPr>
        <w:t>协议书</w:t>
      </w:r>
      <w:bookmarkEnd w:id="18"/>
      <w:bookmarkEnd w:id="19"/>
      <w:bookmarkEnd w:id="20"/>
      <w:bookmarkEnd w:id="21"/>
    </w:p>
    <w:p>
      <w:pPr>
        <w:adjustRightInd w:val="0"/>
        <w:snapToGrid w:val="0"/>
        <w:spacing w:line="360" w:lineRule="auto"/>
        <w:ind w:firstLine="326" w:firstLineChars="250"/>
        <w:rPr>
          <w:rFonts w:ascii="宋体" w:hAnsi="宋体"/>
          <w:b/>
          <w:bCs/>
          <w:sz w:val="13"/>
          <w:szCs w:val="13"/>
          <w:highlight w:val="none"/>
        </w:rPr>
      </w:pPr>
    </w:p>
    <w:p>
      <w:pPr>
        <w:adjustRightInd w:val="0"/>
        <w:snapToGrid w:val="0"/>
        <w:spacing w:line="360" w:lineRule="auto"/>
        <w:ind w:firstLine="480" w:firstLineChars="200"/>
        <w:rPr>
          <w:rFonts w:ascii="宋体" w:hAnsi="宋体" w:cs="仿宋"/>
          <w:sz w:val="24"/>
          <w:highlight w:val="none"/>
          <w:u w:val="words"/>
        </w:rPr>
      </w:pPr>
      <w:r>
        <w:rPr>
          <w:rFonts w:hint="eastAsia" w:ascii="宋体" w:hAnsi="宋体" w:cs="仿宋"/>
          <w:bCs/>
          <w:sz w:val="24"/>
          <w:szCs w:val="24"/>
          <w:highlight w:val="none"/>
        </w:rPr>
        <w:t>委托人（</w:t>
      </w:r>
      <w:r>
        <w:rPr>
          <w:rFonts w:hint="eastAsia" w:ascii="宋体" w:hAnsi="宋体" w:cs="仿宋"/>
          <w:sz w:val="24"/>
          <w:highlight w:val="none"/>
        </w:rPr>
        <w:t>甲方</w:t>
      </w:r>
      <w:r>
        <w:rPr>
          <w:rFonts w:hint="eastAsia" w:ascii="宋体" w:hAnsi="宋体" w:cs="仿宋"/>
          <w:bCs/>
          <w:sz w:val="24"/>
          <w:szCs w:val="24"/>
          <w:highlight w:val="none"/>
        </w:rPr>
        <w:t>）：</w:t>
      </w:r>
      <w:r>
        <w:rPr>
          <w:rFonts w:hint="eastAsia" w:ascii="宋体" w:hAnsi="宋体" w:cs="仿宋"/>
          <w:sz w:val="24"/>
          <w:highlight w:val="none"/>
          <w:u w:val="words"/>
        </w:rPr>
        <w:t>广州市荔湾区建设工程项目代建中心</w:t>
      </w:r>
    </w:p>
    <w:p>
      <w:pPr>
        <w:adjustRightInd w:val="0"/>
        <w:snapToGrid w:val="0"/>
        <w:spacing w:line="360" w:lineRule="auto"/>
        <w:ind w:firstLine="480" w:firstLineChars="200"/>
        <w:rPr>
          <w:rFonts w:ascii="宋体" w:hAnsi="宋体" w:cs="仿宋"/>
          <w:bCs/>
          <w:sz w:val="24"/>
          <w:szCs w:val="24"/>
          <w:highlight w:val="none"/>
        </w:rPr>
      </w:pPr>
      <w:r>
        <w:rPr>
          <w:rFonts w:hint="eastAsia" w:ascii="宋体" w:hAnsi="宋体" w:cs="仿宋"/>
          <w:bCs/>
          <w:sz w:val="24"/>
          <w:szCs w:val="24"/>
          <w:highlight w:val="none"/>
        </w:rPr>
        <w:t>监理人（乙方）：</w:t>
      </w:r>
    </w:p>
    <w:p>
      <w:pPr>
        <w:adjustRightInd w:val="0"/>
        <w:snapToGrid w:val="0"/>
        <w:spacing w:line="360" w:lineRule="auto"/>
        <w:ind w:firstLine="480" w:firstLineChars="200"/>
        <w:rPr>
          <w:rFonts w:ascii="宋体" w:hAnsi="宋体" w:cs="仿宋"/>
          <w:sz w:val="24"/>
          <w:szCs w:val="24"/>
          <w:highlight w:val="none"/>
          <w:u w:val="single"/>
        </w:rPr>
      </w:pPr>
      <w:r>
        <w:rPr>
          <w:rFonts w:hint="eastAsia" w:ascii="宋体" w:hAnsi="宋体" w:cs="仿宋"/>
          <w:sz w:val="24"/>
          <w:szCs w:val="24"/>
          <w:highlight w:val="none"/>
        </w:rPr>
        <w:t>根据《中华人民共和国民法典》、《中华人民共和国建筑法》及其他有关法律、法规，遵循平等、自愿、公平和诚信的原则，双方就下述工程委托监理与相关服务事项协商一致，订立本合同。</w:t>
      </w:r>
    </w:p>
    <w:p>
      <w:pPr>
        <w:spacing w:line="360" w:lineRule="auto"/>
        <w:outlineLvl w:val="1"/>
        <w:rPr>
          <w:rFonts w:ascii="宋体" w:hAnsi="宋体" w:cs="仿宋"/>
          <w:b/>
          <w:bCs/>
          <w:sz w:val="28"/>
          <w:szCs w:val="28"/>
          <w:highlight w:val="none"/>
        </w:rPr>
      </w:pPr>
      <w:bookmarkStart w:id="22" w:name="_Toc1786"/>
      <w:bookmarkStart w:id="23" w:name="_Toc19102"/>
      <w:bookmarkStart w:id="24" w:name="_Toc5628137"/>
      <w:bookmarkStart w:id="25" w:name="_Toc22153"/>
      <w:r>
        <w:rPr>
          <w:rFonts w:hint="eastAsia" w:ascii="宋体" w:hAnsi="宋体" w:cs="仿宋"/>
          <w:b/>
          <w:bCs/>
          <w:sz w:val="28"/>
          <w:szCs w:val="28"/>
          <w:highlight w:val="none"/>
        </w:rPr>
        <w:t>一、工程概况</w:t>
      </w:r>
      <w:bookmarkEnd w:id="22"/>
      <w:bookmarkEnd w:id="23"/>
      <w:bookmarkEnd w:id="24"/>
      <w:bookmarkEnd w:id="25"/>
    </w:p>
    <w:p>
      <w:pPr>
        <w:spacing w:line="360" w:lineRule="auto"/>
        <w:ind w:firstLine="480" w:firstLineChars="200"/>
        <w:rPr>
          <w:rFonts w:ascii="宋体" w:hAnsi="宋体" w:cs="仿宋"/>
          <w:sz w:val="24"/>
          <w:szCs w:val="24"/>
          <w:highlight w:val="none"/>
          <w:u w:val="single"/>
        </w:rPr>
      </w:pPr>
      <w:r>
        <w:rPr>
          <w:rFonts w:hint="eastAsia" w:ascii="宋体" w:hAnsi="宋体" w:cs="仿宋"/>
          <w:sz w:val="24"/>
          <w:szCs w:val="24"/>
          <w:highlight w:val="none"/>
        </w:rPr>
        <w:t>项目名称：</w:t>
      </w:r>
      <w:r>
        <w:rPr>
          <w:rFonts w:hint="eastAsia" w:ascii="宋体" w:hAnsi="宋体" w:cs="仿宋"/>
          <w:sz w:val="24"/>
          <w:szCs w:val="24"/>
          <w:highlight w:val="none"/>
          <w:u w:val="single"/>
        </w:rPr>
        <w:t>浣花路33号2层场地整修工程施工监理服务</w:t>
      </w:r>
    </w:p>
    <w:p>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工程地点：</w:t>
      </w:r>
      <w:r>
        <w:rPr>
          <w:rFonts w:hint="eastAsia" w:ascii="宋体" w:hAnsi="宋体" w:cs="仿宋"/>
          <w:sz w:val="24"/>
          <w:szCs w:val="24"/>
          <w:highlight w:val="none"/>
          <w:u w:val="single"/>
        </w:rPr>
        <w:t>广州市荔湾区</w:t>
      </w:r>
    </w:p>
    <w:p>
      <w:pPr>
        <w:tabs>
          <w:tab w:val="left" w:pos="7513"/>
        </w:tabs>
        <w:spacing w:line="360" w:lineRule="auto"/>
        <w:ind w:firstLine="480" w:firstLineChars="200"/>
        <w:rPr>
          <w:rFonts w:ascii="宋体" w:hAnsi="宋体" w:cs="仿宋"/>
          <w:sz w:val="24"/>
          <w:szCs w:val="24"/>
          <w:highlight w:val="none"/>
          <w:u w:val="single"/>
        </w:rPr>
      </w:pPr>
      <w:r>
        <w:rPr>
          <w:rFonts w:hint="eastAsia" w:ascii="宋体" w:hAnsi="宋体" w:cs="仿宋"/>
          <w:sz w:val="24"/>
          <w:szCs w:val="24"/>
          <w:highlight w:val="none"/>
        </w:rPr>
        <w:t>工程规模：</w:t>
      </w:r>
      <w:r>
        <w:rPr>
          <w:rFonts w:hint="eastAsia" w:ascii="宋体" w:hAnsi="宋体" w:cs="仿宋"/>
          <w:sz w:val="24"/>
          <w:szCs w:val="24"/>
          <w:highlight w:val="none"/>
          <w:u w:val="single"/>
        </w:rPr>
        <w:t>本项目位于荔湾区浣花路33号2层，需要进行整层办公楼装修，装修面积约1438平方米，包括建筑装饰、电气、暖通、给排水、消防等。</w:t>
      </w:r>
    </w:p>
    <w:p>
      <w:pPr>
        <w:adjustRightInd w:val="0"/>
        <w:snapToGrid w:val="0"/>
        <w:spacing w:line="360" w:lineRule="auto"/>
        <w:ind w:firstLine="480" w:firstLineChars="200"/>
        <w:rPr>
          <w:rFonts w:ascii="宋体" w:hAnsi="宋体" w:cs="仿宋"/>
          <w:sz w:val="24"/>
          <w:szCs w:val="24"/>
          <w:highlight w:val="none"/>
          <w:u w:val="single"/>
        </w:rPr>
      </w:pPr>
      <w:r>
        <w:rPr>
          <w:rFonts w:hint="eastAsia" w:ascii="宋体" w:hAnsi="宋体" w:cs="仿宋"/>
          <w:sz w:val="24"/>
          <w:szCs w:val="24"/>
          <w:highlight w:val="none"/>
        </w:rPr>
        <w:t>投资金额：</w:t>
      </w:r>
      <w:r>
        <w:rPr>
          <w:rFonts w:hint="eastAsia" w:ascii="宋体" w:hAnsi="宋体" w:cs="仿宋"/>
          <w:sz w:val="24"/>
          <w:szCs w:val="24"/>
          <w:highlight w:val="none"/>
          <w:u w:val="single"/>
        </w:rPr>
        <w:t>工程总投资估算价393.52万元，其中建安工程费318.12万元。</w:t>
      </w:r>
    </w:p>
    <w:p>
      <w:pPr>
        <w:adjustRightInd w:val="0"/>
        <w:snapToGrid w:val="0"/>
        <w:spacing w:line="360" w:lineRule="auto"/>
        <w:ind w:firstLine="480" w:firstLineChars="200"/>
        <w:rPr>
          <w:rFonts w:ascii="宋体" w:hAnsi="宋体" w:cs="仿宋"/>
          <w:sz w:val="24"/>
          <w:szCs w:val="24"/>
          <w:highlight w:val="none"/>
          <w:u w:val="single"/>
        </w:rPr>
      </w:pPr>
      <w:r>
        <w:rPr>
          <w:rFonts w:hint="eastAsia" w:ascii="宋体" w:hAnsi="宋体" w:cs="仿宋"/>
          <w:sz w:val="24"/>
          <w:szCs w:val="24"/>
          <w:highlight w:val="none"/>
        </w:rPr>
        <w:t>资金来源：</w:t>
      </w:r>
      <w:r>
        <w:rPr>
          <w:rFonts w:hint="eastAsia" w:ascii="宋体" w:hAnsi="宋体" w:cs="仿宋"/>
          <w:sz w:val="24"/>
          <w:szCs w:val="24"/>
          <w:highlight w:val="none"/>
          <w:u w:val="single"/>
        </w:rPr>
        <w:t>财政资金</w:t>
      </w:r>
    </w:p>
    <w:p>
      <w:pPr>
        <w:adjustRightInd w:val="0"/>
        <w:snapToGrid w:val="0"/>
        <w:spacing w:line="360" w:lineRule="auto"/>
        <w:ind w:firstLine="480" w:firstLineChars="200"/>
        <w:rPr>
          <w:rFonts w:ascii="宋体" w:hAnsi="宋体" w:cs="仿宋"/>
          <w:sz w:val="24"/>
          <w:szCs w:val="24"/>
          <w:highlight w:val="none"/>
          <w:u w:val="single"/>
        </w:rPr>
      </w:pPr>
      <w:r>
        <w:rPr>
          <w:rFonts w:hint="eastAsia" w:ascii="宋体" w:hAnsi="宋体" w:cs="仿宋"/>
          <w:sz w:val="24"/>
          <w:szCs w:val="24"/>
          <w:highlight w:val="none"/>
        </w:rPr>
        <w:t>建设工期或周期：</w:t>
      </w:r>
      <w:r>
        <w:rPr>
          <w:rFonts w:hint="eastAsia" w:ascii="宋体" w:hAnsi="宋体" w:cs="宋体"/>
          <w:sz w:val="24"/>
          <w:szCs w:val="24"/>
          <w:highlight w:val="none"/>
          <w:shd w:val="clear" w:color="auto" w:fill="FFFFFF"/>
        </w:rPr>
        <w:t>从合同签订之日起至本工程完成时间止（暂定90日历天）</w:t>
      </w:r>
    </w:p>
    <w:p>
      <w:pPr>
        <w:spacing w:line="360" w:lineRule="auto"/>
        <w:ind w:firstLine="480" w:firstLineChars="200"/>
        <w:jc w:val="left"/>
        <w:textAlignment w:val="top"/>
        <w:rPr>
          <w:rFonts w:ascii="宋体" w:hAnsi="宋体" w:cs="仿宋"/>
          <w:sz w:val="24"/>
          <w:szCs w:val="24"/>
          <w:highlight w:val="none"/>
        </w:rPr>
      </w:pPr>
      <w:r>
        <w:rPr>
          <w:rFonts w:hint="eastAsia" w:ascii="宋体" w:hAnsi="宋体" w:cs="仿宋"/>
          <w:sz w:val="24"/>
          <w:szCs w:val="24"/>
          <w:highlight w:val="none"/>
        </w:rPr>
        <w:t>其他：</w:t>
      </w:r>
      <w:r>
        <w:rPr>
          <w:rFonts w:hint="eastAsia" w:ascii="宋体" w:hAnsi="宋体" w:cs="宋体"/>
          <w:sz w:val="24"/>
          <w:szCs w:val="24"/>
          <w:highlight w:val="none"/>
          <w:shd w:val="clear" w:color="auto" w:fill="FFFFFF"/>
        </w:rPr>
        <w:t>监理工作范围包括但不限于对本项目准备阶段、施工阶段、工程收尾阶段及工程质量保修阶段的质量控制、安全生产监督管理、投资控制、进度控制、合同管理、信息管理、组织协调等监理工作。</w:t>
      </w:r>
      <w:r>
        <w:rPr>
          <w:rFonts w:hint="eastAsia" w:ascii="宋体" w:hAnsi="宋体" w:cs="仿宋"/>
          <w:sz w:val="24"/>
          <w:szCs w:val="24"/>
          <w:highlight w:val="none"/>
        </w:rPr>
        <w:t xml:space="preserve">                                                      </w:t>
      </w:r>
    </w:p>
    <w:p>
      <w:pPr>
        <w:spacing w:line="360" w:lineRule="auto"/>
        <w:outlineLvl w:val="1"/>
        <w:rPr>
          <w:rFonts w:ascii="宋体" w:hAnsi="宋体" w:cs="仿宋"/>
          <w:b/>
          <w:bCs/>
          <w:sz w:val="28"/>
          <w:szCs w:val="28"/>
          <w:highlight w:val="none"/>
        </w:rPr>
      </w:pPr>
      <w:bookmarkStart w:id="26" w:name="_Toc14349"/>
      <w:bookmarkStart w:id="27" w:name="_Toc28469"/>
      <w:bookmarkStart w:id="28" w:name="_Toc28071"/>
      <w:bookmarkStart w:id="29" w:name="_Toc5628138"/>
      <w:r>
        <w:rPr>
          <w:rFonts w:hint="eastAsia" w:ascii="宋体" w:hAnsi="宋体" w:cs="仿宋"/>
          <w:b/>
          <w:bCs/>
          <w:sz w:val="28"/>
          <w:szCs w:val="28"/>
          <w:highlight w:val="none"/>
        </w:rPr>
        <w:t>二、词语限定</w:t>
      </w:r>
      <w:bookmarkEnd w:id="26"/>
      <w:bookmarkEnd w:id="27"/>
      <w:bookmarkEnd w:id="28"/>
      <w:bookmarkEnd w:id="29"/>
    </w:p>
    <w:p>
      <w:pPr>
        <w:adjustRightInd w:val="0"/>
        <w:snapToGrid w:val="0"/>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协议书中相关词语的含义与通用条款中的定义与解释相同。</w:t>
      </w:r>
    </w:p>
    <w:p>
      <w:pPr>
        <w:spacing w:line="360" w:lineRule="auto"/>
        <w:outlineLvl w:val="1"/>
        <w:rPr>
          <w:rFonts w:ascii="宋体" w:hAnsi="宋体" w:cs="仿宋"/>
          <w:b/>
          <w:bCs/>
          <w:sz w:val="28"/>
          <w:szCs w:val="28"/>
          <w:highlight w:val="none"/>
        </w:rPr>
      </w:pPr>
      <w:bookmarkStart w:id="30" w:name="_Toc5113"/>
      <w:bookmarkStart w:id="31" w:name="_Toc5628139"/>
      <w:bookmarkStart w:id="32" w:name="_Toc14371"/>
      <w:bookmarkStart w:id="33" w:name="_Toc15482"/>
      <w:r>
        <w:rPr>
          <w:rFonts w:hint="eastAsia" w:ascii="宋体" w:hAnsi="宋体" w:cs="仿宋"/>
          <w:b/>
          <w:bCs/>
          <w:sz w:val="28"/>
          <w:szCs w:val="28"/>
          <w:highlight w:val="none"/>
        </w:rPr>
        <w:t>三、组成本合同的文件</w:t>
      </w:r>
      <w:bookmarkEnd w:id="30"/>
      <w:bookmarkEnd w:id="31"/>
      <w:bookmarkEnd w:id="32"/>
      <w:bookmarkEnd w:id="33"/>
      <w:bookmarkStart w:id="34" w:name="_Toc462045179"/>
      <w:bookmarkStart w:id="35" w:name="_Toc462045886"/>
    </w:p>
    <w:p>
      <w:pPr>
        <w:adjustRightInd w:val="0"/>
        <w:snapToGrid w:val="0"/>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合同文件的构成及其优先解释顺序与本合同第二部分《通用条款》第1.2款赋予的规定一致。</w:t>
      </w:r>
      <w:bookmarkEnd w:id="34"/>
      <w:bookmarkEnd w:id="35"/>
    </w:p>
    <w:p>
      <w:pPr>
        <w:spacing w:line="360" w:lineRule="auto"/>
        <w:outlineLvl w:val="1"/>
        <w:rPr>
          <w:rFonts w:ascii="宋体" w:hAnsi="宋体" w:cs="仿宋"/>
          <w:b/>
          <w:bCs/>
          <w:sz w:val="28"/>
          <w:szCs w:val="28"/>
          <w:highlight w:val="none"/>
        </w:rPr>
      </w:pPr>
      <w:bookmarkStart w:id="36" w:name="_Toc22400"/>
      <w:bookmarkStart w:id="37" w:name="_Toc5628140"/>
      <w:bookmarkStart w:id="38" w:name="_Toc15865"/>
      <w:bookmarkStart w:id="39" w:name="_Toc24596"/>
      <w:r>
        <w:rPr>
          <w:rFonts w:hint="eastAsia" w:ascii="宋体" w:hAnsi="宋体" w:cs="仿宋"/>
          <w:b/>
          <w:bCs/>
          <w:sz w:val="28"/>
          <w:szCs w:val="28"/>
          <w:highlight w:val="none"/>
        </w:rPr>
        <w:t>四、总监理工程师</w:t>
      </w:r>
      <w:bookmarkEnd w:id="36"/>
      <w:bookmarkEnd w:id="37"/>
      <w:bookmarkEnd w:id="38"/>
      <w:bookmarkEnd w:id="39"/>
    </w:p>
    <w:p>
      <w:pPr>
        <w:adjustRightInd w:val="0"/>
        <w:snapToGrid w:val="0"/>
        <w:spacing w:line="360" w:lineRule="auto"/>
        <w:ind w:firstLine="475" w:firstLineChars="198"/>
        <w:rPr>
          <w:rFonts w:ascii="宋体" w:hAnsi="宋体" w:cs="仿宋"/>
          <w:kern w:val="0"/>
          <w:sz w:val="24"/>
          <w:szCs w:val="24"/>
          <w:highlight w:val="none"/>
        </w:rPr>
      </w:pPr>
      <w:r>
        <w:rPr>
          <w:rFonts w:hint="eastAsia" w:ascii="宋体" w:hAnsi="宋体" w:cs="仿宋"/>
          <w:kern w:val="0"/>
          <w:sz w:val="24"/>
          <w:szCs w:val="24"/>
          <w:highlight w:val="none"/>
        </w:rPr>
        <w:t>总监理工程师姓名：</w:t>
      </w:r>
      <w:r>
        <w:rPr>
          <w:rFonts w:hint="eastAsia" w:ascii="宋体" w:hAnsi="宋体" w:cs="仿宋"/>
          <w:kern w:val="0"/>
          <w:sz w:val="24"/>
          <w:szCs w:val="24"/>
          <w:highlight w:val="none"/>
          <w:u w:val="single"/>
        </w:rPr>
        <w:t xml:space="preserve">        </w:t>
      </w:r>
      <w:r>
        <w:rPr>
          <w:rFonts w:hint="eastAsia" w:ascii="宋体" w:hAnsi="宋体" w:cs="仿宋"/>
          <w:kern w:val="0"/>
          <w:sz w:val="24"/>
          <w:szCs w:val="24"/>
          <w:highlight w:val="none"/>
        </w:rPr>
        <w:t>，身份证号码：</w:t>
      </w:r>
      <w:r>
        <w:rPr>
          <w:rFonts w:hint="eastAsia" w:ascii="宋体" w:hAnsi="宋体" w:cs="仿宋"/>
          <w:kern w:val="0"/>
          <w:sz w:val="24"/>
          <w:szCs w:val="24"/>
          <w:highlight w:val="none"/>
          <w:u w:val="single"/>
        </w:rPr>
        <w:t xml:space="preserve">       </w:t>
      </w:r>
      <w:r>
        <w:rPr>
          <w:rFonts w:hint="eastAsia" w:ascii="宋体" w:hAnsi="宋体" w:cs="仿宋"/>
          <w:kern w:val="0"/>
          <w:sz w:val="24"/>
          <w:szCs w:val="24"/>
          <w:highlight w:val="none"/>
        </w:rPr>
        <w:t>，注册号：</w:t>
      </w:r>
      <w:r>
        <w:rPr>
          <w:rFonts w:hint="eastAsia" w:ascii="宋体" w:hAnsi="宋体" w:cs="仿宋"/>
          <w:kern w:val="0"/>
          <w:sz w:val="24"/>
          <w:szCs w:val="24"/>
          <w:highlight w:val="none"/>
          <w:u w:val="single"/>
        </w:rPr>
        <w:t xml:space="preserve">       </w:t>
      </w:r>
      <w:r>
        <w:rPr>
          <w:rFonts w:hint="eastAsia" w:ascii="宋体" w:hAnsi="宋体" w:cs="仿宋"/>
          <w:kern w:val="0"/>
          <w:sz w:val="24"/>
          <w:szCs w:val="24"/>
          <w:highlight w:val="none"/>
        </w:rPr>
        <w:t>。</w:t>
      </w:r>
    </w:p>
    <w:p>
      <w:pPr>
        <w:adjustRightInd w:val="0"/>
        <w:snapToGrid w:val="0"/>
        <w:spacing w:line="360" w:lineRule="auto"/>
        <w:rPr>
          <w:rFonts w:ascii="宋体" w:hAnsi="宋体" w:cs="仿宋"/>
          <w:kern w:val="0"/>
          <w:sz w:val="24"/>
          <w:szCs w:val="24"/>
          <w:highlight w:val="none"/>
        </w:rPr>
      </w:pPr>
      <w:r>
        <w:rPr>
          <w:rFonts w:hint="eastAsia" w:ascii="宋体" w:hAnsi="宋体" w:cs="仿宋"/>
          <w:b/>
          <w:bCs/>
          <w:sz w:val="28"/>
          <w:szCs w:val="28"/>
          <w:highlight w:val="none"/>
        </w:rPr>
        <w:t xml:space="preserve">五、签约酬金 </w:t>
      </w:r>
    </w:p>
    <w:p>
      <w:pPr>
        <w:adjustRightInd w:val="0"/>
        <w:snapToGrid w:val="0"/>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签约酬金（大写：</w:t>
      </w:r>
      <w:r>
        <w:rPr>
          <w:rFonts w:hint="eastAsia" w:ascii="宋体" w:hAnsi="宋体" w:cs="仿宋"/>
          <w:sz w:val="24"/>
          <w:szCs w:val="24"/>
          <w:highlight w:val="none"/>
          <w:u w:val="single"/>
        </w:rPr>
        <w:t xml:space="preserve">      </w:t>
      </w:r>
      <w:r>
        <w:rPr>
          <w:rFonts w:hint="eastAsia" w:ascii="宋体" w:hAnsi="宋体" w:cs="仿宋"/>
          <w:sz w:val="24"/>
          <w:szCs w:val="24"/>
          <w:highlight w:val="none"/>
        </w:rPr>
        <w:t>，¥</w:t>
      </w:r>
      <w:r>
        <w:rPr>
          <w:rFonts w:hint="eastAsia" w:ascii="宋体" w:hAnsi="宋体" w:cs="仿宋"/>
          <w:sz w:val="24"/>
          <w:szCs w:val="24"/>
          <w:highlight w:val="none"/>
          <w:u w:val="single"/>
        </w:rPr>
        <w:t xml:space="preserve">           </w:t>
      </w:r>
      <w:r>
        <w:rPr>
          <w:rFonts w:hint="eastAsia" w:ascii="宋体" w:hAnsi="宋体" w:cs="仿宋"/>
          <w:sz w:val="24"/>
          <w:szCs w:val="24"/>
          <w:highlight w:val="none"/>
        </w:rPr>
        <w:t>）。</w:t>
      </w:r>
    </w:p>
    <w:p>
      <w:pPr>
        <w:adjustRightInd w:val="0"/>
        <w:snapToGrid w:val="0"/>
        <w:spacing w:line="360" w:lineRule="auto"/>
        <w:ind w:firstLine="480" w:firstLineChars="200"/>
        <w:rPr>
          <w:rFonts w:ascii="宋体" w:hAnsi="宋体" w:cs="仿宋"/>
          <w:color w:val="auto"/>
          <w:sz w:val="24"/>
          <w:szCs w:val="24"/>
          <w:highlight w:val="none"/>
        </w:rPr>
      </w:pPr>
      <w:r>
        <w:rPr>
          <w:rFonts w:hint="eastAsia" w:ascii="宋体" w:hAnsi="宋体" w:cs="仿宋"/>
          <w:sz w:val="24"/>
          <w:szCs w:val="24"/>
          <w:highlight w:val="none"/>
        </w:rPr>
        <w:t>工程造价暂定</w:t>
      </w:r>
      <w:r>
        <w:rPr>
          <w:rFonts w:hint="eastAsia" w:ascii="宋体" w:hAnsi="宋体" w:cs="宋体"/>
          <w:sz w:val="24"/>
          <w:szCs w:val="24"/>
          <w:highlight w:val="none"/>
          <w:u w:val="single"/>
        </w:rPr>
        <w:t xml:space="preserve">     </w:t>
      </w:r>
      <w:r>
        <w:rPr>
          <w:rFonts w:hint="eastAsia" w:ascii="宋体" w:hAnsi="宋体" w:cs="仿宋"/>
          <w:sz w:val="24"/>
          <w:szCs w:val="24"/>
          <w:highlight w:val="none"/>
        </w:rPr>
        <w:t>万元作为签订监理合同、监理酬金支付的依据，按国家发展和改革委员会、原建设部《建设工程监理与相关服务收费管理规定》（发改价格[2007]670号）收取监理费（施工监理服务费按照工程建安费结算价分档定额计费方式计算收费），该工程专业调整系数取</w:t>
      </w:r>
      <w:r>
        <w:rPr>
          <w:rFonts w:hint="eastAsia" w:ascii="宋体" w:hAnsi="宋体" w:cs="仿宋"/>
          <w:sz w:val="24"/>
          <w:szCs w:val="24"/>
          <w:highlight w:val="none"/>
          <w:u w:val="single"/>
        </w:rPr>
        <w:t>1.0</w:t>
      </w:r>
      <w:r>
        <w:rPr>
          <w:rFonts w:hint="eastAsia" w:ascii="宋体" w:hAnsi="宋体" w:cs="仿宋"/>
          <w:sz w:val="24"/>
          <w:szCs w:val="24"/>
          <w:highlight w:val="none"/>
        </w:rPr>
        <w:t>，复杂程度系数为</w:t>
      </w:r>
      <w:r>
        <w:rPr>
          <w:rFonts w:hint="eastAsia" w:ascii="宋体" w:hAnsi="宋体" w:cs="仿宋"/>
          <w:sz w:val="24"/>
          <w:szCs w:val="24"/>
          <w:highlight w:val="none"/>
          <w:u w:val="single"/>
        </w:rPr>
        <w:t>1.0</w:t>
      </w:r>
      <w:r>
        <w:rPr>
          <w:rFonts w:hint="eastAsia" w:ascii="宋体" w:hAnsi="宋体" w:cs="仿宋"/>
          <w:sz w:val="24"/>
          <w:szCs w:val="24"/>
          <w:highlight w:val="none"/>
        </w:rPr>
        <w:t>，高程调整系数取</w:t>
      </w:r>
      <w:r>
        <w:rPr>
          <w:rFonts w:hint="eastAsia" w:ascii="宋体" w:hAnsi="宋体" w:cs="仿宋"/>
          <w:sz w:val="24"/>
          <w:szCs w:val="24"/>
          <w:highlight w:val="none"/>
          <w:u w:val="single"/>
        </w:rPr>
        <w:t>1.0</w:t>
      </w:r>
      <w:r>
        <w:rPr>
          <w:rFonts w:hint="eastAsia" w:ascii="宋体" w:hAnsi="宋体" w:cs="仿宋"/>
          <w:sz w:val="24"/>
          <w:szCs w:val="24"/>
          <w:highlight w:val="none"/>
        </w:rPr>
        <w:t>，双方约定下浮</w:t>
      </w:r>
      <w:r>
        <w:rPr>
          <w:rFonts w:hint="eastAsia" w:ascii="宋体" w:hAnsi="宋体" w:cs="仿宋"/>
          <w:sz w:val="24"/>
          <w:szCs w:val="24"/>
          <w:highlight w:val="none"/>
          <w:u w:val="single"/>
        </w:rPr>
        <w:t xml:space="preserve">    </w:t>
      </w:r>
      <w:r>
        <w:rPr>
          <w:rFonts w:hint="eastAsia" w:ascii="宋体" w:hAnsi="宋体" w:cs="仿宋"/>
          <w:sz w:val="24"/>
          <w:szCs w:val="24"/>
          <w:highlight w:val="none"/>
        </w:rPr>
        <w:t>，监理费暂定为</w:t>
      </w:r>
      <w:r>
        <w:rPr>
          <w:rFonts w:hint="eastAsia" w:ascii="宋体" w:hAnsi="宋体" w:cs="仿宋"/>
          <w:sz w:val="24"/>
          <w:szCs w:val="24"/>
          <w:highlight w:val="none"/>
          <w:u w:val="single"/>
        </w:rPr>
        <w:t xml:space="preserve">         </w:t>
      </w:r>
      <w:r>
        <w:rPr>
          <w:rFonts w:hint="eastAsia" w:ascii="宋体" w:hAnsi="宋体" w:cs="仿宋"/>
          <w:sz w:val="24"/>
          <w:szCs w:val="24"/>
          <w:highlight w:val="none"/>
        </w:rPr>
        <w:t xml:space="preserve"> 万元（大写：</w:t>
      </w:r>
      <w:r>
        <w:rPr>
          <w:rFonts w:hint="eastAsia" w:ascii="宋体" w:hAnsi="宋体" w:cs="仿宋"/>
          <w:sz w:val="24"/>
          <w:szCs w:val="24"/>
          <w:highlight w:val="none"/>
          <w:u w:val="single"/>
        </w:rPr>
        <w:t xml:space="preserve">       </w:t>
      </w:r>
      <w:r>
        <w:rPr>
          <w:rFonts w:hint="eastAsia" w:ascii="宋体" w:hAnsi="宋体" w:cs="仿宋"/>
          <w:sz w:val="24"/>
          <w:szCs w:val="24"/>
          <w:highlight w:val="none"/>
        </w:rPr>
        <w:t xml:space="preserve"> )</w:t>
      </w:r>
      <w:r>
        <w:rPr>
          <w:rFonts w:ascii="宋体" w:hAnsi="宋体"/>
          <w:color w:val="auto"/>
          <w:sz w:val="24"/>
          <w:highlight w:val="none"/>
        </w:rPr>
        <w:t>［计算公式：</w:t>
      </w:r>
      <w:r>
        <w:rPr>
          <w:rFonts w:hint="eastAsia" w:ascii="宋体" w:hAnsi="宋体"/>
          <w:color w:val="auto"/>
          <w:sz w:val="24"/>
          <w:highlight w:val="none"/>
        </w:rPr>
        <w:t>施工</w:t>
      </w:r>
      <w:r>
        <w:rPr>
          <w:rFonts w:ascii="宋体" w:hAnsi="宋体"/>
          <w:color w:val="auto"/>
          <w:sz w:val="24"/>
          <w:highlight w:val="none"/>
        </w:rPr>
        <w:t>监理服务收费=</w:t>
      </w:r>
      <w:r>
        <w:rPr>
          <w:rFonts w:hint="eastAsia" w:ascii="宋体" w:hAnsi="宋体"/>
          <w:color w:val="auto"/>
          <w:sz w:val="24"/>
          <w:highlight w:val="none"/>
        </w:rPr>
        <w:t>施工</w:t>
      </w:r>
      <w:r>
        <w:rPr>
          <w:rFonts w:ascii="宋体" w:hAnsi="宋体"/>
          <w:color w:val="auto"/>
          <w:sz w:val="24"/>
          <w:highlight w:val="none"/>
        </w:rPr>
        <w:t>监理服务收费基价×专业调整系数×工程复杂程度调整系数×高程调整系数×（1</w:t>
      </w:r>
      <w:r>
        <w:rPr>
          <w:rFonts w:hint="eastAsia" w:ascii="宋体" w:hAnsi="宋体"/>
          <w:color w:val="auto"/>
          <w:sz w:val="24"/>
          <w:highlight w:val="none"/>
        </w:rPr>
        <w:t>-下浮率</w:t>
      </w:r>
      <w:r>
        <w:rPr>
          <w:rFonts w:ascii="宋体" w:hAnsi="宋体"/>
          <w:color w:val="auto"/>
          <w:sz w:val="24"/>
          <w:highlight w:val="none"/>
        </w:rPr>
        <w:t>）］</w:t>
      </w:r>
      <w:r>
        <w:rPr>
          <w:rFonts w:hint="eastAsia" w:ascii="宋体" w:hAnsi="宋体" w:cs="仿宋"/>
          <w:color w:val="auto"/>
          <w:sz w:val="24"/>
          <w:szCs w:val="24"/>
          <w:highlight w:val="none"/>
        </w:rPr>
        <w:t>。监理服务费仅为施工阶段的监理服务费用。监理服务费终审结算价按工程实际终审结算价计算。监理服务费仅为施工阶段的监理服务费用。监理服务费终审结算价按工程实际终审结算价、《建设工程监理与相关服务收费管理规定》（发改价格[2007]670号）和附加协议条款计算。</w:t>
      </w:r>
    </w:p>
    <w:p>
      <w:pPr>
        <w:spacing w:line="360" w:lineRule="auto"/>
        <w:jc w:val="center"/>
        <w:rPr>
          <w:rFonts w:ascii="宋体" w:hAnsi="宋体" w:cs="仿宋"/>
          <w:color w:val="auto"/>
          <w:sz w:val="28"/>
          <w:szCs w:val="28"/>
          <w:highlight w:val="none"/>
        </w:rPr>
      </w:pPr>
      <w:r>
        <w:rPr>
          <w:rFonts w:hint="eastAsia" w:ascii="宋体" w:hAnsi="宋体" w:cs="仿宋"/>
          <w:color w:val="auto"/>
          <w:sz w:val="28"/>
          <w:szCs w:val="28"/>
          <w:highlight w:val="none"/>
        </w:rPr>
        <w:t>施工监理服务费计算依据</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3281"/>
        <w:gridCol w:w="1290"/>
        <w:gridCol w:w="3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Align w:val="center"/>
          </w:tcPr>
          <w:p>
            <w:pPr>
              <w:spacing w:line="360" w:lineRule="auto"/>
              <w:jc w:val="center"/>
              <w:rPr>
                <w:rFonts w:ascii="宋体" w:hAnsi="宋体" w:cs="仿宋"/>
                <w:color w:val="auto"/>
                <w:sz w:val="24"/>
                <w:szCs w:val="24"/>
                <w:highlight w:val="none"/>
              </w:rPr>
            </w:pPr>
            <w:r>
              <w:rPr>
                <w:rFonts w:hint="eastAsia" w:ascii="宋体" w:hAnsi="宋体" w:cs="仿宋"/>
                <w:color w:val="auto"/>
                <w:sz w:val="24"/>
                <w:szCs w:val="24"/>
                <w:highlight w:val="none"/>
              </w:rPr>
              <w:t>序号</w:t>
            </w:r>
          </w:p>
        </w:tc>
        <w:tc>
          <w:tcPr>
            <w:tcW w:w="3281" w:type="dxa"/>
            <w:vAlign w:val="center"/>
          </w:tcPr>
          <w:p>
            <w:pPr>
              <w:spacing w:line="360" w:lineRule="auto"/>
              <w:jc w:val="center"/>
              <w:rPr>
                <w:rFonts w:ascii="宋体" w:hAnsi="宋体" w:cs="仿宋"/>
                <w:color w:val="auto"/>
                <w:sz w:val="24"/>
                <w:szCs w:val="24"/>
                <w:highlight w:val="none"/>
              </w:rPr>
            </w:pPr>
            <w:r>
              <w:rPr>
                <w:rFonts w:hint="eastAsia" w:ascii="宋体" w:hAnsi="宋体" w:cs="仿宋"/>
                <w:color w:val="auto"/>
                <w:sz w:val="24"/>
                <w:szCs w:val="24"/>
                <w:highlight w:val="none"/>
              </w:rPr>
              <w:t>监理计费依据</w:t>
            </w:r>
          </w:p>
        </w:tc>
        <w:tc>
          <w:tcPr>
            <w:tcW w:w="1290" w:type="dxa"/>
            <w:vAlign w:val="center"/>
          </w:tcPr>
          <w:p>
            <w:pPr>
              <w:spacing w:line="360" w:lineRule="auto"/>
              <w:jc w:val="center"/>
              <w:rPr>
                <w:rFonts w:ascii="宋体" w:hAnsi="宋体" w:cs="仿宋"/>
                <w:color w:val="auto"/>
                <w:sz w:val="24"/>
                <w:szCs w:val="24"/>
                <w:highlight w:val="none"/>
              </w:rPr>
            </w:pPr>
            <w:r>
              <w:rPr>
                <w:rFonts w:hint="eastAsia" w:ascii="宋体" w:hAnsi="宋体" w:cs="仿宋"/>
                <w:color w:val="auto"/>
                <w:sz w:val="24"/>
                <w:szCs w:val="24"/>
                <w:highlight w:val="none"/>
              </w:rPr>
              <w:t>数值</w:t>
            </w:r>
          </w:p>
        </w:tc>
        <w:tc>
          <w:tcPr>
            <w:tcW w:w="3945" w:type="dxa"/>
            <w:vAlign w:val="center"/>
          </w:tcPr>
          <w:p>
            <w:pPr>
              <w:spacing w:line="360" w:lineRule="auto"/>
              <w:jc w:val="center"/>
              <w:rPr>
                <w:rFonts w:ascii="宋体" w:hAnsi="宋体" w:cs="仿宋"/>
                <w:color w:val="auto"/>
                <w:sz w:val="24"/>
                <w:szCs w:val="24"/>
                <w:highlight w:val="none"/>
              </w:rPr>
            </w:pPr>
            <w:r>
              <w:rPr>
                <w:rFonts w:hint="eastAsia" w:ascii="宋体" w:hAnsi="宋体" w:cs="仿宋"/>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Align w:val="center"/>
          </w:tcPr>
          <w:p>
            <w:pPr>
              <w:spacing w:line="360" w:lineRule="auto"/>
              <w:jc w:val="center"/>
              <w:rPr>
                <w:rFonts w:ascii="宋体" w:hAnsi="宋体" w:cs="仿宋"/>
                <w:color w:val="auto"/>
                <w:sz w:val="24"/>
                <w:szCs w:val="24"/>
                <w:highlight w:val="none"/>
              </w:rPr>
            </w:pPr>
            <w:r>
              <w:rPr>
                <w:rFonts w:hint="eastAsia" w:ascii="宋体" w:hAnsi="宋体" w:cs="仿宋"/>
                <w:color w:val="auto"/>
                <w:sz w:val="24"/>
                <w:szCs w:val="24"/>
                <w:highlight w:val="none"/>
              </w:rPr>
              <w:t>1</w:t>
            </w:r>
          </w:p>
        </w:tc>
        <w:tc>
          <w:tcPr>
            <w:tcW w:w="3281" w:type="dxa"/>
            <w:vAlign w:val="center"/>
          </w:tcPr>
          <w:p>
            <w:pPr>
              <w:spacing w:line="360" w:lineRule="auto"/>
              <w:jc w:val="center"/>
              <w:rPr>
                <w:rFonts w:ascii="宋体" w:hAnsi="宋体" w:cs="仿宋"/>
                <w:color w:val="auto"/>
                <w:sz w:val="24"/>
                <w:szCs w:val="24"/>
                <w:highlight w:val="none"/>
              </w:rPr>
            </w:pPr>
            <w:r>
              <w:rPr>
                <w:rFonts w:hint="eastAsia" w:ascii="宋体" w:hAnsi="宋体" w:cs="仿宋"/>
                <w:color w:val="auto"/>
                <w:sz w:val="24"/>
                <w:szCs w:val="24"/>
                <w:highlight w:val="none"/>
              </w:rPr>
              <w:t>施工暂定价（万元）</w:t>
            </w:r>
          </w:p>
        </w:tc>
        <w:tc>
          <w:tcPr>
            <w:tcW w:w="1290" w:type="dxa"/>
            <w:vAlign w:val="center"/>
          </w:tcPr>
          <w:p>
            <w:pPr>
              <w:spacing w:line="360" w:lineRule="auto"/>
              <w:jc w:val="center"/>
              <w:rPr>
                <w:rFonts w:ascii="宋体" w:hAnsi="宋体" w:cs="仿宋"/>
                <w:bCs/>
                <w:color w:val="auto"/>
                <w:sz w:val="24"/>
                <w:szCs w:val="24"/>
                <w:highlight w:val="none"/>
              </w:rPr>
            </w:pPr>
            <w:r>
              <w:rPr>
                <w:rFonts w:hint="eastAsia" w:ascii="宋体" w:hAnsi="宋体" w:cs="宋体"/>
                <w:color w:val="auto"/>
                <w:sz w:val="22"/>
                <w:highlight w:val="none"/>
              </w:rPr>
              <w:t xml:space="preserve">  </w:t>
            </w:r>
          </w:p>
        </w:tc>
        <w:tc>
          <w:tcPr>
            <w:tcW w:w="3945" w:type="dxa"/>
            <w:vAlign w:val="center"/>
          </w:tcPr>
          <w:p>
            <w:pPr>
              <w:spacing w:line="360" w:lineRule="auto"/>
              <w:jc w:val="center"/>
              <w:rPr>
                <w:rFonts w:ascii="宋体" w:hAnsi="宋体"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Align w:val="center"/>
          </w:tcPr>
          <w:p>
            <w:pPr>
              <w:spacing w:line="360" w:lineRule="auto"/>
              <w:jc w:val="center"/>
              <w:rPr>
                <w:rFonts w:ascii="宋体" w:hAnsi="宋体" w:cs="仿宋"/>
                <w:color w:val="auto"/>
                <w:sz w:val="24"/>
                <w:szCs w:val="24"/>
                <w:highlight w:val="none"/>
              </w:rPr>
            </w:pPr>
            <w:r>
              <w:rPr>
                <w:rFonts w:hint="eastAsia" w:ascii="宋体" w:hAnsi="宋体" w:cs="仿宋"/>
                <w:color w:val="auto"/>
                <w:sz w:val="24"/>
                <w:szCs w:val="24"/>
                <w:highlight w:val="none"/>
              </w:rPr>
              <w:t>2</w:t>
            </w:r>
          </w:p>
        </w:tc>
        <w:tc>
          <w:tcPr>
            <w:tcW w:w="3281" w:type="dxa"/>
            <w:vAlign w:val="center"/>
          </w:tcPr>
          <w:p>
            <w:pPr>
              <w:spacing w:line="360" w:lineRule="auto"/>
              <w:jc w:val="center"/>
              <w:rPr>
                <w:rFonts w:ascii="宋体" w:hAnsi="宋体" w:cs="仿宋"/>
                <w:color w:val="auto"/>
                <w:sz w:val="24"/>
                <w:szCs w:val="24"/>
                <w:highlight w:val="none"/>
              </w:rPr>
            </w:pPr>
            <w:r>
              <w:rPr>
                <w:rFonts w:hint="eastAsia" w:ascii="宋体" w:hAnsi="宋体"/>
                <w:color w:val="auto"/>
                <w:sz w:val="24"/>
                <w:highlight w:val="none"/>
              </w:rPr>
              <w:t>施工</w:t>
            </w:r>
            <w:r>
              <w:rPr>
                <w:rFonts w:hint="eastAsia" w:ascii="宋体" w:hAnsi="宋体" w:cs="仿宋"/>
                <w:color w:val="auto"/>
                <w:sz w:val="24"/>
                <w:szCs w:val="24"/>
                <w:highlight w:val="none"/>
              </w:rPr>
              <w:t>监理服务收费基价（万元）</w:t>
            </w:r>
          </w:p>
        </w:tc>
        <w:tc>
          <w:tcPr>
            <w:tcW w:w="1290" w:type="dxa"/>
            <w:vAlign w:val="center"/>
          </w:tcPr>
          <w:p>
            <w:pPr>
              <w:spacing w:line="360" w:lineRule="auto"/>
              <w:jc w:val="center"/>
              <w:rPr>
                <w:rFonts w:ascii="宋体" w:hAnsi="宋体" w:cs="仿宋"/>
                <w:color w:val="auto"/>
                <w:sz w:val="24"/>
                <w:szCs w:val="24"/>
                <w:highlight w:val="none"/>
              </w:rPr>
            </w:pPr>
          </w:p>
        </w:tc>
        <w:tc>
          <w:tcPr>
            <w:tcW w:w="3945" w:type="dxa"/>
            <w:vAlign w:val="center"/>
          </w:tcPr>
          <w:p>
            <w:pPr>
              <w:spacing w:line="360" w:lineRule="auto"/>
              <w:jc w:val="center"/>
              <w:rPr>
                <w:rFonts w:ascii="宋体" w:hAnsi="宋体" w:cs="仿宋"/>
                <w:color w:val="auto"/>
                <w:sz w:val="24"/>
                <w:szCs w:val="24"/>
                <w:highlight w:val="none"/>
              </w:rPr>
            </w:pPr>
            <w:r>
              <w:rPr>
                <w:rFonts w:hint="eastAsia" w:ascii="宋体" w:hAnsi="宋体" w:cs="仿宋"/>
                <w:color w:val="auto"/>
                <w:sz w:val="24"/>
                <w:szCs w:val="24"/>
                <w:highlight w:val="none"/>
              </w:rPr>
              <w:t>《施工监理服务收费基价表》直线内插法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Align w:val="center"/>
          </w:tcPr>
          <w:p>
            <w:pPr>
              <w:spacing w:line="360" w:lineRule="auto"/>
              <w:jc w:val="center"/>
              <w:rPr>
                <w:rFonts w:ascii="宋体" w:hAnsi="宋体" w:cs="仿宋"/>
                <w:sz w:val="24"/>
                <w:szCs w:val="24"/>
                <w:highlight w:val="none"/>
              </w:rPr>
            </w:pPr>
            <w:r>
              <w:rPr>
                <w:rFonts w:hint="eastAsia" w:ascii="宋体" w:hAnsi="宋体" w:cs="仿宋"/>
                <w:sz w:val="24"/>
                <w:szCs w:val="24"/>
                <w:highlight w:val="none"/>
              </w:rPr>
              <w:t>3</w:t>
            </w:r>
          </w:p>
        </w:tc>
        <w:tc>
          <w:tcPr>
            <w:tcW w:w="3281" w:type="dxa"/>
            <w:vAlign w:val="center"/>
          </w:tcPr>
          <w:p>
            <w:pPr>
              <w:spacing w:line="360" w:lineRule="auto"/>
              <w:jc w:val="center"/>
              <w:rPr>
                <w:rFonts w:ascii="宋体" w:hAnsi="宋体" w:cs="仿宋"/>
                <w:sz w:val="24"/>
                <w:szCs w:val="24"/>
                <w:highlight w:val="none"/>
              </w:rPr>
            </w:pPr>
            <w:r>
              <w:rPr>
                <w:rFonts w:hint="eastAsia" w:ascii="宋体" w:hAnsi="宋体" w:cs="仿宋"/>
                <w:sz w:val="24"/>
                <w:szCs w:val="24"/>
                <w:highlight w:val="none"/>
              </w:rPr>
              <w:t>专业调整系数</w:t>
            </w:r>
          </w:p>
        </w:tc>
        <w:tc>
          <w:tcPr>
            <w:tcW w:w="1290" w:type="dxa"/>
            <w:vAlign w:val="center"/>
          </w:tcPr>
          <w:p>
            <w:pPr>
              <w:spacing w:line="360" w:lineRule="auto"/>
              <w:jc w:val="center"/>
              <w:rPr>
                <w:rFonts w:ascii="宋体" w:hAnsi="宋体" w:cs="仿宋"/>
                <w:sz w:val="24"/>
                <w:szCs w:val="24"/>
                <w:highlight w:val="none"/>
              </w:rPr>
            </w:pPr>
            <w:r>
              <w:rPr>
                <w:rFonts w:hint="eastAsia" w:ascii="宋体" w:hAnsi="宋体" w:cs="仿宋"/>
                <w:sz w:val="24"/>
                <w:szCs w:val="24"/>
                <w:highlight w:val="none"/>
              </w:rPr>
              <w:t xml:space="preserve"> </w:t>
            </w:r>
          </w:p>
        </w:tc>
        <w:tc>
          <w:tcPr>
            <w:tcW w:w="3945" w:type="dxa"/>
            <w:vAlign w:val="center"/>
          </w:tcPr>
          <w:p>
            <w:pPr>
              <w:spacing w:line="360" w:lineRule="auto"/>
              <w:jc w:val="center"/>
              <w:rPr>
                <w:rFonts w:ascii="宋体" w:hAnsi="宋体"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Align w:val="center"/>
          </w:tcPr>
          <w:p>
            <w:pPr>
              <w:spacing w:line="360" w:lineRule="auto"/>
              <w:jc w:val="center"/>
              <w:rPr>
                <w:rFonts w:ascii="宋体" w:hAnsi="宋体" w:cs="仿宋"/>
                <w:sz w:val="24"/>
                <w:szCs w:val="24"/>
                <w:highlight w:val="none"/>
              </w:rPr>
            </w:pPr>
            <w:r>
              <w:rPr>
                <w:rFonts w:hint="eastAsia" w:ascii="宋体" w:hAnsi="宋体" w:cs="仿宋"/>
                <w:sz w:val="24"/>
                <w:szCs w:val="24"/>
                <w:highlight w:val="none"/>
              </w:rPr>
              <w:t>4</w:t>
            </w:r>
          </w:p>
        </w:tc>
        <w:tc>
          <w:tcPr>
            <w:tcW w:w="3281" w:type="dxa"/>
            <w:vAlign w:val="center"/>
          </w:tcPr>
          <w:p>
            <w:pPr>
              <w:spacing w:line="360" w:lineRule="auto"/>
              <w:jc w:val="center"/>
              <w:rPr>
                <w:rFonts w:ascii="宋体" w:hAnsi="宋体" w:cs="仿宋"/>
                <w:sz w:val="24"/>
                <w:szCs w:val="24"/>
                <w:highlight w:val="none"/>
              </w:rPr>
            </w:pPr>
            <w:r>
              <w:rPr>
                <w:rFonts w:hint="eastAsia" w:ascii="宋体" w:hAnsi="宋体" w:cs="仿宋"/>
                <w:sz w:val="24"/>
                <w:szCs w:val="24"/>
                <w:highlight w:val="none"/>
              </w:rPr>
              <w:t>工程复杂调整系数</w:t>
            </w:r>
          </w:p>
        </w:tc>
        <w:tc>
          <w:tcPr>
            <w:tcW w:w="1290" w:type="dxa"/>
            <w:vAlign w:val="center"/>
          </w:tcPr>
          <w:p>
            <w:pPr>
              <w:spacing w:line="360" w:lineRule="auto"/>
              <w:jc w:val="center"/>
              <w:rPr>
                <w:rFonts w:ascii="宋体" w:hAnsi="宋体" w:cs="仿宋"/>
                <w:sz w:val="24"/>
                <w:szCs w:val="24"/>
                <w:highlight w:val="none"/>
              </w:rPr>
            </w:pPr>
            <w:r>
              <w:rPr>
                <w:rFonts w:hint="eastAsia" w:ascii="宋体" w:hAnsi="宋体" w:cs="仿宋"/>
                <w:sz w:val="24"/>
                <w:szCs w:val="24"/>
                <w:highlight w:val="none"/>
              </w:rPr>
              <w:t xml:space="preserve"> </w:t>
            </w:r>
          </w:p>
        </w:tc>
        <w:tc>
          <w:tcPr>
            <w:tcW w:w="3945" w:type="dxa"/>
            <w:vAlign w:val="center"/>
          </w:tcPr>
          <w:p>
            <w:pPr>
              <w:spacing w:line="360" w:lineRule="auto"/>
              <w:jc w:val="center"/>
              <w:rPr>
                <w:rFonts w:ascii="宋体" w:hAnsi="宋体"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Align w:val="center"/>
          </w:tcPr>
          <w:p>
            <w:pPr>
              <w:spacing w:line="360" w:lineRule="auto"/>
              <w:jc w:val="center"/>
              <w:rPr>
                <w:rFonts w:ascii="宋体" w:hAnsi="宋体" w:cs="仿宋"/>
                <w:sz w:val="24"/>
                <w:szCs w:val="24"/>
                <w:highlight w:val="none"/>
              </w:rPr>
            </w:pPr>
            <w:r>
              <w:rPr>
                <w:rFonts w:hint="eastAsia" w:ascii="宋体" w:hAnsi="宋体" w:cs="仿宋"/>
                <w:sz w:val="24"/>
                <w:szCs w:val="24"/>
                <w:highlight w:val="none"/>
              </w:rPr>
              <w:t>5</w:t>
            </w:r>
          </w:p>
        </w:tc>
        <w:tc>
          <w:tcPr>
            <w:tcW w:w="3281" w:type="dxa"/>
            <w:vAlign w:val="center"/>
          </w:tcPr>
          <w:p>
            <w:pPr>
              <w:spacing w:line="360" w:lineRule="auto"/>
              <w:jc w:val="center"/>
              <w:rPr>
                <w:rFonts w:ascii="宋体" w:hAnsi="宋体" w:cs="仿宋"/>
                <w:sz w:val="24"/>
                <w:szCs w:val="24"/>
                <w:highlight w:val="none"/>
              </w:rPr>
            </w:pPr>
            <w:r>
              <w:rPr>
                <w:rFonts w:hint="eastAsia" w:ascii="宋体" w:hAnsi="宋体" w:cs="仿宋"/>
                <w:sz w:val="24"/>
                <w:szCs w:val="24"/>
                <w:highlight w:val="none"/>
              </w:rPr>
              <w:t>高程调整系数</w:t>
            </w:r>
          </w:p>
        </w:tc>
        <w:tc>
          <w:tcPr>
            <w:tcW w:w="1290" w:type="dxa"/>
            <w:vAlign w:val="center"/>
          </w:tcPr>
          <w:p>
            <w:pPr>
              <w:spacing w:line="360" w:lineRule="auto"/>
              <w:jc w:val="center"/>
              <w:rPr>
                <w:rFonts w:ascii="宋体" w:hAnsi="宋体" w:cs="仿宋"/>
                <w:sz w:val="24"/>
                <w:szCs w:val="24"/>
                <w:highlight w:val="none"/>
              </w:rPr>
            </w:pPr>
            <w:r>
              <w:rPr>
                <w:rFonts w:hint="eastAsia" w:ascii="宋体" w:hAnsi="宋体" w:cs="仿宋"/>
                <w:sz w:val="24"/>
                <w:szCs w:val="24"/>
                <w:highlight w:val="none"/>
              </w:rPr>
              <w:t xml:space="preserve"> </w:t>
            </w:r>
          </w:p>
        </w:tc>
        <w:tc>
          <w:tcPr>
            <w:tcW w:w="3945" w:type="dxa"/>
            <w:vAlign w:val="center"/>
          </w:tcPr>
          <w:p>
            <w:pPr>
              <w:spacing w:line="360" w:lineRule="auto"/>
              <w:jc w:val="center"/>
              <w:rPr>
                <w:rFonts w:ascii="宋体" w:hAnsi="宋体"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Align w:val="center"/>
          </w:tcPr>
          <w:p>
            <w:pPr>
              <w:spacing w:line="360" w:lineRule="auto"/>
              <w:jc w:val="center"/>
              <w:rPr>
                <w:rFonts w:ascii="宋体" w:hAnsi="宋体" w:cs="仿宋"/>
                <w:sz w:val="24"/>
                <w:szCs w:val="24"/>
                <w:highlight w:val="none"/>
              </w:rPr>
            </w:pPr>
            <w:r>
              <w:rPr>
                <w:rFonts w:hint="eastAsia" w:ascii="宋体" w:hAnsi="宋体" w:cs="仿宋"/>
                <w:sz w:val="24"/>
                <w:szCs w:val="24"/>
                <w:highlight w:val="none"/>
              </w:rPr>
              <w:t>6</w:t>
            </w:r>
          </w:p>
        </w:tc>
        <w:tc>
          <w:tcPr>
            <w:tcW w:w="3281" w:type="dxa"/>
            <w:vAlign w:val="center"/>
          </w:tcPr>
          <w:p>
            <w:pPr>
              <w:spacing w:line="360" w:lineRule="auto"/>
              <w:jc w:val="center"/>
              <w:rPr>
                <w:rFonts w:ascii="宋体" w:hAnsi="宋体" w:cs="仿宋"/>
                <w:sz w:val="24"/>
                <w:szCs w:val="24"/>
                <w:highlight w:val="none"/>
              </w:rPr>
            </w:pPr>
            <w:r>
              <w:rPr>
                <w:rFonts w:hint="eastAsia" w:ascii="宋体" w:hAnsi="宋体" w:cs="仿宋"/>
                <w:sz w:val="24"/>
                <w:szCs w:val="24"/>
                <w:highlight w:val="none"/>
              </w:rPr>
              <w:t>基本监理收费（万元）</w:t>
            </w:r>
          </w:p>
        </w:tc>
        <w:tc>
          <w:tcPr>
            <w:tcW w:w="1290" w:type="dxa"/>
            <w:vAlign w:val="center"/>
          </w:tcPr>
          <w:p>
            <w:pPr>
              <w:spacing w:line="360" w:lineRule="auto"/>
              <w:jc w:val="center"/>
              <w:rPr>
                <w:rFonts w:ascii="宋体" w:hAnsi="宋体" w:cs="仿宋"/>
                <w:sz w:val="24"/>
                <w:szCs w:val="24"/>
                <w:highlight w:val="none"/>
              </w:rPr>
            </w:pPr>
          </w:p>
        </w:tc>
        <w:tc>
          <w:tcPr>
            <w:tcW w:w="3945" w:type="dxa"/>
            <w:vAlign w:val="center"/>
          </w:tcPr>
          <w:p>
            <w:pPr>
              <w:spacing w:line="360" w:lineRule="auto"/>
              <w:jc w:val="center"/>
              <w:rPr>
                <w:rFonts w:ascii="宋体" w:hAnsi="宋体"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Align w:val="center"/>
          </w:tcPr>
          <w:p>
            <w:pPr>
              <w:spacing w:line="360" w:lineRule="auto"/>
              <w:jc w:val="center"/>
              <w:rPr>
                <w:rFonts w:ascii="宋体" w:hAnsi="宋体" w:cs="仿宋"/>
                <w:sz w:val="24"/>
                <w:szCs w:val="24"/>
                <w:highlight w:val="none"/>
              </w:rPr>
            </w:pPr>
            <w:r>
              <w:rPr>
                <w:rFonts w:hint="eastAsia" w:ascii="宋体" w:hAnsi="宋体" w:cs="仿宋"/>
                <w:sz w:val="24"/>
                <w:szCs w:val="24"/>
                <w:highlight w:val="none"/>
              </w:rPr>
              <w:t>7</w:t>
            </w:r>
          </w:p>
        </w:tc>
        <w:tc>
          <w:tcPr>
            <w:tcW w:w="3281" w:type="dxa"/>
            <w:vAlign w:val="center"/>
          </w:tcPr>
          <w:p>
            <w:pPr>
              <w:spacing w:line="360" w:lineRule="auto"/>
              <w:jc w:val="center"/>
              <w:rPr>
                <w:rFonts w:ascii="宋体" w:hAnsi="宋体" w:cs="仿宋"/>
                <w:sz w:val="24"/>
                <w:szCs w:val="24"/>
                <w:highlight w:val="none"/>
              </w:rPr>
            </w:pPr>
            <w:r>
              <w:rPr>
                <w:rFonts w:hint="eastAsia" w:ascii="宋体" w:hAnsi="宋体" w:cs="仿宋"/>
                <w:sz w:val="24"/>
                <w:szCs w:val="24"/>
                <w:highlight w:val="none"/>
              </w:rPr>
              <w:t>浮动幅度值</w:t>
            </w:r>
          </w:p>
        </w:tc>
        <w:tc>
          <w:tcPr>
            <w:tcW w:w="1290" w:type="dxa"/>
            <w:vAlign w:val="center"/>
          </w:tcPr>
          <w:p>
            <w:pPr>
              <w:spacing w:line="360" w:lineRule="auto"/>
              <w:jc w:val="center"/>
              <w:rPr>
                <w:rFonts w:ascii="宋体" w:hAnsi="宋体" w:cs="仿宋"/>
                <w:sz w:val="24"/>
                <w:szCs w:val="24"/>
                <w:highlight w:val="none"/>
              </w:rPr>
            </w:pPr>
          </w:p>
        </w:tc>
        <w:tc>
          <w:tcPr>
            <w:tcW w:w="3945" w:type="dxa"/>
            <w:vAlign w:val="center"/>
          </w:tcPr>
          <w:p>
            <w:pPr>
              <w:spacing w:line="360" w:lineRule="auto"/>
              <w:jc w:val="center"/>
              <w:rPr>
                <w:rFonts w:ascii="宋体" w:hAnsi="宋体"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Align w:val="center"/>
          </w:tcPr>
          <w:p>
            <w:pPr>
              <w:spacing w:line="360" w:lineRule="auto"/>
              <w:jc w:val="center"/>
              <w:rPr>
                <w:rFonts w:ascii="宋体" w:hAnsi="宋体" w:cs="仿宋"/>
                <w:sz w:val="24"/>
                <w:szCs w:val="24"/>
                <w:highlight w:val="none"/>
              </w:rPr>
            </w:pPr>
            <w:r>
              <w:rPr>
                <w:rFonts w:hint="eastAsia" w:ascii="宋体" w:hAnsi="宋体" w:cs="仿宋"/>
                <w:sz w:val="24"/>
                <w:szCs w:val="24"/>
                <w:highlight w:val="none"/>
              </w:rPr>
              <w:t>8</w:t>
            </w:r>
          </w:p>
        </w:tc>
        <w:tc>
          <w:tcPr>
            <w:tcW w:w="3281" w:type="dxa"/>
            <w:vAlign w:val="center"/>
          </w:tcPr>
          <w:p>
            <w:pPr>
              <w:spacing w:line="360" w:lineRule="auto"/>
              <w:jc w:val="center"/>
              <w:rPr>
                <w:rFonts w:ascii="宋体" w:hAnsi="宋体" w:cs="仿宋"/>
                <w:sz w:val="24"/>
                <w:szCs w:val="24"/>
                <w:highlight w:val="none"/>
              </w:rPr>
            </w:pPr>
            <w:r>
              <w:rPr>
                <w:rFonts w:hint="eastAsia" w:ascii="宋体" w:hAnsi="宋体" w:cs="仿宋"/>
                <w:sz w:val="24"/>
                <w:szCs w:val="24"/>
                <w:highlight w:val="none"/>
              </w:rPr>
              <w:t>施工监理服务费（万元）</w:t>
            </w:r>
          </w:p>
        </w:tc>
        <w:tc>
          <w:tcPr>
            <w:tcW w:w="1290" w:type="dxa"/>
            <w:vAlign w:val="center"/>
          </w:tcPr>
          <w:p>
            <w:pPr>
              <w:spacing w:line="360" w:lineRule="auto"/>
              <w:jc w:val="center"/>
              <w:rPr>
                <w:rFonts w:ascii="宋体" w:hAnsi="宋体" w:cs="仿宋"/>
                <w:sz w:val="24"/>
                <w:szCs w:val="24"/>
                <w:highlight w:val="none"/>
              </w:rPr>
            </w:pPr>
          </w:p>
        </w:tc>
        <w:tc>
          <w:tcPr>
            <w:tcW w:w="3945" w:type="dxa"/>
            <w:vAlign w:val="center"/>
          </w:tcPr>
          <w:p>
            <w:pPr>
              <w:spacing w:line="360" w:lineRule="auto"/>
              <w:jc w:val="center"/>
              <w:rPr>
                <w:rFonts w:ascii="宋体" w:hAnsi="宋体" w:cs="仿宋"/>
                <w:sz w:val="24"/>
                <w:szCs w:val="24"/>
                <w:highlight w:val="none"/>
              </w:rPr>
            </w:pPr>
          </w:p>
        </w:tc>
      </w:tr>
    </w:tbl>
    <w:p>
      <w:pPr>
        <w:adjustRightInd w:val="0"/>
        <w:snapToGrid w:val="0"/>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包括：</w:t>
      </w:r>
    </w:p>
    <w:p>
      <w:pPr>
        <w:adjustRightInd w:val="0"/>
        <w:snapToGrid w:val="0"/>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1. 监理酬金：</w:t>
      </w:r>
      <w:r>
        <w:rPr>
          <w:rFonts w:hint="eastAsia" w:ascii="宋体" w:hAnsi="宋体" w:cs="仿宋"/>
          <w:sz w:val="24"/>
          <w:szCs w:val="24"/>
          <w:highlight w:val="none"/>
          <w:u w:val="single"/>
        </w:rPr>
        <w:t xml:space="preserve">                     </w:t>
      </w:r>
      <w:r>
        <w:rPr>
          <w:rFonts w:hint="eastAsia" w:ascii="宋体" w:hAnsi="宋体" w:cs="仿宋"/>
          <w:sz w:val="24"/>
          <w:szCs w:val="24"/>
          <w:highlight w:val="none"/>
        </w:rPr>
        <w:t>。</w:t>
      </w:r>
    </w:p>
    <w:p>
      <w:pPr>
        <w:adjustRightInd w:val="0"/>
        <w:snapToGrid w:val="0"/>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2. 相关服务酬金：</w:t>
      </w:r>
      <w:r>
        <w:rPr>
          <w:rFonts w:hint="eastAsia" w:ascii="宋体" w:hAnsi="宋体" w:cs="仿宋"/>
          <w:sz w:val="24"/>
          <w:szCs w:val="24"/>
          <w:highlight w:val="none"/>
          <w:u w:val="single"/>
        </w:rPr>
        <w:t xml:space="preserve">                           </w:t>
      </w:r>
      <w:r>
        <w:rPr>
          <w:rFonts w:hint="eastAsia" w:ascii="宋体" w:hAnsi="宋体" w:cs="仿宋"/>
          <w:sz w:val="24"/>
          <w:szCs w:val="24"/>
          <w:highlight w:val="none"/>
        </w:rPr>
        <w:t>。</w:t>
      </w:r>
    </w:p>
    <w:p>
      <w:pPr>
        <w:adjustRightInd w:val="0"/>
        <w:snapToGrid w:val="0"/>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其中：</w:t>
      </w:r>
    </w:p>
    <w:p>
      <w:pPr>
        <w:adjustRightInd w:val="0"/>
        <w:snapToGrid w:val="0"/>
        <w:spacing w:line="360" w:lineRule="auto"/>
        <w:ind w:firstLine="960" w:firstLineChars="400"/>
        <w:rPr>
          <w:rFonts w:ascii="宋体" w:hAnsi="宋体" w:cs="仿宋"/>
          <w:sz w:val="24"/>
          <w:szCs w:val="24"/>
          <w:highlight w:val="none"/>
        </w:rPr>
      </w:pPr>
      <w:r>
        <w:rPr>
          <w:rFonts w:hint="eastAsia" w:ascii="宋体" w:hAnsi="宋体" w:cs="仿宋"/>
          <w:kern w:val="0"/>
          <w:sz w:val="24"/>
          <w:szCs w:val="24"/>
          <w:highlight w:val="none"/>
        </w:rPr>
        <w:t>（1）勘察阶段服务</w:t>
      </w:r>
      <w:r>
        <w:rPr>
          <w:rFonts w:hint="eastAsia" w:ascii="宋体" w:hAnsi="宋体" w:cs="仿宋"/>
          <w:sz w:val="24"/>
          <w:szCs w:val="24"/>
          <w:highlight w:val="none"/>
        </w:rPr>
        <w:t>酬金：</w:t>
      </w:r>
      <w:r>
        <w:rPr>
          <w:rFonts w:hint="eastAsia" w:ascii="宋体" w:hAnsi="宋体" w:cs="仿宋"/>
          <w:sz w:val="24"/>
          <w:szCs w:val="24"/>
          <w:highlight w:val="none"/>
          <w:u w:val="single"/>
        </w:rPr>
        <w:t xml:space="preserve">        无           </w:t>
      </w:r>
      <w:r>
        <w:rPr>
          <w:rFonts w:hint="eastAsia" w:ascii="宋体" w:hAnsi="宋体" w:cs="仿宋"/>
          <w:sz w:val="24"/>
          <w:szCs w:val="24"/>
          <w:highlight w:val="none"/>
        </w:rPr>
        <w:t>。</w:t>
      </w:r>
    </w:p>
    <w:p>
      <w:pPr>
        <w:adjustRightInd w:val="0"/>
        <w:snapToGrid w:val="0"/>
        <w:spacing w:line="360" w:lineRule="auto"/>
        <w:ind w:firstLine="960" w:firstLineChars="400"/>
        <w:rPr>
          <w:rFonts w:ascii="宋体" w:hAnsi="宋体" w:cs="仿宋"/>
          <w:sz w:val="24"/>
          <w:szCs w:val="24"/>
          <w:highlight w:val="none"/>
        </w:rPr>
      </w:pPr>
      <w:r>
        <w:rPr>
          <w:rFonts w:hint="eastAsia" w:ascii="宋体" w:hAnsi="宋体" w:cs="仿宋"/>
          <w:kern w:val="0"/>
          <w:sz w:val="24"/>
          <w:szCs w:val="24"/>
          <w:highlight w:val="none"/>
        </w:rPr>
        <w:t>（2）设计阶段服务</w:t>
      </w:r>
      <w:r>
        <w:rPr>
          <w:rFonts w:hint="eastAsia" w:ascii="宋体" w:hAnsi="宋体" w:cs="仿宋"/>
          <w:sz w:val="24"/>
          <w:szCs w:val="24"/>
          <w:highlight w:val="none"/>
        </w:rPr>
        <w:t>酬金：</w:t>
      </w:r>
      <w:r>
        <w:rPr>
          <w:rFonts w:hint="eastAsia" w:ascii="宋体" w:hAnsi="宋体" w:cs="仿宋"/>
          <w:sz w:val="24"/>
          <w:szCs w:val="24"/>
          <w:highlight w:val="none"/>
          <w:u w:val="single"/>
        </w:rPr>
        <w:t xml:space="preserve">        无          </w:t>
      </w:r>
      <w:r>
        <w:rPr>
          <w:rFonts w:hint="eastAsia" w:ascii="宋体" w:hAnsi="宋体" w:cs="仿宋"/>
          <w:sz w:val="24"/>
          <w:szCs w:val="24"/>
          <w:highlight w:val="none"/>
        </w:rPr>
        <w:t>。</w:t>
      </w:r>
    </w:p>
    <w:p>
      <w:pPr>
        <w:adjustRightInd w:val="0"/>
        <w:snapToGrid w:val="0"/>
        <w:spacing w:line="360" w:lineRule="auto"/>
        <w:ind w:firstLine="960" w:firstLineChars="400"/>
        <w:rPr>
          <w:rFonts w:ascii="宋体" w:hAnsi="宋体" w:cs="仿宋"/>
          <w:sz w:val="24"/>
          <w:szCs w:val="24"/>
          <w:highlight w:val="none"/>
        </w:rPr>
      </w:pPr>
      <w:r>
        <w:rPr>
          <w:rFonts w:hint="eastAsia" w:ascii="宋体" w:hAnsi="宋体" w:cs="仿宋"/>
          <w:kern w:val="0"/>
          <w:sz w:val="24"/>
          <w:szCs w:val="24"/>
          <w:highlight w:val="none"/>
        </w:rPr>
        <w:t>（3）保修阶段服务</w:t>
      </w:r>
      <w:r>
        <w:rPr>
          <w:rFonts w:hint="eastAsia" w:ascii="宋体" w:hAnsi="宋体" w:cs="仿宋"/>
          <w:sz w:val="24"/>
          <w:szCs w:val="24"/>
          <w:highlight w:val="none"/>
        </w:rPr>
        <w:t>酬金：</w:t>
      </w:r>
      <w:r>
        <w:rPr>
          <w:rFonts w:hint="eastAsia" w:ascii="宋体" w:hAnsi="宋体" w:cs="仿宋"/>
          <w:sz w:val="24"/>
          <w:szCs w:val="24"/>
          <w:highlight w:val="none"/>
          <w:u w:val="single"/>
        </w:rPr>
        <w:t xml:space="preserve">       无            </w:t>
      </w:r>
      <w:r>
        <w:rPr>
          <w:rFonts w:hint="eastAsia" w:ascii="宋体" w:hAnsi="宋体" w:cs="仿宋"/>
          <w:sz w:val="24"/>
          <w:szCs w:val="24"/>
          <w:highlight w:val="none"/>
        </w:rPr>
        <w:t>。</w:t>
      </w:r>
    </w:p>
    <w:p>
      <w:pPr>
        <w:adjustRightInd w:val="0"/>
        <w:snapToGrid w:val="0"/>
        <w:spacing w:line="360" w:lineRule="auto"/>
        <w:ind w:firstLine="960" w:firstLineChars="400"/>
        <w:rPr>
          <w:rFonts w:ascii="宋体" w:hAnsi="宋体" w:cs="仿宋"/>
          <w:sz w:val="24"/>
          <w:szCs w:val="24"/>
          <w:highlight w:val="none"/>
        </w:rPr>
      </w:pPr>
      <w:r>
        <w:rPr>
          <w:rFonts w:hint="eastAsia" w:ascii="宋体" w:hAnsi="宋体" w:cs="仿宋"/>
          <w:kern w:val="0"/>
          <w:sz w:val="24"/>
          <w:szCs w:val="24"/>
          <w:highlight w:val="none"/>
        </w:rPr>
        <w:t>（4）</w:t>
      </w:r>
      <w:r>
        <w:rPr>
          <w:rFonts w:hint="eastAsia" w:ascii="宋体" w:hAnsi="宋体" w:cs="仿宋"/>
          <w:sz w:val="24"/>
          <w:szCs w:val="24"/>
          <w:highlight w:val="none"/>
        </w:rPr>
        <w:t>其他相关服务酬金：</w:t>
      </w:r>
      <w:r>
        <w:rPr>
          <w:rFonts w:hint="eastAsia" w:ascii="宋体" w:hAnsi="宋体" w:cs="仿宋"/>
          <w:sz w:val="24"/>
          <w:szCs w:val="24"/>
          <w:highlight w:val="none"/>
          <w:u w:val="single"/>
        </w:rPr>
        <w:t xml:space="preserve">        无           </w:t>
      </w:r>
      <w:r>
        <w:rPr>
          <w:rFonts w:hint="eastAsia" w:ascii="宋体" w:hAnsi="宋体" w:cs="仿宋"/>
          <w:sz w:val="24"/>
          <w:szCs w:val="24"/>
          <w:highlight w:val="none"/>
        </w:rPr>
        <w:t>。</w:t>
      </w:r>
    </w:p>
    <w:p>
      <w:pPr>
        <w:spacing w:line="360" w:lineRule="auto"/>
        <w:outlineLvl w:val="1"/>
        <w:rPr>
          <w:rFonts w:ascii="宋体" w:hAnsi="宋体" w:cs="仿宋"/>
          <w:b/>
          <w:bCs/>
          <w:sz w:val="28"/>
          <w:szCs w:val="28"/>
          <w:highlight w:val="none"/>
        </w:rPr>
      </w:pPr>
      <w:bookmarkStart w:id="40" w:name="_Toc28247"/>
      <w:bookmarkStart w:id="41" w:name="_Toc5628141"/>
      <w:bookmarkStart w:id="42" w:name="_Toc2372"/>
      <w:bookmarkStart w:id="43" w:name="_Toc15586"/>
      <w:r>
        <w:rPr>
          <w:rFonts w:hint="eastAsia" w:ascii="宋体" w:hAnsi="宋体" w:cs="仿宋"/>
          <w:b/>
          <w:bCs/>
          <w:kern w:val="0"/>
          <w:sz w:val="28"/>
          <w:szCs w:val="28"/>
          <w:highlight w:val="none"/>
        </w:rPr>
        <w:t>★</w:t>
      </w:r>
      <w:r>
        <w:rPr>
          <w:rFonts w:hint="eastAsia" w:ascii="宋体" w:hAnsi="宋体" w:cs="仿宋"/>
          <w:b/>
          <w:bCs/>
          <w:sz w:val="28"/>
          <w:szCs w:val="28"/>
          <w:highlight w:val="none"/>
        </w:rPr>
        <w:t>六、期限</w:t>
      </w:r>
      <w:bookmarkEnd w:id="40"/>
      <w:bookmarkEnd w:id="41"/>
      <w:bookmarkEnd w:id="42"/>
      <w:bookmarkEnd w:id="43"/>
    </w:p>
    <w:p>
      <w:pPr>
        <w:adjustRightInd w:val="0"/>
        <w:snapToGrid w:val="0"/>
        <w:spacing w:line="360" w:lineRule="auto"/>
        <w:ind w:firstLine="480" w:firstLineChars="200"/>
        <w:jc w:val="left"/>
        <w:rPr>
          <w:rFonts w:ascii="宋体" w:hAnsi="宋体" w:cs="仿宋"/>
          <w:sz w:val="24"/>
          <w:szCs w:val="24"/>
          <w:highlight w:val="none"/>
        </w:rPr>
      </w:pPr>
      <w:r>
        <w:rPr>
          <w:rFonts w:hint="eastAsia" w:ascii="宋体" w:hAnsi="宋体" w:cs="仿宋"/>
          <w:kern w:val="0"/>
          <w:sz w:val="24"/>
          <w:szCs w:val="24"/>
          <w:highlight w:val="none"/>
        </w:rPr>
        <w:t xml:space="preserve">1. </w:t>
      </w:r>
      <w:r>
        <w:rPr>
          <w:rFonts w:hint="eastAsia" w:ascii="宋体" w:hAnsi="宋体" w:cs="仿宋"/>
          <w:sz w:val="24"/>
          <w:szCs w:val="24"/>
          <w:highlight w:val="none"/>
        </w:rPr>
        <w:t>监理期限：</w:t>
      </w:r>
    </w:p>
    <w:p>
      <w:pPr>
        <w:adjustRightInd w:val="0"/>
        <w:snapToGrid w:val="0"/>
        <w:spacing w:line="360" w:lineRule="auto"/>
        <w:ind w:firstLine="480" w:firstLineChars="200"/>
        <w:jc w:val="left"/>
        <w:rPr>
          <w:rFonts w:ascii="宋体" w:hAnsi="宋体" w:cs="仿宋"/>
          <w:sz w:val="24"/>
          <w:szCs w:val="24"/>
          <w:highlight w:val="none"/>
        </w:rPr>
      </w:pPr>
      <w:r>
        <w:rPr>
          <w:rFonts w:hint="eastAsia" w:ascii="宋体" w:hAnsi="宋体" w:cs="仿宋"/>
          <w:sz w:val="24"/>
          <w:szCs w:val="24"/>
          <w:highlight w:val="none"/>
        </w:rPr>
        <w:t>自</w:t>
      </w:r>
      <w:r>
        <w:rPr>
          <w:rFonts w:hint="eastAsia" w:ascii="宋体" w:hAnsi="宋体" w:cs="仿宋"/>
          <w:sz w:val="24"/>
          <w:szCs w:val="24"/>
          <w:highlight w:val="none"/>
          <w:u w:val="single"/>
        </w:rPr>
        <w:t xml:space="preserve">    </w:t>
      </w:r>
      <w:r>
        <w:rPr>
          <w:rFonts w:hint="eastAsia" w:ascii="宋体" w:hAnsi="宋体" w:cs="仿宋"/>
          <w:sz w:val="24"/>
          <w:szCs w:val="24"/>
          <w:highlight w:val="none"/>
        </w:rPr>
        <w:t>年</w:t>
      </w:r>
      <w:r>
        <w:rPr>
          <w:rFonts w:hint="eastAsia" w:ascii="宋体" w:hAnsi="宋体" w:cs="仿宋"/>
          <w:sz w:val="24"/>
          <w:szCs w:val="24"/>
          <w:highlight w:val="none"/>
          <w:u w:val="single"/>
        </w:rPr>
        <w:t xml:space="preserve">    </w:t>
      </w:r>
      <w:r>
        <w:rPr>
          <w:rFonts w:hint="eastAsia" w:ascii="宋体" w:hAnsi="宋体" w:cs="仿宋"/>
          <w:sz w:val="24"/>
          <w:szCs w:val="24"/>
          <w:highlight w:val="none"/>
        </w:rPr>
        <w:t>月</w:t>
      </w:r>
      <w:r>
        <w:rPr>
          <w:rFonts w:hint="eastAsia" w:ascii="宋体" w:hAnsi="宋体" w:cs="仿宋"/>
          <w:sz w:val="24"/>
          <w:szCs w:val="24"/>
          <w:highlight w:val="none"/>
          <w:u w:val="single"/>
        </w:rPr>
        <w:t xml:space="preserve">  </w:t>
      </w:r>
      <w:r>
        <w:rPr>
          <w:rFonts w:hint="eastAsia" w:ascii="宋体" w:hAnsi="宋体" w:cs="仿宋"/>
          <w:sz w:val="24"/>
          <w:szCs w:val="24"/>
          <w:highlight w:val="none"/>
        </w:rPr>
        <w:t>日始，至</w:t>
      </w:r>
      <w:r>
        <w:rPr>
          <w:rFonts w:hint="eastAsia" w:ascii="宋体" w:hAnsi="宋体" w:cs="仿宋"/>
          <w:sz w:val="24"/>
          <w:szCs w:val="24"/>
          <w:highlight w:val="none"/>
          <w:u w:val="single"/>
        </w:rPr>
        <w:t xml:space="preserve">    </w:t>
      </w:r>
      <w:r>
        <w:rPr>
          <w:rFonts w:hint="eastAsia" w:ascii="宋体" w:hAnsi="宋体" w:cs="仿宋"/>
          <w:sz w:val="24"/>
          <w:szCs w:val="24"/>
          <w:highlight w:val="none"/>
        </w:rPr>
        <w:t>年</w:t>
      </w:r>
      <w:r>
        <w:rPr>
          <w:rFonts w:hint="eastAsia" w:ascii="宋体" w:hAnsi="宋体" w:cs="仿宋"/>
          <w:sz w:val="24"/>
          <w:szCs w:val="24"/>
          <w:highlight w:val="none"/>
          <w:u w:val="single"/>
        </w:rPr>
        <w:t xml:space="preserve">     </w:t>
      </w:r>
      <w:r>
        <w:rPr>
          <w:rFonts w:hint="eastAsia" w:ascii="宋体" w:hAnsi="宋体" w:cs="仿宋"/>
          <w:sz w:val="24"/>
          <w:szCs w:val="24"/>
          <w:highlight w:val="none"/>
        </w:rPr>
        <w:t>月</w:t>
      </w:r>
      <w:r>
        <w:rPr>
          <w:rFonts w:hint="eastAsia" w:ascii="宋体" w:hAnsi="宋体" w:cs="仿宋"/>
          <w:sz w:val="24"/>
          <w:szCs w:val="24"/>
          <w:highlight w:val="none"/>
          <w:u w:val="single"/>
        </w:rPr>
        <w:t xml:space="preserve">    </w:t>
      </w:r>
      <w:r>
        <w:rPr>
          <w:rFonts w:hint="eastAsia" w:ascii="宋体" w:hAnsi="宋体" w:cs="仿宋"/>
          <w:sz w:val="24"/>
          <w:szCs w:val="24"/>
          <w:highlight w:val="none"/>
        </w:rPr>
        <w:t>日止。</w:t>
      </w:r>
    </w:p>
    <w:p>
      <w:pPr>
        <w:adjustRightInd w:val="0"/>
        <w:snapToGrid w:val="0"/>
        <w:spacing w:line="360" w:lineRule="auto"/>
        <w:ind w:firstLine="480" w:firstLineChars="200"/>
        <w:rPr>
          <w:rFonts w:ascii="宋体" w:hAnsi="宋体" w:cs="仿宋"/>
          <w:sz w:val="24"/>
          <w:szCs w:val="24"/>
          <w:highlight w:val="none"/>
        </w:rPr>
      </w:pPr>
      <w:r>
        <w:rPr>
          <w:rFonts w:hint="eastAsia" w:ascii="宋体" w:hAnsi="宋体" w:cs="仿宋"/>
          <w:kern w:val="0"/>
          <w:sz w:val="24"/>
          <w:szCs w:val="24"/>
          <w:highlight w:val="none"/>
        </w:rPr>
        <w:t xml:space="preserve">2. </w:t>
      </w:r>
      <w:r>
        <w:rPr>
          <w:rFonts w:hint="eastAsia" w:ascii="宋体" w:hAnsi="宋体" w:cs="仿宋"/>
          <w:sz w:val="24"/>
          <w:szCs w:val="24"/>
          <w:highlight w:val="none"/>
        </w:rPr>
        <w:t>相关服务期限：</w:t>
      </w:r>
    </w:p>
    <w:p>
      <w:pPr>
        <w:adjustRightInd w:val="0"/>
        <w:snapToGrid w:val="0"/>
        <w:spacing w:line="360" w:lineRule="auto"/>
        <w:ind w:firstLine="480" w:firstLineChars="200"/>
        <w:rPr>
          <w:rFonts w:ascii="宋体" w:hAnsi="宋体" w:cs="仿宋"/>
          <w:sz w:val="24"/>
          <w:szCs w:val="24"/>
          <w:highlight w:val="none"/>
        </w:rPr>
      </w:pPr>
      <w:r>
        <w:rPr>
          <w:rFonts w:hint="eastAsia" w:ascii="宋体" w:hAnsi="宋体" w:cs="仿宋"/>
          <w:kern w:val="0"/>
          <w:sz w:val="24"/>
          <w:szCs w:val="24"/>
          <w:highlight w:val="none"/>
        </w:rPr>
        <w:t>（1）勘察阶段</w:t>
      </w:r>
      <w:r>
        <w:rPr>
          <w:rFonts w:hint="eastAsia" w:ascii="宋体" w:hAnsi="宋体" w:cs="仿宋"/>
          <w:sz w:val="24"/>
          <w:szCs w:val="24"/>
          <w:highlight w:val="none"/>
        </w:rPr>
        <w:t>服务期限自</w:t>
      </w:r>
      <w:r>
        <w:rPr>
          <w:rFonts w:hint="eastAsia" w:ascii="宋体" w:hAnsi="宋体" w:cs="仿宋"/>
          <w:sz w:val="24"/>
          <w:szCs w:val="24"/>
          <w:highlight w:val="none"/>
          <w:u w:val="single"/>
        </w:rPr>
        <w:t xml:space="preserve">  /   </w:t>
      </w:r>
      <w:r>
        <w:rPr>
          <w:rFonts w:hint="eastAsia" w:ascii="宋体" w:hAnsi="宋体" w:cs="仿宋"/>
          <w:sz w:val="24"/>
          <w:szCs w:val="24"/>
          <w:highlight w:val="none"/>
        </w:rPr>
        <w:t>年</w:t>
      </w:r>
      <w:r>
        <w:rPr>
          <w:rFonts w:hint="eastAsia" w:ascii="宋体" w:hAnsi="宋体" w:cs="仿宋"/>
          <w:sz w:val="24"/>
          <w:szCs w:val="24"/>
          <w:highlight w:val="none"/>
          <w:u w:val="single"/>
        </w:rPr>
        <w:t xml:space="preserve">  / </w:t>
      </w:r>
      <w:r>
        <w:rPr>
          <w:rFonts w:hint="eastAsia" w:ascii="宋体" w:hAnsi="宋体" w:cs="仿宋"/>
          <w:sz w:val="24"/>
          <w:szCs w:val="24"/>
          <w:highlight w:val="none"/>
        </w:rPr>
        <w:t>月</w:t>
      </w:r>
      <w:r>
        <w:rPr>
          <w:rFonts w:hint="eastAsia" w:ascii="宋体" w:hAnsi="宋体" w:cs="仿宋"/>
          <w:sz w:val="24"/>
          <w:szCs w:val="24"/>
          <w:highlight w:val="none"/>
          <w:u w:val="single"/>
        </w:rPr>
        <w:t xml:space="preserve"> / </w:t>
      </w:r>
      <w:r>
        <w:rPr>
          <w:rFonts w:hint="eastAsia" w:ascii="宋体" w:hAnsi="宋体" w:cs="仿宋"/>
          <w:sz w:val="24"/>
          <w:szCs w:val="24"/>
          <w:highlight w:val="none"/>
        </w:rPr>
        <w:t>日始，至</w:t>
      </w:r>
      <w:r>
        <w:rPr>
          <w:rFonts w:hint="eastAsia" w:ascii="宋体" w:hAnsi="宋体" w:cs="仿宋"/>
          <w:sz w:val="24"/>
          <w:szCs w:val="24"/>
          <w:highlight w:val="none"/>
          <w:u w:val="single"/>
        </w:rPr>
        <w:t xml:space="preserve">  /   </w:t>
      </w:r>
      <w:r>
        <w:rPr>
          <w:rFonts w:hint="eastAsia" w:ascii="宋体" w:hAnsi="宋体" w:cs="仿宋"/>
          <w:sz w:val="24"/>
          <w:szCs w:val="24"/>
          <w:highlight w:val="none"/>
        </w:rPr>
        <w:t>年</w:t>
      </w:r>
      <w:r>
        <w:rPr>
          <w:rFonts w:hint="eastAsia" w:ascii="宋体" w:hAnsi="宋体" w:cs="仿宋"/>
          <w:sz w:val="24"/>
          <w:szCs w:val="24"/>
          <w:highlight w:val="none"/>
          <w:u w:val="single"/>
        </w:rPr>
        <w:t xml:space="preserve"> / </w:t>
      </w:r>
      <w:r>
        <w:rPr>
          <w:rFonts w:hint="eastAsia" w:ascii="宋体" w:hAnsi="宋体" w:cs="仿宋"/>
          <w:sz w:val="24"/>
          <w:szCs w:val="24"/>
          <w:highlight w:val="none"/>
        </w:rPr>
        <w:t>月</w:t>
      </w:r>
      <w:r>
        <w:rPr>
          <w:rFonts w:hint="eastAsia" w:ascii="宋体" w:hAnsi="宋体" w:cs="仿宋"/>
          <w:sz w:val="24"/>
          <w:szCs w:val="24"/>
          <w:highlight w:val="none"/>
          <w:u w:val="single"/>
        </w:rPr>
        <w:t xml:space="preserve"> /  </w:t>
      </w:r>
      <w:r>
        <w:rPr>
          <w:rFonts w:hint="eastAsia" w:ascii="宋体" w:hAnsi="宋体" w:cs="仿宋"/>
          <w:sz w:val="24"/>
          <w:szCs w:val="24"/>
          <w:highlight w:val="none"/>
        </w:rPr>
        <w:t>日止。</w:t>
      </w:r>
    </w:p>
    <w:p>
      <w:pPr>
        <w:adjustRightInd w:val="0"/>
        <w:snapToGrid w:val="0"/>
        <w:spacing w:line="360" w:lineRule="auto"/>
        <w:ind w:firstLine="480" w:firstLineChars="200"/>
        <w:rPr>
          <w:rFonts w:ascii="宋体" w:hAnsi="宋体" w:cs="仿宋"/>
          <w:sz w:val="24"/>
          <w:szCs w:val="24"/>
          <w:highlight w:val="none"/>
        </w:rPr>
      </w:pPr>
      <w:r>
        <w:rPr>
          <w:rFonts w:hint="eastAsia" w:ascii="宋体" w:hAnsi="宋体" w:cs="仿宋"/>
          <w:kern w:val="0"/>
          <w:sz w:val="24"/>
          <w:szCs w:val="24"/>
          <w:highlight w:val="none"/>
        </w:rPr>
        <w:t>（2）设计阶段</w:t>
      </w:r>
      <w:r>
        <w:rPr>
          <w:rFonts w:hint="eastAsia" w:ascii="宋体" w:hAnsi="宋体" w:cs="仿宋"/>
          <w:sz w:val="24"/>
          <w:szCs w:val="24"/>
          <w:highlight w:val="none"/>
        </w:rPr>
        <w:t>服务期限自</w:t>
      </w:r>
      <w:r>
        <w:rPr>
          <w:rFonts w:hint="eastAsia" w:ascii="宋体" w:hAnsi="宋体" w:cs="仿宋"/>
          <w:sz w:val="24"/>
          <w:szCs w:val="24"/>
          <w:highlight w:val="none"/>
          <w:u w:val="single"/>
        </w:rPr>
        <w:t xml:space="preserve">  /   </w:t>
      </w:r>
      <w:r>
        <w:rPr>
          <w:rFonts w:hint="eastAsia" w:ascii="宋体" w:hAnsi="宋体" w:cs="仿宋"/>
          <w:sz w:val="24"/>
          <w:szCs w:val="24"/>
          <w:highlight w:val="none"/>
        </w:rPr>
        <w:t>年</w:t>
      </w:r>
      <w:r>
        <w:rPr>
          <w:rFonts w:hint="eastAsia" w:ascii="宋体" w:hAnsi="宋体" w:cs="仿宋"/>
          <w:sz w:val="24"/>
          <w:szCs w:val="24"/>
          <w:highlight w:val="none"/>
          <w:u w:val="single"/>
        </w:rPr>
        <w:t xml:space="preserve"> /  </w:t>
      </w:r>
      <w:r>
        <w:rPr>
          <w:rFonts w:hint="eastAsia" w:ascii="宋体" w:hAnsi="宋体" w:cs="仿宋"/>
          <w:sz w:val="24"/>
          <w:szCs w:val="24"/>
          <w:highlight w:val="none"/>
        </w:rPr>
        <w:t>月</w:t>
      </w:r>
      <w:r>
        <w:rPr>
          <w:rFonts w:hint="eastAsia" w:ascii="宋体" w:hAnsi="宋体" w:cs="仿宋"/>
          <w:sz w:val="24"/>
          <w:szCs w:val="24"/>
          <w:highlight w:val="none"/>
          <w:u w:val="single"/>
        </w:rPr>
        <w:t xml:space="preserve">  / </w:t>
      </w:r>
      <w:r>
        <w:rPr>
          <w:rFonts w:hint="eastAsia" w:ascii="宋体" w:hAnsi="宋体" w:cs="仿宋"/>
          <w:sz w:val="24"/>
          <w:szCs w:val="24"/>
          <w:highlight w:val="none"/>
        </w:rPr>
        <w:t>日始，至</w:t>
      </w:r>
      <w:r>
        <w:rPr>
          <w:rFonts w:hint="eastAsia" w:ascii="宋体" w:hAnsi="宋体" w:cs="仿宋"/>
          <w:sz w:val="24"/>
          <w:szCs w:val="24"/>
          <w:highlight w:val="none"/>
          <w:u w:val="single"/>
        </w:rPr>
        <w:t xml:space="preserve">  /   </w:t>
      </w:r>
      <w:r>
        <w:rPr>
          <w:rFonts w:hint="eastAsia" w:ascii="宋体" w:hAnsi="宋体" w:cs="仿宋"/>
          <w:sz w:val="24"/>
          <w:szCs w:val="24"/>
          <w:highlight w:val="none"/>
        </w:rPr>
        <w:t>年</w:t>
      </w:r>
      <w:r>
        <w:rPr>
          <w:rFonts w:hint="eastAsia" w:ascii="宋体" w:hAnsi="宋体" w:cs="仿宋"/>
          <w:sz w:val="24"/>
          <w:szCs w:val="24"/>
          <w:highlight w:val="none"/>
          <w:u w:val="single"/>
        </w:rPr>
        <w:t xml:space="preserve"> /  </w:t>
      </w:r>
      <w:r>
        <w:rPr>
          <w:rFonts w:hint="eastAsia" w:ascii="宋体" w:hAnsi="宋体" w:cs="仿宋"/>
          <w:sz w:val="24"/>
          <w:szCs w:val="24"/>
          <w:highlight w:val="none"/>
        </w:rPr>
        <w:t>月</w:t>
      </w:r>
      <w:r>
        <w:rPr>
          <w:rFonts w:hint="eastAsia" w:ascii="宋体" w:hAnsi="宋体" w:cs="仿宋"/>
          <w:sz w:val="24"/>
          <w:szCs w:val="24"/>
          <w:highlight w:val="none"/>
          <w:u w:val="single"/>
        </w:rPr>
        <w:t xml:space="preserve">   </w:t>
      </w:r>
      <w:r>
        <w:rPr>
          <w:rFonts w:hint="eastAsia" w:ascii="宋体" w:hAnsi="宋体" w:cs="仿宋"/>
          <w:sz w:val="24"/>
          <w:szCs w:val="24"/>
          <w:highlight w:val="none"/>
        </w:rPr>
        <w:t>日止。</w:t>
      </w:r>
    </w:p>
    <w:p>
      <w:pPr>
        <w:adjustRightInd w:val="0"/>
        <w:snapToGrid w:val="0"/>
        <w:spacing w:line="360" w:lineRule="auto"/>
        <w:ind w:firstLine="480" w:firstLineChars="200"/>
        <w:rPr>
          <w:rFonts w:ascii="宋体" w:hAnsi="宋体" w:cs="仿宋"/>
          <w:sz w:val="24"/>
          <w:szCs w:val="24"/>
          <w:highlight w:val="none"/>
        </w:rPr>
      </w:pPr>
      <w:r>
        <w:rPr>
          <w:rFonts w:hint="eastAsia" w:ascii="宋体" w:hAnsi="宋体" w:cs="仿宋"/>
          <w:kern w:val="0"/>
          <w:sz w:val="24"/>
          <w:szCs w:val="24"/>
          <w:highlight w:val="none"/>
        </w:rPr>
        <w:t>（3）保修阶段</w:t>
      </w:r>
      <w:r>
        <w:rPr>
          <w:rFonts w:hint="eastAsia" w:ascii="宋体" w:hAnsi="宋体" w:cs="仿宋"/>
          <w:sz w:val="24"/>
          <w:szCs w:val="24"/>
          <w:highlight w:val="none"/>
        </w:rPr>
        <w:t>服务期限自</w:t>
      </w:r>
      <w:r>
        <w:rPr>
          <w:rFonts w:hint="eastAsia" w:ascii="宋体" w:hAnsi="宋体" w:cs="仿宋"/>
          <w:sz w:val="24"/>
          <w:szCs w:val="24"/>
          <w:highlight w:val="none"/>
          <w:u w:val="single"/>
        </w:rPr>
        <w:t xml:space="preserve">  /   </w:t>
      </w:r>
      <w:r>
        <w:rPr>
          <w:rFonts w:hint="eastAsia" w:ascii="宋体" w:hAnsi="宋体" w:cs="仿宋"/>
          <w:sz w:val="24"/>
          <w:szCs w:val="24"/>
          <w:highlight w:val="none"/>
        </w:rPr>
        <w:t>年</w:t>
      </w:r>
      <w:r>
        <w:rPr>
          <w:rFonts w:hint="eastAsia" w:ascii="宋体" w:hAnsi="宋体" w:cs="仿宋"/>
          <w:sz w:val="24"/>
          <w:szCs w:val="24"/>
          <w:highlight w:val="none"/>
          <w:u w:val="single"/>
        </w:rPr>
        <w:t xml:space="preserve">  / </w:t>
      </w:r>
      <w:r>
        <w:rPr>
          <w:rFonts w:hint="eastAsia" w:ascii="宋体" w:hAnsi="宋体" w:cs="仿宋"/>
          <w:sz w:val="24"/>
          <w:szCs w:val="24"/>
          <w:highlight w:val="none"/>
        </w:rPr>
        <w:t>月</w:t>
      </w:r>
      <w:r>
        <w:rPr>
          <w:rFonts w:hint="eastAsia" w:ascii="宋体" w:hAnsi="宋体" w:cs="仿宋"/>
          <w:sz w:val="24"/>
          <w:szCs w:val="24"/>
          <w:highlight w:val="none"/>
          <w:u w:val="single"/>
        </w:rPr>
        <w:t xml:space="preserve"> /  </w:t>
      </w:r>
      <w:r>
        <w:rPr>
          <w:rFonts w:hint="eastAsia" w:ascii="宋体" w:hAnsi="宋体" w:cs="仿宋"/>
          <w:sz w:val="24"/>
          <w:szCs w:val="24"/>
          <w:highlight w:val="none"/>
        </w:rPr>
        <w:t>日始，至</w:t>
      </w:r>
      <w:r>
        <w:rPr>
          <w:rFonts w:hint="eastAsia" w:ascii="宋体" w:hAnsi="宋体" w:cs="仿宋"/>
          <w:sz w:val="24"/>
          <w:szCs w:val="24"/>
          <w:highlight w:val="none"/>
          <w:u w:val="single"/>
        </w:rPr>
        <w:t xml:space="preserve">  /   </w:t>
      </w:r>
      <w:r>
        <w:rPr>
          <w:rFonts w:hint="eastAsia" w:ascii="宋体" w:hAnsi="宋体" w:cs="仿宋"/>
          <w:sz w:val="24"/>
          <w:szCs w:val="24"/>
          <w:highlight w:val="none"/>
        </w:rPr>
        <w:t>年</w:t>
      </w:r>
      <w:r>
        <w:rPr>
          <w:rFonts w:hint="eastAsia" w:ascii="宋体" w:hAnsi="宋体" w:cs="仿宋"/>
          <w:sz w:val="24"/>
          <w:szCs w:val="24"/>
          <w:highlight w:val="none"/>
          <w:u w:val="single"/>
        </w:rPr>
        <w:t xml:space="preserve"> / </w:t>
      </w:r>
      <w:r>
        <w:rPr>
          <w:rFonts w:hint="eastAsia" w:ascii="宋体" w:hAnsi="宋体" w:cs="仿宋"/>
          <w:sz w:val="24"/>
          <w:szCs w:val="24"/>
          <w:highlight w:val="none"/>
        </w:rPr>
        <w:t>月</w:t>
      </w:r>
      <w:r>
        <w:rPr>
          <w:rFonts w:hint="eastAsia" w:ascii="宋体" w:hAnsi="宋体" w:cs="仿宋"/>
          <w:sz w:val="24"/>
          <w:szCs w:val="24"/>
          <w:highlight w:val="none"/>
          <w:u w:val="single"/>
        </w:rPr>
        <w:t xml:space="preserve">   </w:t>
      </w:r>
      <w:r>
        <w:rPr>
          <w:rFonts w:hint="eastAsia" w:ascii="宋体" w:hAnsi="宋体" w:cs="仿宋"/>
          <w:sz w:val="24"/>
          <w:szCs w:val="24"/>
          <w:highlight w:val="none"/>
        </w:rPr>
        <w:t>日止。</w:t>
      </w:r>
    </w:p>
    <w:p>
      <w:pPr>
        <w:adjustRightInd w:val="0"/>
        <w:snapToGrid w:val="0"/>
        <w:spacing w:line="360" w:lineRule="auto"/>
        <w:ind w:firstLine="480" w:firstLineChars="200"/>
        <w:rPr>
          <w:rFonts w:ascii="宋体" w:hAnsi="宋体" w:cs="仿宋"/>
          <w:sz w:val="24"/>
          <w:szCs w:val="24"/>
          <w:highlight w:val="none"/>
        </w:rPr>
      </w:pPr>
      <w:r>
        <w:rPr>
          <w:rFonts w:hint="eastAsia" w:ascii="宋体" w:hAnsi="宋体" w:cs="仿宋"/>
          <w:kern w:val="0"/>
          <w:sz w:val="24"/>
          <w:szCs w:val="24"/>
          <w:highlight w:val="none"/>
        </w:rPr>
        <w:t>（4）</w:t>
      </w:r>
      <w:r>
        <w:rPr>
          <w:rFonts w:hint="eastAsia" w:ascii="宋体" w:hAnsi="宋体" w:cs="仿宋"/>
          <w:sz w:val="24"/>
          <w:szCs w:val="24"/>
          <w:highlight w:val="none"/>
        </w:rPr>
        <w:t>其他相关服务期限自</w:t>
      </w:r>
      <w:r>
        <w:rPr>
          <w:rFonts w:hint="eastAsia" w:ascii="宋体" w:hAnsi="宋体" w:cs="仿宋"/>
          <w:sz w:val="24"/>
          <w:szCs w:val="24"/>
          <w:highlight w:val="none"/>
          <w:u w:val="single"/>
        </w:rPr>
        <w:t xml:space="preserve">  /   </w:t>
      </w:r>
      <w:r>
        <w:rPr>
          <w:rFonts w:hint="eastAsia" w:ascii="宋体" w:hAnsi="宋体" w:cs="仿宋"/>
          <w:sz w:val="24"/>
          <w:szCs w:val="24"/>
          <w:highlight w:val="none"/>
        </w:rPr>
        <w:t>年</w:t>
      </w:r>
      <w:r>
        <w:rPr>
          <w:rFonts w:hint="eastAsia" w:ascii="宋体" w:hAnsi="宋体" w:cs="仿宋"/>
          <w:sz w:val="24"/>
          <w:szCs w:val="24"/>
          <w:highlight w:val="none"/>
          <w:u w:val="single"/>
        </w:rPr>
        <w:t xml:space="preserve">  / </w:t>
      </w:r>
      <w:r>
        <w:rPr>
          <w:rFonts w:hint="eastAsia" w:ascii="宋体" w:hAnsi="宋体" w:cs="仿宋"/>
          <w:sz w:val="24"/>
          <w:szCs w:val="24"/>
          <w:highlight w:val="none"/>
        </w:rPr>
        <w:t>月</w:t>
      </w:r>
      <w:r>
        <w:rPr>
          <w:rFonts w:hint="eastAsia" w:ascii="宋体" w:hAnsi="宋体" w:cs="仿宋"/>
          <w:sz w:val="24"/>
          <w:szCs w:val="24"/>
          <w:highlight w:val="none"/>
          <w:u w:val="single"/>
        </w:rPr>
        <w:t xml:space="preserve"> /  </w:t>
      </w:r>
      <w:r>
        <w:rPr>
          <w:rFonts w:hint="eastAsia" w:ascii="宋体" w:hAnsi="宋体" w:cs="仿宋"/>
          <w:sz w:val="24"/>
          <w:szCs w:val="24"/>
          <w:highlight w:val="none"/>
        </w:rPr>
        <w:t>日始，至</w:t>
      </w:r>
      <w:r>
        <w:rPr>
          <w:rFonts w:hint="eastAsia" w:ascii="宋体" w:hAnsi="宋体" w:cs="仿宋"/>
          <w:sz w:val="24"/>
          <w:szCs w:val="24"/>
          <w:highlight w:val="none"/>
          <w:u w:val="single"/>
        </w:rPr>
        <w:t xml:space="preserve">  /   </w:t>
      </w:r>
      <w:r>
        <w:rPr>
          <w:rFonts w:hint="eastAsia" w:ascii="宋体" w:hAnsi="宋体" w:cs="仿宋"/>
          <w:sz w:val="24"/>
          <w:szCs w:val="24"/>
          <w:highlight w:val="none"/>
        </w:rPr>
        <w:t>年</w:t>
      </w:r>
      <w:r>
        <w:rPr>
          <w:rFonts w:hint="eastAsia" w:ascii="宋体" w:hAnsi="宋体" w:cs="仿宋"/>
          <w:sz w:val="24"/>
          <w:szCs w:val="24"/>
          <w:highlight w:val="none"/>
          <w:u w:val="single"/>
        </w:rPr>
        <w:t xml:space="preserve"> / </w:t>
      </w:r>
      <w:r>
        <w:rPr>
          <w:rFonts w:hint="eastAsia" w:ascii="宋体" w:hAnsi="宋体" w:cs="仿宋"/>
          <w:sz w:val="24"/>
          <w:szCs w:val="24"/>
          <w:highlight w:val="none"/>
        </w:rPr>
        <w:t>月</w:t>
      </w:r>
      <w:r>
        <w:rPr>
          <w:rFonts w:hint="eastAsia" w:ascii="宋体" w:hAnsi="宋体" w:cs="仿宋"/>
          <w:sz w:val="24"/>
          <w:szCs w:val="24"/>
          <w:highlight w:val="none"/>
          <w:u w:val="single"/>
        </w:rPr>
        <w:t xml:space="preserve">   </w:t>
      </w:r>
      <w:r>
        <w:rPr>
          <w:rFonts w:hint="eastAsia" w:ascii="宋体" w:hAnsi="宋体" w:cs="仿宋"/>
          <w:sz w:val="24"/>
          <w:szCs w:val="24"/>
          <w:highlight w:val="none"/>
        </w:rPr>
        <w:t>日止。</w:t>
      </w:r>
    </w:p>
    <w:p>
      <w:pPr>
        <w:spacing w:line="360" w:lineRule="auto"/>
        <w:outlineLvl w:val="1"/>
        <w:rPr>
          <w:rFonts w:ascii="宋体" w:hAnsi="宋体" w:cs="仿宋"/>
          <w:b/>
          <w:bCs/>
          <w:sz w:val="28"/>
          <w:szCs w:val="28"/>
          <w:highlight w:val="none"/>
        </w:rPr>
      </w:pPr>
      <w:bookmarkStart w:id="44" w:name="_Toc5628142"/>
      <w:bookmarkStart w:id="45" w:name="_Toc23320"/>
      <w:bookmarkStart w:id="46" w:name="_Toc27780"/>
      <w:bookmarkStart w:id="47" w:name="_Toc17689"/>
      <w:r>
        <w:rPr>
          <w:rFonts w:hint="eastAsia" w:ascii="宋体" w:hAnsi="宋体" w:cs="仿宋"/>
          <w:b/>
          <w:bCs/>
          <w:sz w:val="28"/>
          <w:szCs w:val="28"/>
          <w:highlight w:val="none"/>
        </w:rPr>
        <w:t>七、双方承诺</w:t>
      </w:r>
      <w:bookmarkEnd w:id="44"/>
      <w:bookmarkEnd w:id="45"/>
      <w:bookmarkEnd w:id="46"/>
      <w:bookmarkEnd w:id="47"/>
    </w:p>
    <w:p>
      <w:pPr>
        <w:spacing w:line="360" w:lineRule="auto"/>
        <w:ind w:firstLine="480" w:firstLineChars="200"/>
        <w:rPr>
          <w:rFonts w:ascii="宋体" w:hAnsi="宋体" w:cs="仿宋"/>
          <w:b/>
          <w:bCs/>
          <w:sz w:val="24"/>
          <w:szCs w:val="24"/>
          <w:highlight w:val="none"/>
        </w:rPr>
      </w:pPr>
      <w:r>
        <w:rPr>
          <w:rFonts w:hint="eastAsia" w:ascii="宋体" w:hAnsi="宋体" w:cs="仿宋"/>
          <w:sz w:val="24"/>
          <w:szCs w:val="24"/>
          <w:highlight w:val="none"/>
        </w:rPr>
        <w:t>1. 监理人向委托人承诺，按照本合同约定</w:t>
      </w:r>
      <w:r>
        <w:rPr>
          <w:rFonts w:hint="eastAsia" w:ascii="宋体" w:hAnsi="宋体" w:cs="仿宋"/>
          <w:kern w:val="0"/>
          <w:sz w:val="24"/>
          <w:szCs w:val="24"/>
          <w:highlight w:val="none"/>
        </w:rPr>
        <w:t>提供</w:t>
      </w:r>
      <w:r>
        <w:rPr>
          <w:rFonts w:hint="eastAsia" w:ascii="宋体" w:hAnsi="宋体" w:cs="仿宋"/>
          <w:sz w:val="24"/>
          <w:szCs w:val="24"/>
          <w:highlight w:val="none"/>
        </w:rPr>
        <w:t>监理与相关服务。</w:t>
      </w:r>
    </w:p>
    <w:p>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2. 委托人向监理人承诺，按照本合同约定派遣相应的人员，提供房屋、资料、设备，并按本合同约定支付酬金。</w:t>
      </w:r>
    </w:p>
    <w:p>
      <w:pPr>
        <w:spacing w:line="360" w:lineRule="auto"/>
        <w:outlineLvl w:val="1"/>
        <w:rPr>
          <w:rFonts w:ascii="宋体" w:hAnsi="宋体" w:cs="仿宋"/>
          <w:b/>
          <w:bCs/>
          <w:sz w:val="28"/>
          <w:szCs w:val="28"/>
          <w:highlight w:val="none"/>
        </w:rPr>
      </w:pPr>
      <w:bookmarkStart w:id="48" w:name="_Toc5628143"/>
      <w:bookmarkStart w:id="49" w:name="_Toc12089"/>
      <w:bookmarkStart w:id="50" w:name="_Toc23581"/>
      <w:bookmarkStart w:id="51" w:name="_Toc1525"/>
      <w:r>
        <w:rPr>
          <w:rFonts w:hint="eastAsia" w:ascii="宋体" w:hAnsi="宋体" w:cs="仿宋"/>
          <w:b/>
          <w:bCs/>
          <w:sz w:val="28"/>
          <w:szCs w:val="28"/>
          <w:highlight w:val="none"/>
        </w:rPr>
        <w:t>八、合同</w:t>
      </w:r>
      <w:bookmarkEnd w:id="48"/>
      <w:r>
        <w:rPr>
          <w:rFonts w:hint="eastAsia" w:ascii="宋体" w:hAnsi="宋体" w:cs="仿宋"/>
          <w:b/>
          <w:bCs/>
          <w:sz w:val="28"/>
          <w:szCs w:val="28"/>
          <w:highlight w:val="none"/>
        </w:rPr>
        <w:t>生效</w:t>
      </w:r>
      <w:bookmarkEnd w:id="49"/>
      <w:bookmarkEnd w:id="50"/>
      <w:bookmarkEnd w:id="51"/>
    </w:p>
    <w:p>
      <w:pPr>
        <w:adjustRightInd w:val="0"/>
        <w:snapToGrid w:val="0"/>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本合同订立时间：</w:t>
      </w:r>
      <w:r>
        <w:rPr>
          <w:rFonts w:hint="eastAsia" w:ascii="宋体" w:hAnsi="宋体" w:cs="仿宋"/>
          <w:sz w:val="24"/>
          <w:szCs w:val="24"/>
          <w:highlight w:val="none"/>
          <w:u w:val="single"/>
        </w:rPr>
        <w:t xml:space="preserve">    </w:t>
      </w:r>
      <w:r>
        <w:rPr>
          <w:rFonts w:hint="eastAsia" w:ascii="宋体" w:hAnsi="宋体" w:cs="仿宋"/>
          <w:sz w:val="24"/>
          <w:szCs w:val="24"/>
          <w:highlight w:val="none"/>
        </w:rPr>
        <w:t>年</w:t>
      </w:r>
      <w:r>
        <w:rPr>
          <w:rFonts w:hint="eastAsia" w:ascii="宋体" w:hAnsi="宋体" w:cs="仿宋"/>
          <w:sz w:val="24"/>
          <w:szCs w:val="24"/>
          <w:highlight w:val="none"/>
          <w:u w:val="single"/>
        </w:rPr>
        <w:t xml:space="preserve">     </w:t>
      </w:r>
      <w:r>
        <w:rPr>
          <w:rFonts w:hint="eastAsia" w:ascii="宋体" w:hAnsi="宋体" w:cs="仿宋"/>
          <w:sz w:val="24"/>
          <w:szCs w:val="24"/>
          <w:highlight w:val="none"/>
        </w:rPr>
        <w:t>月</w:t>
      </w:r>
      <w:r>
        <w:rPr>
          <w:rFonts w:hint="eastAsia" w:ascii="宋体" w:hAnsi="宋体" w:cs="仿宋"/>
          <w:sz w:val="24"/>
          <w:szCs w:val="24"/>
          <w:highlight w:val="none"/>
          <w:u w:val="single"/>
        </w:rPr>
        <w:t xml:space="preserve">      </w:t>
      </w:r>
      <w:r>
        <w:rPr>
          <w:rFonts w:hint="eastAsia" w:ascii="宋体" w:hAnsi="宋体" w:cs="仿宋"/>
          <w:sz w:val="24"/>
          <w:szCs w:val="24"/>
          <w:highlight w:val="none"/>
        </w:rPr>
        <w:t>日。</w:t>
      </w:r>
    </w:p>
    <w:p>
      <w:pPr>
        <w:adjustRightInd w:val="0"/>
        <w:snapToGrid w:val="0"/>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本合同订立地点：</w:t>
      </w:r>
      <w:r>
        <w:rPr>
          <w:rFonts w:hint="eastAsia" w:ascii="宋体" w:hAnsi="宋体" w:cs="仿宋"/>
          <w:sz w:val="24"/>
          <w:szCs w:val="24"/>
          <w:highlight w:val="none"/>
          <w:u w:val="single"/>
        </w:rPr>
        <w:t xml:space="preserve">                       </w:t>
      </w:r>
      <w:r>
        <w:rPr>
          <w:rFonts w:hint="eastAsia" w:ascii="宋体" w:hAnsi="宋体" w:cs="仿宋"/>
          <w:sz w:val="24"/>
          <w:szCs w:val="24"/>
          <w:highlight w:val="none"/>
        </w:rPr>
        <w:t>。</w:t>
      </w:r>
    </w:p>
    <w:p>
      <w:pPr>
        <w:spacing w:line="360" w:lineRule="auto"/>
        <w:ind w:firstLine="480" w:firstLineChars="200"/>
        <w:jc w:val="left"/>
        <w:rPr>
          <w:rFonts w:ascii="宋体" w:hAnsi="宋体" w:cs="仿宋"/>
          <w:sz w:val="24"/>
          <w:highlight w:val="none"/>
        </w:rPr>
      </w:pPr>
      <w:r>
        <w:rPr>
          <w:rFonts w:hint="eastAsia" w:ascii="宋体" w:hAnsi="宋体" w:cs="仿宋"/>
          <w:sz w:val="24"/>
          <w:highlight w:val="none"/>
        </w:rPr>
        <w:t>合同双方当事人约定本合同自双方签字、盖章后生效。</w:t>
      </w:r>
    </w:p>
    <w:p>
      <w:pPr>
        <w:spacing w:line="360" w:lineRule="auto"/>
        <w:jc w:val="left"/>
        <w:outlineLvl w:val="1"/>
        <w:rPr>
          <w:rFonts w:ascii="宋体" w:hAnsi="宋体" w:cs="仿宋"/>
          <w:b/>
          <w:kern w:val="0"/>
          <w:sz w:val="28"/>
          <w:szCs w:val="28"/>
          <w:highlight w:val="none"/>
        </w:rPr>
      </w:pPr>
      <w:bookmarkStart w:id="52" w:name="_Toc5288661"/>
      <w:bookmarkStart w:id="53" w:name="_Toc24446"/>
      <w:bookmarkStart w:id="54" w:name="_Toc9593"/>
      <w:bookmarkStart w:id="55" w:name="_Toc12785"/>
      <w:r>
        <w:rPr>
          <w:rFonts w:hint="eastAsia" w:ascii="宋体" w:hAnsi="宋体" w:cs="仿宋"/>
          <w:b/>
          <w:kern w:val="0"/>
          <w:sz w:val="28"/>
          <w:szCs w:val="28"/>
          <w:highlight w:val="none"/>
        </w:rPr>
        <w:t>九、合同份数</w:t>
      </w:r>
      <w:bookmarkEnd w:id="52"/>
      <w:bookmarkEnd w:id="53"/>
      <w:bookmarkEnd w:id="54"/>
      <w:bookmarkEnd w:id="55"/>
    </w:p>
    <w:p>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本合同一式</w:t>
      </w:r>
      <w:r>
        <w:rPr>
          <w:rFonts w:hint="eastAsia" w:ascii="宋体" w:hAnsi="宋体" w:cs="仿宋"/>
          <w:sz w:val="24"/>
          <w:szCs w:val="24"/>
          <w:highlight w:val="none"/>
          <w:u w:val="single"/>
        </w:rPr>
        <w:t xml:space="preserve">    </w:t>
      </w:r>
      <w:r>
        <w:rPr>
          <w:rFonts w:hint="eastAsia" w:ascii="宋体" w:hAnsi="宋体" w:cs="仿宋"/>
          <w:sz w:val="24"/>
          <w:szCs w:val="24"/>
          <w:highlight w:val="none"/>
        </w:rPr>
        <w:t>份，具有同等法律效力，其中甲方执</w:t>
      </w:r>
      <w:r>
        <w:rPr>
          <w:rFonts w:hint="eastAsia" w:ascii="宋体" w:hAnsi="宋体" w:cs="仿宋"/>
          <w:sz w:val="24"/>
          <w:szCs w:val="24"/>
          <w:highlight w:val="none"/>
          <w:u w:val="single"/>
        </w:rPr>
        <w:t xml:space="preserve">  </w:t>
      </w:r>
      <w:r>
        <w:rPr>
          <w:rFonts w:hint="eastAsia" w:ascii="宋体" w:hAnsi="宋体" w:cs="仿宋"/>
          <w:sz w:val="24"/>
          <w:szCs w:val="24"/>
          <w:highlight w:val="none"/>
        </w:rPr>
        <w:t>份，乙方执</w:t>
      </w:r>
      <w:r>
        <w:rPr>
          <w:rFonts w:hint="eastAsia" w:ascii="宋体" w:hAnsi="宋体" w:cs="仿宋"/>
          <w:sz w:val="24"/>
          <w:szCs w:val="24"/>
          <w:highlight w:val="none"/>
          <w:u w:val="single"/>
        </w:rPr>
        <w:t xml:space="preserve">    </w:t>
      </w:r>
      <w:r>
        <w:rPr>
          <w:rFonts w:hint="eastAsia" w:ascii="宋体" w:hAnsi="宋体" w:cs="仿宋"/>
          <w:sz w:val="24"/>
          <w:szCs w:val="24"/>
          <w:highlight w:val="none"/>
        </w:rPr>
        <w:t>份。</w:t>
      </w:r>
    </w:p>
    <w:p>
      <w:pPr>
        <w:adjustRightInd w:val="0"/>
        <w:snapToGrid w:val="0"/>
        <w:spacing w:line="360" w:lineRule="auto"/>
        <w:rPr>
          <w:rFonts w:ascii="宋体" w:hAnsi="宋体" w:cs="仿宋"/>
          <w:sz w:val="24"/>
          <w:szCs w:val="24"/>
          <w:highlight w:val="none"/>
        </w:rPr>
      </w:pPr>
    </w:p>
    <w:p>
      <w:pPr>
        <w:spacing w:line="360" w:lineRule="auto"/>
        <w:rPr>
          <w:rFonts w:ascii="宋体" w:hAnsi="宋体" w:cs="仿宋"/>
          <w:spacing w:val="-20"/>
          <w:sz w:val="24"/>
          <w:highlight w:val="none"/>
        </w:rPr>
      </w:pPr>
      <w:r>
        <w:rPr>
          <w:rFonts w:hint="eastAsia" w:ascii="宋体" w:hAnsi="宋体" w:cs="仿宋"/>
          <w:sz w:val="24"/>
          <w:highlight w:val="none"/>
        </w:rPr>
        <w:br w:type="page"/>
      </w:r>
      <w:r>
        <w:rPr>
          <w:rFonts w:hint="eastAsia" w:ascii="宋体" w:hAnsi="宋体" w:cs="仿宋"/>
          <w:sz w:val="24"/>
          <w:highlight w:val="none"/>
        </w:rPr>
        <w:t>委托人：（签章）                           监理人：（签章）</w:t>
      </w:r>
      <w:r>
        <w:rPr>
          <w:rFonts w:hint="eastAsia" w:ascii="宋体" w:hAnsi="宋体" w:cs="仿宋"/>
          <w:spacing w:val="-20"/>
          <w:sz w:val="24"/>
          <w:highlight w:val="none"/>
        </w:rPr>
        <w:t xml:space="preserve"> </w:t>
      </w:r>
    </w:p>
    <w:p>
      <w:pPr>
        <w:spacing w:line="360" w:lineRule="auto"/>
        <w:rPr>
          <w:rFonts w:ascii="宋体" w:hAnsi="宋体" w:cs="仿宋"/>
          <w:spacing w:val="-20"/>
          <w:sz w:val="24"/>
          <w:highlight w:val="none"/>
          <w:u w:val="single"/>
        </w:rPr>
      </w:pPr>
      <w:r>
        <w:rPr>
          <w:rFonts w:hint="eastAsia" w:ascii="宋体" w:hAnsi="宋体" w:cs="仿宋"/>
          <w:sz w:val="24"/>
          <w:highlight w:val="none"/>
        </w:rPr>
        <w:t xml:space="preserve">广州市荔湾区建设工程项目代建中心  </w:t>
      </w:r>
      <w:r>
        <w:rPr>
          <w:rFonts w:hint="eastAsia" w:ascii="宋体" w:hAnsi="宋体" w:cs="仿宋"/>
          <w:sz w:val="24"/>
          <w:szCs w:val="21"/>
          <w:highlight w:val="none"/>
        </w:rPr>
        <w:t xml:space="preserve">         </w:t>
      </w:r>
      <w:r>
        <w:rPr>
          <w:rFonts w:hint="eastAsia" w:ascii="宋体" w:hAnsi="宋体" w:cs="仿宋"/>
          <w:sz w:val="24"/>
          <w:highlight w:val="none"/>
        </w:rPr>
        <w:t xml:space="preserve"> </w:t>
      </w:r>
    </w:p>
    <w:p>
      <w:pPr>
        <w:spacing w:line="360" w:lineRule="auto"/>
        <w:ind w:firstLine="120" w:firstLineChars="50"/>
        <w:rPr>
          <w:rFonts w:ascii="宋体" w:hAnsi="宋体" w:cs="仿宋"/>
          <w:sz w:val="24"/>
          <w:highlight w:val="none"/>
        </w:rPr>
      </w:pPr>
    </w:p>
    <w:p>
      <w:pPr>
        <w:tabs>
          <w:tab w:val="left" w:pos="5145"/>
        </w:tabs>
        <w:snapToGrid w:val="0"/>
        <w:spacing w:line="360" w:lineRule="auto"/>
        <w:rPr>
          <w:rFonts w:ascii="宋体" w:hAnsi="宋体" w:cs="仿宋"/>
          <w:sz w:val="24"/>
          <w:szCs w:val="21"/>
          <w:highlight w:val="none"/>
        </w:rPr>
      </w:pPr>
      <w:r>
        <w:rPr>
          <w:rFonts w:hint="eastAsia" w:ascii="宋体" w:hAnsi="宋体" w:cs="仿宋"/>
          <w:sz w:val="24"/>
          <w:szCs w:val="24"/>
          <w:highlight w:val="none"/>
        </w:rPr>
        <w:t xml:space="preserve">单位地址：广州市荔湾区信义路21号    </w:t>
      </w:r>
      <w:r>
        <w:rPr>
          <w:rFonts w:hint="eastAsia" w:ascii="宋体" w:hAnsi="宋体" w:cs="仿宋"/>
          <w:sz w:val="24"/>
          <w:szCs w:val="21"/>
          <w:highlight w:val="none"/>
        </w:rPr>
        <w:t xml:space="preserve">      </w:t>
      </w:r>
      <w:r>
        <w:rPr>
          <w:rFonts w:hint="eastAsia" w:ascii="宋体" w:hAnsi="宋体" w:cs="仿宋"/>
          <w:sz w:val="24"/>
          <w:szCs w:val="24"/>
          <w:highlight w:val="none"/>
        </w:rPr>
        <w:t>单位地址</w:t>
      </w:r>
      <w:r>
        <w:rPr>
          <w:rFonts w:hint="eastAsia" w:ascii="宋体" w:hAnsi="宋体" w:cs="仿宋"/>
          <w:sz w:val="24"/>
          <w:szCs w:val="21"/>
          <w:highlight w:val="none"/>
        </w:rPr>
        <w:t>：</w:t>
      </w:r>
      <w:r>
        <w:rPr>
          <w:rFonts w:hint="eastAsia" w:ascii="宋体" w:hAnsi="宋体" w:cs="仿宋"/>
          <w:sz w:val="24"/>
          <w:szCs w:val="24"/>
          <w:highlight w:val="none"/>
        </w:rPr>
        <w:t xml:space="preserve">  </w:t>
      </w:r>
    </w:p>
    <w:p>
      <w:pPr>
        <w:tabs>
          <w:tab w:val="left" w:pos="5145"/>
        </w:tabs>
        <w:snapToGrid w:val="0"/>
        <w:spacing w:line="360" w:lineRule="auto"/>
        <w:ind w:left="6360" w:leftChars="57" w:hanging="6240" w:hangingChars="2600"/>
        <w:rPr>
          <w:rFonts w:ascii="宋体" w:hAnsi="宋体" w:cs="仿宋"/>
          <w:sz w:val="24"/>
          <w:szCs w:val="21"/>
          <w:highlight w:val="none"/>
        </w:rPr>
      </w:pPr>
    </w:p>
    <w:p>
      <w:pPr>
        <w:snapToGrid w:val="0"/>
        <w:spacing w:line="360" w:lineRule="auto"/>
        <w:rPr>
          <w:rFonts w:ascii="宋体" w:hAnsi="宋体" w:cs="仿宋"/>
          <w:sz w:val="24"/>
          <w:szCs w:val="21"/>
          <w:highlight w:val="none"/>
        </w:rPr>
      </w:pPr>
      <w:r>
        <w:rPr>
          <w:rFonts w:hint="eastAsia" w:ascii="宋体" w:hAnsi="宋体" w:cs="仿宋"/>
          <w:sz w:val="24"/>
          <w:szCs w:val="24"/>
          <w:highlight w:val="none"/>
        </w:rPr>
        <w:t xml:space="preserve">法定代表人：（签章） </w:t>
      </w:r>
      <w:r>
        <w:rPr>
          <w:rFonts w:hint="eastAsia" w:ascii="宋体" w:hAnsi="宋体" w:cs="仿宋"/>
          <w:sz w:val="24"/>
          <w:szCs w:val="24"/>
          <w:highlight w:val="none"/>
        </w:rPr>
        <w:tab/>
      </w:r>
      <w:r>
        <w:rPr>
          <w:rFonts w:hint="eastAsia" w:ascii="宋体" w:hAnsi="宋体" w:cs="仿宋"/>
          <w:sz w:val="24"/>
          <w:szCs w:val="24"/>
          <w:highlight w:val="none"/>
        </w:rPr>
        <w:tab/>
      </w:r>
      <w:r>
        <w:rPr>
          <w:rFonts w:hint="eastAsia" w:ascii="宋体" w:hAnsi="宋体" w:cs="仿宋"/>
          <w:sz w:val="24"/>
          <w:szCs w:val="24"/>
          <w:highlight w:val="none"/>
        </w:rPr>
        <w:tab/>
      </w:r>
      <w:r>
        <w:rPr>
          <w:rFonts w:hint="eastAsia" w:ascii="宋体" w:hAnsi="宋体" w:cs="仿宋"/>
          <w:sz w:val="24"/>
          <w:szCs w:val="24"/>
          <w:highlight w:val="none"/>
        </w:rPr>
        <w:tab/>
      </w:r>
      <w:r>
        <w:rPr>
          <w:rFonts w:hint="eastAsia" w:ascii="宋体" w:hAnsi="宋体" w:cs="仿宋"/>
          <w:sz w:val="24"/>
          <w:szCs w:val="24"/>
          <w:highlight w:val="none"/>
        </w:rPr>
        <w:tab/>
      </w:r>
      <w:r>
        <w:rPr>
          <w:rFonts w:hint="eastAsia" w:ascii="宋体" w:hAnsi="宋体" w:cs="仿宋"/>
          <w:sz w:val="24"/>
          <w:szCs w:val="24"/>
          <w:highlight w:val="none"/>
        </w:rPr>
        <w:tab/>
      </w:r>
      <w:r>
        <w:rPr>
          <w:rFonts w:hint="eastAsia" w:ascii="宋体" w:hAnsi="宋体" w:cs="仿宋"/>
          <w:sz w:val="24"/>
          <w:szCs w:val="24"/>
          <w:highlight w:val="none"/>
        </w:rPr>
        <w:t xml:space="preserve"> 法定代表人：（签章） </w:t>
      </w:r>
    </w:p>
    <w:p>
      <w:pPr>
        <w:snapToGrid w:val="0"/>
        <w:spacing w:line="360" w:lineRule="auto"/>
        <w:ind w:firstLine="120" w:firstLineChars="50"/>
        <w:rPr>
          <w:rFonts w:ascii="宋体" w:hAnsi="宋体" w:cs="仿宋"/>
          <w:sz w:val="24"/>
          <w:szCs w:val="21"/>
          <w:highlight w:val="none"/>
        </w:rPr>
      </w:pPr>
    </w:p>
    <w:p>
      <w:pPr>
        <w:snapToGrid w:val="0"/>
        <w:spacing w:line="360" w:lineRule="auto"/>
        <w:rPr>
          <w:rFonts w:ascii="宋体" w:hAnsi="宋体" w:cs="仿宋"/>
          <w:sz w:val="24"/>
          <w:szCs w:val="24"/>
          <w:highlight w:val="none"/>
        </w:rPr>
      </w:pPr>
      <w:r>
        <w:rPr>
          <w:rFonts w:hint="eastAsia" w:ascii="宋体" w:hAnsi="宋体" w:cs="仿宋"/>
          <w:sz w:val="24"/>
          <w:szCs w:val="24"/>
          <w:highlight w:val="none"/>
        </w:rPr>
        <w:t>签约代表：（签章）                         签约代表：（签章）</w:t>
      </w:r>
    </w:p>
    <w:p>
      <w:pPr>
        <w:snapToGrid w:val="0"/>
        <w:spacing w:line="360" w:lineRule="auto"/>
        <w:ind w:firstLine="120" w:firstLineChars="50"/>
        <w:rPr>
          <w:rFonts w:ascii="宋体" w:hAnsi="宋体" w:cs="仿宋"/>
          <w:sz w:val="24"/>
          <w:szCs w:val="24"/>
          <w:highlight w:val="none"/>
        </w:rPr>
      </w:pPr>
    </w:p>
    <w:p>
      <w:pPr>
        <w:snapToGrid w:val="0"/>
        <w:spacing w:line="360" w:lineRule="auto"/>
        <w:rPr>
          <w:rFonts w:ascii="宋体" w:hAnsi="宋体" w:cs="仿宋"/>
          <w:sz w:val="24"/>
          <w:szCs w:val="21"/>
          <w:highlight w:val="none"/>
        </w:rPr>
      </w:pPr>
      <w:r>
        <w:rPr>
          <w:rFonts w:hint="eastAsia" w:ascii="宋体" w:hAnsi="宋体" w:cs="仿宋"/>
          <w:sz w:val="24"/>
          <w:szCs w:val="21"/>
          <w:highlight w:val="none"/>
        </w:rPr>
        <w:t xml:space="preserve">开户银行：                                 开户银行：  </w:t>
      </w:r>
    </w:p>
    <w:p>
      <w:pPr>
        <w:snapToGrid w:val="0"/>
        <w:spacing w:line="360" w:lineRule="auto"/>
        <w:ind w:firstLine="120" w:firstLineChars="50"/>
        <w:rPr>
          <w:rFonts w:ascii="宋体" w:hAnsi="宋体" w:cs="仿宋"/>
          <w:sz w:val="24"/>
          <w:szCs w:val="21"/>
          <w:highlight w:val="none"/>
        </w:rPr>
      </w:pPr>
    </w:p>
    <w:p>
      <w:pPr>
        <w:snapToGrid w:val="0"/>
        <w:spacing w:line="360" w:lineRule="auto"/>
        <w:rPr>
          <w:rFonts w:ascii="宋体" w:hAnsi="宋体" w:cs="仿宋"/>
          <w:sz w:val="24"/>
          <w:szCs w:val="21"/>
          <w:highlight w:val="none"/>
        </w:rPr>
      </w:pPr>
      <w:r>
        <w:rPr>
          <w:rFonts w:hint="eastAsia" w:ascii="宋体" w:hAnsi="宋体" w:cs="仿宋"/>
          <w:sz w:val="24"/>
          <w:szCs w:val="21"/>
          <w:highlight w:val="none"/>
        </w:rPr>
        <w:t xml:space="preserve">账号：                                     账号： </w:t>
      </w:r>
    </w:p>
    <w:p>
      <w:pPr>
        <w:spacing w:line="360" w:lineRule="auto"/>
        <w:ind w:firstLine="120" w:firstLineChars="50"/>
        <w:rPr>
          <w:rFonts w:ascii="宋体" w:hAnsi="宋体" w:cs="仿宋"/>
          <w:sz w:val="24"/>
          <w:szCs w:val="21"/>
          <w:highlight w:val="none"/>
        </w:rPr>
      </w:pPr>
    </w:p>
    <w:p>
      <w:pPr>
        <w:spacing w:line="360" w:lineRule="auto"/>
        <w:rPr>
          <w:rFonts w:ascii="宋体" w:hAnsi="宋体" w:cs="仿宋"/>
          <w:sz w:val="24"/>
          <w:szCs w:val="21"/>
          <w:highlight w:val="none"/>
        </w:rPr>
      </w:pPr>
      <w:r>
        <w:rPr>
          <w:rFonts w:hint="eastAsia" w:ascii="宋体" w:hAnsi="宋体" w:cs="仿宋"/>
          <w:sz w:val="24"/>
          <w:szCs w:val="21"/>
          <w:highlight w:val="none"/>
        </w:rPr>
        <w:t xml:space="preserve">邮编：510370                               邮编： </w:t>
      </w:r>
    </w:p>
    <w:p>
      <w:pPr>
        <w:spacing w:line="360" w:lineRule="auto"/>
        <w:ind w:firstLine="120" w:firstLineChars="50"/>
        <w:rPr>
          <w:rFonts w:ascii="宋体" w:hAnsi="宋体" w:cs="仿宋"/>
          <w:sz w:val="24"/>
          <w:szCs w:val="21"/>
          <w:highlight w:val="none"/>
        </w:rPr>
      </w:pPr>
    </w:p>
    <w:p>
      <w:pPr>
        <w:spacing w:line="360" w:lineRule="auto"/>
        <w:rPr>
          <w:rFonts w:ascii="宋体" w:hAnsi="宋体" w:cs="仿宋"/>
          <w:sz w:val="24"/>
          <w:highlight w:val="none"/>
        </w:rPr>
      </w:pPr>
      <w:r>
        <w:rPr>
          <w:rFonts w:hint="eastAsia" w:ascii="宋体" w:hAnsi="宋体" w:cs="仿宋"/>
          <w:sz w:val="24"/>
          <w:szCs w:val="21"/>
          <w:highlight w:val="none"/>
        </w:rPr>
        <w:t>电话：</w:t>
      </w:r>
      <w:r>
        <w:rPr>
          <w:rFonts w:hint="eastAsia" w:ascii="宋体" w:hAnsi="宋体" w:cs="仿宋"/>
          <w:sz w:val="24"/>
          <w:highlight w:val="none"/>
        </w:rPr>
        <w:t xml:space="preserve">                                     电话： </w:t>
      </w:r>
    </w:p>
    <w:p>
      <w:pPr>
        <w:keepNext/>
        <w:keepLines/>
        <w:spacing w:line="360" w:lineRule="auto"/>
        <w:jc w:val="center"/>
        <w:outlineLvl w:val="0"/>
        <w:rPr>
          <w:rFonts w:ascii="宋体" w:hAnsi="宋体"/>
          <w:b/>
          <w:bCs/>
          <w:sz w:val="36"/>
          <w:highlight w:val="none"/>
        </w:rPr>
      </w:pPr>
      <w:r>
        <w:rPr>
          <w:rFonts w:ascii="宋体" w:hAnsi="宋体"/>
          <w:b/>
          <w:bCs/>
          <w:kern w:val="44"/>
          <w:sz w:val="44"/>
          <w:szCs w:val="44"/>
          <w:highlight w:val="none"/>
        </w:rPr>
        <w:br w:type="page"/>
      </w:r>
      <w:bookmarkStart w:id="56" w:name="_Toc5214"/>
      <w:r>
        <w:rPr>
          <w:rFonts w:hint="eastAsia" w:ascii="宋体" w:hAnsi="宋体"/>
          <w:b/>
          <w:bCs/>
          <w:sz w:val="36"/>
          <w:highlight w:val="none"/>
        </w:rPr>
        <w:t>第二部分</w:t>
      </w:r>
      <w:r>
        <w:rPr>
          <w:rFonts w:ascii="宋体" w:hAnsi="宋体"/>
          <w:b/>
          <w:bCs/>
          <w:sz w:val="36"/>
          <w:highlight w:val="none"/>
        </w:rPr>
        <w:t xml:space="preserve">  </w:t>
      </w:r>
      <w:r>
        <w:rPr>
          <w:rFonts w:hint="eastAsia" w:ascii="宋体" w:hAnsi="宋体"/>
          <w:b/>
          <w:bCs/>
          <w:sz w:val="36"/>
          <w:highlight w:val="none"/>
        </w:rPr>
        <w:t>通用条款</w:t>
      </w:r>
      <w:bookmarkEnd w:id="56"/>
    </w:p>
    <w:p>
      <w:pPr>
        <w:spacing w:line="360" w:lineRule="auto"/>
        <w:jc w:val="center"/>
        <w:rPr>
          <w:rFonts w:ascii="宋体" w:hAnsi="宋体"/>
          <w:b/>
          <w:bCs/>
          <w:sz w:val="24"/>
          <w:szCs w:val="24"/>
          <w:highlight w:val="none"/>
        </w:rPr>
      </w:pPr>
    </w:p>
    <w:p>
      <w:pPr>
        <w:spacing w:line="360" w:lineRule="auto"/>
        <w:outlineLvl w:val="1"/>
        <w:rPr>
          <w:rFonts w:ascii="宋体" w:hAnsi="宋体"/>
          <w:b/>
          <w:bCs/>
          <w:sz w:val="24"/>
          <w:szCs w:val="24"/>
          <w:highlight w:val="none"/>
        </w:rPr>
      </w:pPr>
      <w:bookmarkStart w:id="57" w:name="_Toc5628145"/>
      <w:bookmarkStart w:id="58" w:name="_Toc2929"/>
      <w:bookmarkStart w:id="59" w:name="_Toc5360"/>
      <w:bookmarkStart w:id="60" w:name="_Toc17461"/>
      <w:r>
        <w:rPr>
          <w:rFonts w:ascii="宋体" w:hAnsi="宋体" w:cs="仿宋"/>
          <w:b/>
          <w:bCs/>
          <w:sz w:val="24"/>
          <w:szCs w:val="24"/>
          <w:highlight w:val="none"/>
        </w:rPr>
        <w:t xml:space="preserve">1. </w:t>
      </w:r>
      <w:r>
        <w:rPr>
          <w:rFonts w:hint="eastAsia" w:ascii="宋体" w:hAnsi="宋体" w:cs="仿宋"/>
          <w:b/>
          <w:bCs/>
          <w:sz w:val="24"/>
          <w:szCs w:val="24"/>
          <w:highlight w:val="none"/>
        </w:rPr>
        <w:t>定义与解释</w:t>
      </w:r>
      <w:bookmarkEnd w:id="57"/>
      <w:bookmarkEnd w:id="58"/>
      <w:bookmarkEnd w:id="59"/>
      <w:bookmarkEnd w:id="60"/>
    </w:p>
    <w:p>
      <w:pPr>
        <w:spacing w:line="360" w:lineRule="auto"/>
        <w:ind w:left="210" w:leftChars="100"/>
        <w:outlineLvl w:val="2"/>
        <w:rPr>
          <w:rFonts w:ascii="宋体" w:hAnsi="宋体"/>
          <w:sz w:val="24"/>
          <w:szCs w:val="24"/>
          <w:highlight w:val="none"/>
        </w:rPr>
      </w:pPr>
      <w:bookmarkStart w:id="61" w:name="_Toc17487"/>
      <w:bookmarkStart w:id="62" w:name="_Toc24863"/>
      <w:bookmarkStart w:id="63" w:name="_Toc5628146"/>
      <w:bookmarkStart w:id="64" w:name="_Toc26318"/>
      <w:r>
        <w:rPr>
          <w:rFonts w:ascii="宋体" w:hAnsi="宋体" w:cs="仿宋"/>
          <w:sz w:val="24"/>
          <w:szCs w:val="24"/>
          <w:highlight w:val="none"/>
        </w:rPr>
        <w:t xml:space="preserve">1.1 </w:t>
      </w:r>
      <w:r>
        <w:rPr>
          <w:rFonts w:hint="eastAsia" w:ascii="宋体" w:hAnsi="宋体" w:cs="仿宋"/>
          <w:sz w:val="24"/>
          <w:szCs w:val="24"/>
          <w:highlight w:val="none"/>
        </w:rPr>
        <w:t>定义</w:t>
      </w:r>
      <w:bookmarkEnd w:id="61"/>
      <w:bookmarkEnd w:id="62"/>
      <w:bookmarkEnd w:id="63"/>
      <w:bookmarkEnd w:id="64"/>
    </w:p>
    <w:p>
      <w:pPr>
        <w:adjustRightInd w:val="0"/>
        <w:snapToGrid w:val="0"/>
        <w:spacing w:line="360" w:lineRule="auto"/>
        <w:ind w:firstLine="480" w:firstLineChars="200"/>
        <w:rPr>
          <w:rFonts w:ascii="宋体" w:hAnsi="宋体"/>
          <w:sz w:val="24"/>
          <w:szCs w:val="24"/>
          <w:highlight w:val="none"/>
        </w:rPr>
      </w:pPr>
      <w:r>
        <w:rPr>
          <w:rFonts w:hint="eastAsia" w:ascii="宋体" w:hAnsi="宋体" w:cs="仿宋"/>
          <w:sz w:val="24"/>
          <w:szCs w:val="24"/>
          <w:highlight w:val="none"/>
        </w:rPr>
        <w:t>除根据上下文另有其意义外，组成本合同的全部文件中的下列名词和用语应具有本款所赋予的含义：</w:t>
      </w:r>
    </w:p>
    <w:p>
      <w:pPr>
        <w:adjustRightInd w:val="0"/>
        <w:snapToGrid w:val="0"/>
        <w:spacing w:line="360" w:lineRule="auto"/>
        <w:ind w:firstLine="480" w:firstLineChars="200"/>
        <w:rPr>
          <w:rFonts w:ascii="宋体" w:hAnsi="宋体"/>
          <w:sz w:val="24"/>
          <w:szCs w:val="24"/>
          <w:highlight w:val="none"/>
        </w:rPr>
      </w:pPr>
      <w:r>
        <w:rPr>
          <w:rFonts w:ascii="宋体" w:hAnsi="宋体" w:cs="仿宋"/>
          <w:sz w:val="24"/>
          <w:szCs w:val="24"/>
          <w:highlight w:val="none"/>
        </w:rPr>
        <w:t xml:space="preserve">1.1.1 </w:t>
      </w:r>
      <w:r>
        <w:rPr>
          <w:rFonts w:hint="eastAsia" w:ascii="宋体" w:hAnsi="宋体" w:cs="仿宋"/>
          <w:sz w:val="24"/>
          <w:szCs w:val="24"/>
          <w:highlight w:val="none"/>
        </w:rPr>
        <w:t>“工程”是指按照本合同约定实施监理与相关服务的建设工程。</w:t>
      </w:r>
    </w:p>
    <w:p>
      <w:pPr>
        <w:adjustRightInd w:val="0"/>
        <w:snapToGrid w:val="0"/>
        <w:spacing w:line="360" w:lineRule="auto"/>
        <w:ind w:firstLine="480" w:firstLineChars="200"/>
        <w:rPr>
          <w:rFonts w:ascii="宋体" w:hAnsi="宋体"/>
          <w:sz w:val="24"/>
          <w:szCs w:val="24"/>
          <w:highlight w:val="none"/>
        </w:rPr>
      </w:pPr>
      <w:r>
        <w:rPr>
          <w:rFonts w:ascii="宋体" w:hAnsi="宋体" w:cs="仿宋"/>
          <w:sz w:val="24"/>
          <w:szCs w:val="24"/>
          <w:highlight w:val="none"/>
        </w:rPr>
        <w:t xml:space="preserve">1.1.2 </w:t>
      </w:r>
      <w:r>
        <w:rPr>
          <w:rFonts w:hint="eastAsia" w:ascii="宋体" w:hAnsi="宋体" w:cs="仿宋"/>
          <w:sz w:val="24"/>
          <w:szCs w:val="24"/>
          <w:highlight w:val="none"/>
        </w:rPr>
        <w:t>“委托人”是指本合同中委托监理与相关服务的一方，及其合法的继承人或受让人。</w:t>
      </w:r>
    </w:p>
    <w:p>
      <w:pPr>
        <w:adjustRightInd w:val="0"/>
        <w:snapToGrid w:val="0"/>
        <w:spacing w:line="360" w:lineRule="auto"/>
        <w:ind w:firstLine="480" w:firstLineChars="200"/>
        <w:rPr>
          <w:rFonts w:ascii="宋体" w:hAnsi="宋体"/>
          <w:sz w:val="24"/>
          <w:szCs w:val="24"/>
          <w:highlight w:val="none"/>
        </w:rPr>
      </w:pPr>
      <w:r>
        <w:rPr>
          <w:rFonts w:ascii="宋体" w:hAnsi="宋体" w:cs="仿宋"/>
          <w:sz w:val="24"/>
          <w:szCs w:val="24"/>
          <w:highlight w:val="none"/>
        </w:rPr>
        <w:t xml:space="preserve">1.1.3 </w:t>
      </w:r>
      <w:r>
        <w:rPr>
          <w:rFonts w:hint="eastAsia" w:ascii="宋体" w:hAnsi="宋体" w:cs="仿宋"/>
          <w:sz w:val="24"/>
          <w:szCs w:val="24"/>
          <w:highlight w:val="none"/>
        </w:rPr>
        <w:t>“监理人”是指本合同中提供监理与相关服务的一方，及其合法的继承人。</w:t>
      </w:r>
    </w:p>
    <w:p>
      <w:pPr>
        <w:adjustRightInd w:val="0"/>
        <w:snapToGrid w:val="0"/>
        <w:spacing w:line="360" w:lineRule="auto"/>
        <w:ind w:firstLine="480" w:firstLineChars="200"/>
        <w:rPr>
          <w:rFonts w:ascii="宋体" w:hAnsi="宋体"/>
          <w:sz w:val="24"/>
          <w:szCs w:val="24"/>
          <w:highlight w:val="none"/>
        </w:rPr>
      </w:pPr>
      <w:r>
        <w:rPr>
          <w:rFonts w:ascii="宋体" w:hAnsi="宋体" w:cs="仿宋"/>
          <w:sz w:val="24"/>
          <w:szCs w:val="24"/>
          <w:highlight w:val="none"/>
        </w:rPr>
        <w:t xml:space="preserve">1.1.4 </w:t>
      </w:r>
      <w:r>
        <w:rPr>
          <w:rFonts w:hint="eastAsia" w:ascii="宋体" w:hAnsi="宋体" w:cs="仿宋"/>
          <w:sz w:val="24"/>
          <w:szCs w:val="24"/>
          <w:highlight w:val="none"/>
        </w:rPr>
        <w:t>“承包人”是指在工程范围内与委托人签订勘察、设计、施工等有关合同的当事人，及其合法的继承人。</w:t>
      </w:r>
    </w:p>
    <w:p>
      <w:pPr>
        <w:spacing w:line="360" w:lineRule="auto"/>
        <w:ind w:firstLine="480" w:firstLineChars="200"/>
        <w:rPr>
          <w:rFonts w:ascii="宋体" w:hAnsi="宋体" w:cs="Courier New"/>
          <w:sz w:val="24"/>
          <w:szCs w:val="24"/>
          <w:highlight w:val="none"/>
        </w:rPr>
      </w:pPr>
      <w:r>
        <w:rPr>
          <w:rFonts w:hint="eastAsia" w:ascii="宋体" w:hAnsi="宋体" w:cs="仿宋"/>
          <w:sz w:val="24"/>
          <w:szCs w:val="24"/>
          <w:highlight w:val="none"/>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pPr>
        <w:adjustRightInd w:val="0"/>
        <w:snapToGrid w:val="0"/>
        <w:spacing w:line="360" w:lineRule="auto"/>
        <w:ind w:firstLine="480" w:firstLineChars="200"/>
        <w:rPr>
          <w:rFonts w:ascii="宋体" w:hAnsi="宋体"/>
          <w:sz w:val="24"/>
          <w:szCs w:val="24"/>
          <w:highlight w:val="none"/>
        </w:rPr>
      </w:pPr>
      <w:r>
        <w:rPr>
          <w:rFonts w:ascii="宋体" w:hAnsi="宋体" w:cs="仿宋"/>
          <w:sz w:val="24"/>
          <w:szCs w:val="24"/>
          <w:highlight w:val="none"/>
        </w:rPr>
        <w:t xml:space="preserve">1.1.6 </w:t>
      </w:r>
      <w:r>
        <w:rPr>
          <w:rFonts w:hint="eastAsia" w:ascii="宋体" w:hAnsi="宋体" w:cs="仿宋"/>
          <w:sz w:val="24"/>
          <w:szCs w:val="24"/>
          <w:highlight w:val="none"/>
        </w:rPr>
        <w:t>“相关服务”是指监理人受委托人的委托</w:t>
      </w:r>
      <w:r>
        <w:rPr>
          <w:rFonts w:ascii="宋体" w:hAnsi="宋体" w:cs="仿宋"/>
          <w:sz w:val="24"/>
          <w:szCs w:val="24"/>
          <w:highlight w:val="none"/>
        </w:rPr>
        <w:t xml:space="preserve"> </w:t>
      </w:r>
      <w:r>
        <w:rPr>
          <w:rFonts w:hint="eastAsia" w:ascii="宋体" w:hAnsi="宋体" w:cs="仿宋"/>
          <w:sz w:val="24"/>
          <w:szCs w:val="24"/>
          <w:highlight w:val="none"/>
        </w:rPr>
        <w:t>，按照本合同约定，在勘察、设计、保修等阶段提供的服务活动。</w:t>
      </w:r>
    </w:p>
    <w:p>
      <w:pPr>
        <w:adjustRightInd w:val="0"/>
        <w:snapToGrid w:val="0"/>
        <w:spacing w:line="360" w:lineRule="auto"/>
        <w:ind w:firstLine="480" w:firstLineChars="200"/>
        <w:rPr>
          <w:rFonts w:ascii="宋体" w:hAnsi="宋体"/>
          <w:sz w:val="24"/>
          <w:szCs w:val="24"/>
          <w:highlight w:val="none"/>
        </w:rPr>
      </w:pPr>
      <w:r>
        <w:rPr>
          <w:rFonts w:ascii="宋体" w:hAnsi="宋体" w:cs="仿宋"/>
          <w:sz w:val="24"/>
          <w:szCs w:val="24"/>
          <w:highlight w:val="none"/>
        </w:rPr>
        <w:t xml:space="preserve">1.1.7 </w:t>
      </w:r>
      <w:r>
        <w:rPr>
          <w:rFonts w:hint="eastAsia" w:ascii="宋体" w:hAnsi="宋体" w:cs="仿宋"/>
          <w:sz w:val="24"/>
          <w:szCs w:val="24"/>
          <w:highlight w:val="none"/>
        </w:rPr>
        <w:t>“正常工作”指本合同订立时通用条款和专用条款中约定的监理人的工作。</w:t>
      </w:r>
    </w:p>
    <w:p>
      <w:pPr>
        <w:adjustRightInd w:val="0"/>
        <w:snapToGrid w:val="0"/>
        <w:spacing w:line="360" w:lineRule="auto"/>
        <w:ind w:firstLine="480" w:firstLineChars="200"/>
        <w:rPr>
          <w:rFonts w:ascii="宋体" w:hAnsi="宋体"/>
          <w:sz w:val="24"/>
          <w:szCs w:val="24"/>
          <w:highlight w:val="none"/>
        </w:rPr>
      </w:pPr>
      <w:r>
        <w:rPr>
          <w:rFonts w:ascii="宋体" w:hAnsi="宋体" w:cs="仿宋"/>
          <w:sz w:val="24"/>
          <w:szCs w:val="24"/>
          <w:highlight w:val="none"/>
        </w:rPr>
        <w:t xml:space="preserve">1.1.8 </w:t>
      </w:r>
      <w:r>
        <w:rPr>
          <w:rFonts w:hint="eastAsia" w:ascii="宋体" w:hAnsi="宋体" w:cs="仿宋"/>
          <w:sz w:val="24"/>
          <w:szCs w:val="24"/>
          <w:highlight w:val="none"/>
        </w:rPr>
        <w:t>“附加工作”是指本合同约定的正常工作以外监理人的工作。</w:t>
      </w:r>
    </w:p>
    <w:p>
      <w:pPr>
        <w:adjustRightInd w:val="0"/>
        <w:snapToGrid w:val="0"/>
        <w:spacing w:line="360" w:lineRule="auto"/>
        <w:ind w:firstLine="480" w:firstLineChars="200"/>
        <w:rPr>
          <w:rFonts w:ascii="宋体" w:hAnsi="宋体"/>
          <w:sz w:val="24"/>
          <w:szCs w:val="24"/>
          <w:highlight w:val="none"/>
        </w:rPr>
      </w:pPr>
      <w:r>
        <w:rPr>
          <w:rFonts w:ascii="宋体" w:hAnsi="宋体" w:cs="仿宋"/>
          <w:sz w:val="24"/>
          <w:szCs w:val="24"/>
          <w:highlight w:val="none"/>
        </w:rPr>
        <w:t xml:space="preserve">1.1.9 </w:t>
      </w:r>
      <w:r>
        <w:rPr>
          <w:rFonts w:hint="eastAsia" w:ascii="宋体" w:hAnsi="宋体" w:cs="仿宋"/>
          <w:sz w:val="24"/>
          <w:szCs w:val="24"/>
          <w:highlight w:val="none"/>
        </w:rPr>
        <w:t>“项目监理机构”是指监理人派驻工程负责履行本合同的组织机构。</w:t>
      </w:r>
    </w:p>
    <w:p>
      <w:pPr>
        <w:adjustRightInd w:val="0"/>
        <w:snapToGrid w:val="0"/>
        <w:spacing w:line="360" w:lineRule="auto"/>
        <w:ind w:firstLine="480" w:firstLineChars="200"/>
        <w:rPr>
          <w:rFonts w:ascii="宋体" w:hAnsi="宋体"/>
          <w:sz w:val="24"/>
          <w:szCs w:val="24"/>
          <w:highlight w:val="none"/>
        </w:rPr>
      </w:pPr>
      <w:r>
        <w:rPr>
          <w:rFonts w:ascii="宋体" w:hAnsi="宋体" w:cs="仿宋"/>
          <w:sz w:val="24"/>
          <w:szCs w:val="24"/>
          <w:highlight w:val="none"/>
        </w:rPr>
        <w:t xml:space="preserve">1.1.10 </w:t>
      </w:r>
      <w:r>
        <w:rPr>
          <w:rFonts w:hint="eastAsia" w:ascii="宋体" w:hAnsi="宋体" w:cs="仿宋"/>
          <w:sz w:val="24"/>
          <w:szCs w:val="24"/>
          <w:highlight w:val="none"/>
        </w:rPr>
        <w:t>“总监理工程师”是指由监理人的法定代表人书面授权，全面负责履行本合同、主持项目监理机构工作的注册监理工程师。</w:t>
      </w:r>
    </w:p>
    <w:p>
      <w:pPr>
        <w:adjustRightInd w:val="0"/>
        <w:snapToGrid w:val="0"/>
        <w:spacing w:line="360" w:lineRule="auto"/>
        <w:ind w:firstLine="480" w:firstLineChars="200"/>
        <w:rPr>
          <w:rFonts w:ascii="宋体" w:hAnsi="宋体"/>
          <w:sz w:val="24"/>
          <w:szCs w:val="24"/>
          <w:highlight w:val="none"/>
        </w:rPr>
      </w:pPr>
      <w:r>
        <w:rPr>
          <w:rFonts w:ascii="宋体" w:hAnsi="宋体" w:cs="仿宋"/>
          <w:sz w:val="24"/>
          <w:szCs w:val="24"/>
          <w:highlight w:val="none"/>
        </w:rPr>
        <w:t xml:space="preserve">1.1.11 </w:t>
      </w:r>
      <w:r>
        <w:rPr>
          <w:rFonts w:hint="eastAsia" w:ascii="宋体" w:hAnsi="宋体" w:cs="仿宋"/>
          <w:sz w:val="24"/>
          <w:szCs w:val="24"/>
          <w:highlight w:val="none"/>
        </w:rPr>
        <w:t>“酬金”是指监理人履行本合同义务，委托人按照本合同约定给付监理人的金额。</w:t>
      </w:r>
    </w:p>
    <w:p>
      <w:pPr>
        <w:adjustRightInd w:val="0"/>
        <w:snapToGrid w:val="0"/>
        <w:spacing w:line="360" w:lineRule="auto"/>
        <w:ind w:firstLine="482" w:firstLineChars="200"/>
        <w:rPr>
          <w:rFonts w:ascii="宋体" w:hAnsi="宋体"/>
          <w:sz w:val="24"/>
          <w:szCs w:val="24"/>
          <w:highlight w:val="none"/>
        </w:rPr>
      </w:pPr>
      <w:r>
        <w:rPr>
          <w:rFonts w:hint="eastAsia" w:ascii="宋体" w:hAnsi="宋体" w:cs="Arial Unicode MS"/>
          <w:b/>
          <w:bCs/>
          <w:kern w:val="0"/>
          <w:sz w:val="24"/>
          <w:szCs w:val="24"/>
          <w:highlight w:val="none"/>
        </w:rPr>
        <w:t>★</w:t>
      </w:r>
      <w:r>
        <w:rPr>
          <w:rFonts w:ascii="宋体" w:hAnsi="宋体" w:cs="仿宋"/>
          <w:sz w:val="24"/>
          <w:szCs w:val="24"/>
          <w:highlight w:val="none"/>
        </w:rPr>
        <w:t xml:space="preserve">1.1.12 </w:t>
      </w:r>
      <w:r>
        <w:rPr>
          <w:rFonts w:hint="eastAsia" w:ascii="宋体" w:hAnsi="宋体" w:cs="仿宋"/>
          <w:sz w:val="24"/>
          <w:szCs w:val="24"/>
          <w:highlight w:val="none"/>
        </w:rPr>
        <w:t>“正常工作</w:t>
      </w:r>
      <w:r>
        <w:rPr>
          <w:rFonts w:hint="eastAsia" w:ascii="宋体" w:hAnsi="宋体" w:cs="仿宋"/>
          <w:kern w:val="0"/>
          <w:sz w:val="24"/>
          <w:szCs w:val="24"/>
          <w:highlight w:val="none"/>
        </w:rPr>
        <w:t>酬金”</w:t>
      </w:r>
      <w:r>
        <w:rPr>
          <w:rFonts w:hint="eastAsia" w:ascii="宋体" w:hAnsi="宋体" w:cs="仿宋"/>
          <w:sz w:val="24"/>
          <w:szCs w:val="24"/>
          <w:highlight w:val="none"/>
        </w:rPr>
        <w:t>是指监理人完成正常工作，委托人应给付监理人并在协议书中载明的签约</w:t>
      </w:r>
      <w:r>
        <w:rPr>
          <w:rFonts w:hint="eastAsia" w:ascii="宋体" w:hAnsi="宋体" w:cs="仿宋"/>
          <w:kern w:val="0"/>
          <w:sz w:val="24"/>
          <w:szCs w:val="24"/>
          <w:highlight w:val="none"/>
        </w:rPr>
        <w:t>酬金额</w:t>
      </w:r>
      <w:r>
        <w:rPr>
          <w:rFonts w:hint="eastAsia" w:ascii="宋体" w:hAnsi="宋体" w:cs="仿宋"/>
          <w:sz w:val="24"/>
          <w:szCs w:val="24"/>
          <w:highlight w:val="none"/>
        </w:rPr>
        <w:t>。</w:t>
      </w:r>
    </w:p>
    <w:p>
      <w:pPr>
        <w:adjustRightInd w:val="0"/>
        <w:snapToGrid w:val="0"/>
        <w:spacing w:line="360" w:lineRule="auto"/>
        <w:ind w:firstLine="482" w:firstLineChars="200"/>
        <w:rPr>
          <w:rFonts w:ascii="宋体" w:hAnsi="宋体"/>
          <w:sz w:val="24"/>
          <w:szCs w:val="24"/>
          <w:highlight w:val="none"/>
        </w:rPr>
      </w:pPr>
      <w:r>
        <w:rPr>
          <w:rFonts w:hint="eastAsia" w:ascii="宋体" w:hAnsi="宋体" w:cs="Arial Unicode MS"/>
          <w:b/>
          <w:bCs/>
          <w:kern w:val="0"/>
          <w:sz w:val="24"/>
          <w:szCs w:val="24"/>
          <w:highlight w:val="none"/>
        </w:rPr>
        <w:t>★</w:t>
      </w:r>
      <w:r>
        <w:rPr>
          <w:rFonts w:ascii="宋体" w:hAnsi="宋体" w:cs="仿宋"/>
          <w:sz w:val="24"/>
          <w:szCs w:val="24"/>
          <w:highlight w:val="none"/>
        </w:rPr>
        <w:t xml:space="preserve">1.1.13 </w:t>
      </w:r>
      <w:r>
        <w:rPr>
          <w:rFonts w:hint="eastAsia" w:ascii="宋体" w:hAnsi="宋体" w:cs="仿宋"/>
          <w:sz w:val="24"/>
          <w:szCs w:val="24"/>
          <w:highlight w:val="none"/>
        </w:rPr>
        <w:t>“附加工作酬金”是指监理人完成附加工作，委托人应给付监理人的金额。</w:t>
      </w:r>
    </w:p>
    <w:p>
      <w:pPr>
        <w:adjustRightInd w:val="0"/>
        <w:snapToGrid w:val="0"/>
        <w:spacing w:line="360" w:lineRule="auto"/>
        <w:ind w:firstLine="480" w:firstLineChars="200"/>
        <w:rPr>
          <w:rFonts w:ascii="宋体" w:hAnsi="宋体"/>
          <w:sz w:val="24"/>
          <w:szCs w:val="24"/>
          <w:highlight w:val="none"/>
        </w:rPr>
      </w:pPr>
      <w:r>
        <w:rPr>
          <w:rFonts w:ascii="宋体" w:hAnsi="宋体" w:cs="仿宋"/>
          <w:sz w:val="24"/>
          <w:szCs w:val="24"/>
          <w:highlight w:val="none"/>
        </w:rPr>
        <w:t xml:space="preserve">1.1.14 </w:t>
      </w:r>
      <w:r>
        <w:rPr>
          <w:rFonts w:hint="eastAsia" w:ascii="宋体" w:hAnsi="宋体" w:cs="仿宋"/>
          <w:sz w:val="24"/>
          <w:szCs w:val="24"/>
          <w:highlight w:val="none"/>
        </w:rPr>
        <w:t>“一方”是指委托人或监理人；“双方”是指委托人和监理人；“第三方”是指除委托人和监理人以外的有关方。</w:t>
      </w:r>
    </w:p>
    <w:p>
      <w:pPr>
        <w:adjustRightInd w:val="0"/>
        <w:snapToGrid w:val="0"/>
        <w:spacing w:line="360" w:lineRule="auto"/>
        <w:ind w:firstLine="480" w:firstLineChars="200"/>
        <w:rPr>
          <w:rFonts w:ascii="宋体" w:hAnsi="宋体"/>
          <w:sz w:val="24"/>
          <w:szCs w:val="24"/>
          <w:highlight w:val="none"/>
        </w:rPr>
      </w:pPr>
      <w:r>
        <w:rPr>
          <w:rFonts w:ascii="宋体" w:hAnsi="宋体" w:cs="仿宋"/>
          <w:sz w:val="24"/>
          <w:szCs w:val="24"/>
          <w:highlight w:val="none"/>
        </w:rPr>
        <w:t xml:space="preserve">1.1.15 </w:t>
      </w:r>
      <w:r>
        <w:rPr>
          <w:rFonts w:hint="eastAsia" w:ascii="宋体" w:hAnsi="宋体" w:cs="仿宋"/>
          <w:sz w:val="24"/>
          <w:szCs w:val="24"/>
          <w:highlight w:val="none"/>
        </w:rPr>
        <w:t>“书面形式”是指合同书、信件和数据电文（包括电报、电传、传真、电子数据交换和电子邮件）等可以有形地表现所载内容的形式。</w:t>
      </w:r>
    </w:p>
    <w:p>
      <w:pPr>
        <w:adjustRightInd w:val="0"/>
        <w:snapToGrid w:val="0"/>
        <w:spacing w:line="360" w:lineRule="auto"/>
        <w:ind w:firstLine="480" w:firstLineChars="200"/>
        <w:rPr>
          <w:rFonts w:ascii="宋体" w:hAnsi="宋体"/>
          <w:sz w:val="24"/>
          <w:szCs w:val="24"/>
          <w:highlight w:val="none"/>
        </w:rPr>
      </w:pPr>
      <w:r>
        <w:rPr>
          <w:rFonts w:ascii="宋体" w:hAnsi="宋体" w:cs="仿宋"/>
          <w:sz w:val="24"/>
          <w:szCs w:val="24"/>
          <w:highlight w:val="none"/>
        </w:rPr>
        <w:t xml:space="preserve">1.1.16 </w:t>
      </w:r>
      <w:r>
        <w:rPr>
          <w:rFonts w:hint="eastAsia" w:ascii="宋体" w:hAnsi="宋体" w:cs="仿宋"/>
          <w:sz w:val="24"/>
          <w:szCs w:val="24"/>
          <w:highlight w:val="none"/>
        </w:rPr>
        <w:t>“天”是指第一天零时至第二天零时的时间。</w:t>
      </w:r>
    </w:p>
    <w:p>
      <w:pPr>
        <w:adjustRightInd w:val="0"/>
        <w:snapToGrid w:val="0"/>
        <w:spacing w:line="360" w:lineRule="auto"/>
        <w:ind w:firstLine="480" w:firstLineChars="200"/>
        <w:rPr>
          <w:rFonts w:ascii="宋体" w:hAnsi="宋体"/>
          <w:sz w:val="24"/>
          <w:szCs w:val="24"/>
          <w:highlight w:val="none"/>
        </w:rPr>
      </w:pPr>
      <w:r>
        <w:rPr>
          <w:rFonts w:ascii="宋体" w:hAnsi="宋体" w:cs="仿宋"/>
          <w:sz w:val="24"/>
          <w:szCs w:val="24"/>
          <w:highlight w:val="none"/>
        </w:rPr>
        <w:t>1.1.17</w:t>
      </w:r>
      <w:r>
        <w:rPr>
          <w:rFonts w:hint="eastAsia" w:ascii="宋体" w:hAnsi="宋体" w:cs="仿宋"/>
          <w:sz w:val="24"/>
          <w:szCs w:val="24"/>
          <w:highlight w:val="none"/>
        </w:rPr>
        <w:t>“月”是指按公历从一个月中任何一天开始的一个公历月时间。</w:t>
      </w:r>
    </w:p>
    <w:p>
      <w:pPr>
        <w:adjustRightInd w:val="0"/>
        <w:snapToGrid w:val="0"/>
        <w:spacing w:line="360" w:lineRule="auto"/>
        <w:ind w:firstLine="480" w:firstLineChars="200"/>
        <w:rPr>
          <w:rFonts w:ascii="宋体" w:hAnsi="宋体"/>
          <w:sz w:val="24"/>
          <w:szCs w:val="24"/>
          <w:highlight w:val="none"/>
        </w:rPr>
      </w:pPr>
      <w:r>
        <w:rPr>
          <w:rFonts w:ascii="宋体" w:hAnsi="宋体" w:cs="仿宋"/>
          <w:sz w:val="24"/>
          <w:szCs w:val="24"/>
          <w:highlight w:val="none"/>
        </w:rPr>
        <w:t>1.1.18</w:t>
      </w:r>
      <w:r>
        <w:rPr>
          <w:rFonts w:hint="eastAsia" w:ascii="宋体" w:hAnsi="宋体" w:cs="仿宋"/>
          <w:kern w:val="0"/>
          <w:sz w:val="24"/>
          <w:szCs w:val="24"/>
          <w:highlight w:val="none"/>
        </w:rPr>
        <w:t>不可抗力是指合同当事人在签订合同时不可预见，在合同履行过程中不可避免且不能克服的自然灾害和社会性突发事件，如地震、海啸、瘟疫、骚乱、戒严、暴动、战争等。</w:t>
      </w:r>
    </w:p>
    <w:p>
      <w:pPr>
        <w:adjustRightInd w:val="0"/>
        <w:snapToGrid w:val="0"/>
        <w:spacing w:line="360" w:lineRule="auto"/>
        <w:ind w:firstLine="480" w:firstLineChars="200"/>
        <w:rPr>
          <w:rFonts w:ascii="宋体" w:hAnsi="宋体"/>
          <w:sz w:val="24"/>
          <w:szCs w:val="24"/>
          <w:highlight w:val="none"/>
        </w:rPr>
      </w:pPr>
      <w:r>
        <w:rPr>
          <w:rFonts w:ascii="宋体" w:hAnsi="宋体" w:cs="仿宋"/>
          <w:sz w:val="24"/>
          <w:szCs w:val="24"/>
          <w:highlight w:val="none"/>
        </w:rPr>
        <w:t xml:space="preserve">1.2 </w:t>
      </w:r>
      <w:r>
        <w:rPr>
          <w:rFonts w:hint="eastAsia" w:ascii="宋体" w:hAnsi="宋体" w:cs="仿宋"/>
          <w:sz w:val="24"/>
          <w:szCs w:val="24"/>
          <w:highlight w:val="none"/>
        </w:rPr>
        <w:t>解释</w:t>
      </w:r>
    </w:p>
    <w:p>
      <w:pPr>
        <w:tabs>
          <w:tab w:val="left" w:pos="6140"/>
        </w:tabs>
        <w:adjustRightInd w:val="0"/>
        <w:snapToGrid w:val="0"/>
        <w:spacing w:line="360" w:lineRule="auto"/>
        <w:ind w:firstLine="480" w:firstLineChars="200"/>
        <w:rPr>
          <w:rFonts w:ascii="宋体" w:hAnsi="宋体"/>
          <w:sz w:val="24"/>
          <w:szCs w:val="24"/>
          <w:highlight w:val="none"/>
        </w:rPr>
      </w:pPr>
      <w:r>
        <w:rPr>
          <w:rFonts w:ascii="宋体" w:hAnsi="宋体" w:cs="仿宋"/>
          <w:sz w:val="24"/>
          <w:szCs w:val="24"/>
          <w:highlight w:val="none"/>
        </w:rPr>
        <w:t>1.2.1</w:t>
      </w:r>
      <w:r>
        <w:rPr>
          <w:rFonts w:hint="eastAsia" w:ascii="宋体" w:hAnsi="宋体" w:cs="仿宋"/>
          <w:sz w:val="24"/>
          <w:szCs w:val="24"/>
          <w:highlight w:val="none"/>
        </w:rPr>
        <w:t>本合同使用中文书写、解释和说明。如专用条款约定使用两种及以上语言文字时，应以中文为准。</w:t>
      </w:r>
    </w:p>
    <w:p>
      <w:pPr>
        <w:tabs>
          <w:tab w:val="left" w:pos="6140"/>
        </w:tabs>
        <w:adjustRightInd w:val="0"/>
        <w:snapToGrid w:val="0"/>
        <w:spacing w:line="360" w:lineRule="auto"/>
        <w:ind w:firstLine="480" w:firstLineChars="200"/>
        <w:rPr>
          <w:rFonts w:ascii="宋体" w:hAnsi="宋体"/>
          <w:sz w:val="24"/>
          <w:szCs w:val="24"/>
          <w:highlight w:val="none"/>
        </w:rPr>
      </w:pPr>
      <w:r>
        <w:rPr>
          <w:rFonts w:ascii="宋体" w:hAnsi="宋体" w:cs="仿宋"/>
          <w:sz w:val="24"/>
          <w:szCs w:val="24"/>
          <w:highlight w:val="none"/>
        </w:rPr>
        <w:t xml:space="preserve">1.2.2 </w:t>
      </w:r>
      <w:r>
        <w:rPr>
          <w:rFonts w:hint="eastAsia" w:ascii="宋体" w:hAnsi="宋体" w:cs="仿宋"/>
          <w:sz w:val="24"/>
          <w:szCs w:val="24"/>
          <w:highlight w:val="none"/>
        </w:rPr>
        <w:t>组成本合同的下列文件彼此应能相互解释、互为说明。本合同文件的解释顺序如下：</w:t>
      </w:r>
    </w:p>
    <w:p>
      <w:pPr>
        <w:widowControl/>
        <w:spacing w:line="360" w:lineRule="auto"/>
        <w:ind w:firstLine="480" w:firstLineChars="200"/>
        <w:rPr>
          <w:rFonts w:ascii="宋体" w:hAnsi="宋体"/>
          <w:kern w:val="0"/>
          <w:sz w:val="24"/>
          <w:szCs w:val="24"/>
          <w:highlight w:val="none"/>
        </w:rPr>
      </w:pPr>
      <w:r>
        <w:rPr>
          <w:rFonts w:hint="eastAsia" w:ascii="宋体" w:hAnsi="宋体" w:cs="仿宋"/>
          <w:kern w:val="0"/>
          <w:sz w:val="24"/>
          <w:szCs w:val="24"/>
          <w:highlight w:val="none"/>
        </w:rPr>
        <w:t>（1）履行本合同的相关补充协议（含工程洽商记录、会议纪要、变更、现场签证、索赔和合同价款调整报告等修正文件）；</w:t>
      </w:r>
    </w:p>
    <w:p>
      <w:pPr>
        <w:widowControl/>
        <w:spacing w:line="360" w:lineRule="auto"/>
        <w:ind w:firstLine="480" w:firstLineChars="200"/>
        <w:rPr>
          <w:rFonts w:ascii="宋体" w:hAnsi="宋体"/>
          <w:kern w:val="0"/>
          <w:sz w:val="24"/>
          <w:szCs w:val="24"/>
          <w:highlight w:val="none"/>
        </w:rPr>
      </w:pPr>
      <w:r>
        <w:rPr>
          <w:rFonts w:hint="eastAsia" w:ascii="宋体" w:hAnsi="宋体" w:cs="仿宋"/>
          <w:kern w:val="0"/>
          <w:sz w:val="24"/>
          <w:szCs w:val="24"/>
          <w:highlight w:val="none"/>
        </w:rPr>
        <w:t>（2）协议书；</w:t>
      </w:r>
    </w:p>
    <w:p>
      <w:pPr>
        <w:tabs>
          <w:tab w:val="left" w:pos="6140"/>
        </w:tabs>
        <w:adjustRightInd w:val="0"/>
        <w:snapToGrid w:val="0"/>
        <w:spacing w:line="360" w:lineRule="auto"/>
        <w:ind w:firstLine="480" w:firstLineChars="200"/>
        <w:rPr>
          <w:rFonts w:ascii="宋体" w:hAnsi="宋体"/>
          <w:sz w:val="24"/>
          <w:szCs w:val="24"/>
          <w:highlight w:val="none"/>
        </w:rPr>
      </w:pPr>
      <w:r>
        <w:rPr>
          <w:rFonts w:hint="eastAsia" w:ascii="宋体" w:hAnsi="宋体" w:cs="仿宋"/>
          <w:sz w:val="24"/>
          <w:szCs w:val="24"/>
          <w:highlight w:val="none"/>
        </w:rPr>
        <w:t>（3）中标通知书（适用于招标工程）或委托书（适用于非招标工程）；</w:t>
      </w:r>
    </w:p>
    <w:p>
      <w:pPr>
        <w:tabs>
          <w:tab w:val="left" w:pos="6140"/>
        </w:tabs>
        <w:adjustRightInd w:val="0"/>
        <w:snapToGrid w:val="0"/>
        <w:spacing w:line="360" w:lineRule="auto"/>
        <w:ind w:firstLine="480" w:firstLineChars="200"/>
        <w:rPr>
          <w:rFonts w:ascii="宋体" w:hAnsi="宋体"/>
          <w:sz w:val="24"/>
          <w:szCs w:val="24"/>
          <w:highlight w:val="none"/>
        </w:rPr>
      </w:pPr>
      <w:r>
        <w:rPr>
          <w:rFonts w:hint="eastAsia" w:ascii="宋体" w:hAnsi="宋体" w:cs="仿宋"/>
          <w:sz w:val="24"/>
          <w:szCs w:val="24"/>
          <w:highlight w:val="none"/>
        </w:rPr>
        <w:t>（</w:t>
      </w:r>
      <w:r>
        <w:rPr>
          <w:rFonts w:ascii="宋体" w:hAnsi="宋体" w:cs="仿宋"/>
          <w:sz w:val="24"/>
          <w:szCs w:val="24"/>
          <w:highlight w:val="none"/>
        </w:rPr>
        <w:t>4</w:t>
      </w:r>
      <w:r>
        <w:rPr>
          <w:rFonts w:hint="eastAsia" w:ascii="宋体" w:hAnsi="宋体" w:cs="仿宋"/>
          <w:sz w:val="24"/>
          <w:szCs w:val="24"/>
          <w:highlight w:val="none"/>
        </w:rPr>
        <w:t>）</w:t>
      </w:r>
      <w:r>
        <w:rPr>
          <w:rFonts w:ascii="宋体" w:hAnsi="宋体" w:cs="仿宋"/>
          <w:sz w:val="24"/>
          <w:szCs w:val="24"/>
          <w:highlight w:val="none"/>
        </w:rPr>
        <w:t>.</w:t>
      </w:r>
      <w:r>
        <w:rPr>
          <w:rFonts w:hint="eastAsia" w:ascii="宋体" w:hAnsi="宋体" w:cs="仿宋"/>
          <w:sz w:val="24"/>
          <w:szCs w:val="24"/>
          <w:highlight w:val="none"/>
        </w:rPr>
        <w:t>投标函及投标函附录（适用于招标工程）或服务建议书（适用于非招标工程）；</w:t>
      </w:r>
    </w:p>
    <w:p>
      <w:pPr>
        <w:tabs>
          <w:tab w:val="left" w:pos="6140"/>
        </w:tabs>
        <w:adjustRightInd w:val="0"/>
        <w:snapToGrid w:val="0"/>
        <w:spacing w:line="360" w:lineRule="auto"/>
        <w:ind w:firstLine="480" w:firstLineChars="200"/>
        <w:rPr>
          <w:rFonts w:ascii="宋体" w:hAnsi="宋体"/>
          <w:sz w:val="24"/>
          <w:szCs w:val="24"/>
          <w:highlight w:val="none"/>
        </w:rPr>
      </w:pPr>
      <w:r>
        <w:rPr>
          <w:rFonts w:hint="eastAsia" w:ascii="宋体" w:hAnsi="宋体" w:cs="仿宋"/>
          <w:sz w:val="24"/>
          <w:szCs w:val="24"/>
          <w:highlight w:val="none"/>
        </w:rPr>
        <w:t>（</w:t>
      </w:r>
      <w:r>
        <w:rPr>
          <w:rFonts w:ascii="宋体" w:hAnsi="宋体" w:cs="仿宋"/>
          <w:sz w:val="24"/>
          <w:szCs w:val="24"/>
          <w:highlight w:val="none"/>
        </w:rPr>
        <w:t>5</w:t>
      </w:r>
      <w:r>
        <w:rPr>
          <w:rFonts w:hint="eastAsia" w:ascii="宋体" w:hAnsi="宋体" w:cs="仿宋"/>
          <w:sz w:val="24"/>
          <w:szCs w:val="24"/>
          <w:highlight w:val="none"/>
        </w:rPr>
        <w:t>）</w:t>
      </w:r>
      <w:r>
        <w:rPr>
          <w:rFonts w:ascii="宋体" w:hAnsi="宋体" w:cs="仿宋"/>
          <w:sz w:val="24"/>
          <w:szCs w:val="24"/>
          <w:highlight w:val="none"/>
        </w:rPr>
        <w:t>.</w:t>
      </w:r>
      <w:r>
        <w:rPr>
          <w:rFonts w:hint="eastAsia" w:ascii="宋体" w:hAnsi="宋体" w:cs="仿宋"/>
          <w:sz w:val="24"/>
          <w:szCs w:val="24"/>
          <w:highlight w:val="none"/>
        </w:rPr>
        <w:t>专用条款及附件；</w:t>
      </w:r>
    </w:p>
    <w:p>
      <w:pPr>
        <w:tabs>
          <w:tab w:val="left" w:pos="6140"/>
        </w:tabs>
        <w:adjustRightInd w:val="0"/>
        <w:snapToGrid w:val="0"/>
        <w:spacing w:line="360" w:lineRule="auto"/>
        <w:ind w:firstLine="480" w:firstLineChars="200"/>
        <w:rPr>
          <w:rFonts w:ascii="宋体" w:hAnsi="宋体"/>
          <w:sz w:val="24"/>
          <w:szCs w:val="24"/>
          <w:highlight w:val="none"/>
        </w:rPr>
      </w:pPr>
      <w:r>
        <w:rPr>
          <w:rFonts w:hint="eastAsia" w:ascii="宋体" w:hAnsi="宋体" w:cs="仿宋"/>
          <w:sz w:val="24"/>
          <w:szCs w:val="24"/>
          <w:highlight w:val="none"/>
        </w:rPr>
        <w:t>（</w:t>
      </w:r>
      <w:r>
        <w:rPr>
          <w:rFonts w:ascii="宋体" w:hAnsi="宋体" w:cs="仿宋"/>
          <w:sz w:val="24"/>
          <w:szCs w:val="24"/>
          <w:highlight w:val="none"/>
        </w:rPr>
        <w:t>6</w:t>
      </w:r>
      <w:r>
        <w:rPr>
          <w:rFonts w:hint="eastAsia" w:ascii="宋体" w:hAnsi="宋体" w:cs="仿宋"/>
          <w:sz w:val="24"/>
          <w:szCs w:val="24"/>
          <w:highlight w:val="none"/>
        </w:rPr>
        <w:t>）</w:t>
      </w:r>
      <w:r>
        <w:rPr>
          <w:rFonts w:ascii="宋体" w:hAnsi="宋体" w:cs="仿宋"/>
          <w:sz w:val="24"/>
          <w:szCs w:val="24"/>
          <w:highlight w:val="none"/>
        </w:rPr>
        <w:t>.</w:t>
      </w:r>
      <w:r>
        <w:rPr>
          <w:rFonts w:hint="eastAsia" w:ascii="宋体" w:hAnsi="宋体" w:cs="仿宋"/>
          <w:sz w:val="24"/>
          <w:szCs w:val="24"/>
          <w:highlight w:val="none"/>
        </w:rPr>
        <w:t>通用条款；</w:t>
      </w:r>
    </w:p>
    <w:p>
      <w:pPr>
        <w:tabs>
          <w:tab w:val="left" w:pos="6140"/>
        </w:tabs>
        <w:adjustRightInd w:val="0"/>
        <w:snapToGrid w:val="0"/>
        <w:spacing w:line="360" w:lineRule="auto"/>
        <w:ind w:firstLine="480" w:firstLineChars="200"/>
        <w:rPr>
          <w:rFonts w:ascii="宋体" w:hAnsi="宋体"/>
          <w:sz w:val="24"/>
          <w:szCs w:val="24"/>
          <w:highlight w:val="none"/>
        </w:rPr>
      </w:pPr>
      <w:r>
        <w:rPr>
          <w:rFonts w:hint="eastAsia" w:ascii="宋体" w:hAnsi="宋体" w:cs="仿宋"/>
          <w:sz w:val="24"/>
          <w:szCs w:val="24"/>
          <w:highlight w:val="none"/>
        </w:rPr>
        <w:t>（</w:t>
      </w:r>
      <w:r>
        <w:rPr>
          <w:rFonts w:ascii="宋体" w:hAnsi="宋体" w:cs="仿宋"/>
          <w:sz w:val="24"/>
          <w:szCs w:val="24"/>
          <w:highlight w:val="none"/>
        </w:rPr>
        <w:t>7</w:t>
      </w:r>
      <w:r>
        <w:rPr>
          <w:rFonts w:hint="eastAsia" w:ascii="宋体" w:hAnsi="宋体" w:cs="仿宋"/>
          <w:sz w:val="24"/>
          <w:szCs w:val="24"/>
          <w:highlight w:val="none"/>
        </w:rPr>
        <w:t>）</w:t>
      </w:r>
      <w:r>
        <w:rPr>
          <w:rFonts w:ascii="宋体" w:hAnsi="宋体" w:cs="仿宋"/>
          <w:sz w:val="24"/>
          <w:szCs w:val="24"/>
          <w:highlight w:val="none"/>
        </w:rPr>
        <w:t>.</w:t>
      </w:r>
      <w:r>
        <w:rPr>
          <w:rFonts w:hint="eastAsia" w:ascii="宋体" w:hAnsi="宋体" w:cs="仿宋"/>
          <w:sz w:val="24"/>
          <w:szCs w:val="24"/>
          <w:highlight w:val="none"/>
        </w:rPr>
        <w:t>招标文件（包括补充、修改、澄清的文件、招标图纸、答疑纪要、工作量清单及总说明等）；</w:t>
      </w:r>
    </w:p>
    <w:p>
      <w:pPr>
        <w:tabs>
          <w:tab w:val="left" w:pos="6140"/>
        </w:tabs>
        <w:adjustRightInd w:val="0"/>
        <w:snapToGrid w:val="0"/>
        <w:spacing w:line="360" w:lineRule="auto"/>
        <w:ind w:firstLine="480" w:firstLineChars="200"/>
        <w:rPr>
          <w:rFonts w:ascii="宋体" w:hAnsi="宋体"/>
          <w:sz w:val="24"/>
          <w:szCs w:val="24"/>
          <w:highlight w:val="none"/>
        </w:rPr>
      </w:pPr>
      <w:r>
        <w:rPr>
          <w:rFonts w:hint="eastAsia" w:ascii="宋体" w:hAnsi="宋体" w:cs="仿宋"/>
          <w:sz w:val="24"/>
          <w:szCs w:val="24"/>
          <w:highlight w:val="none"/>
        </w:rPr>
        <w:t>（</w:t>
      </w:r>
      <w:r>
        <w:rPr>
          <w:rFonts w:ascii="宋体" w:hAnsi="宋体" w:cs="仿宋"/>
          <w:sz w:val="24"/>
          <w:szCs w:val="24"/>
          <w:highlight w:val="none"/>
        </w:rPr>
        <w:t>8</w:t>
      </w:r>
      <w:r>
        <w:rPr>
          <w:rFonts w:hint="eastAsia" w:ascii="宋体" w:hAnsi="宋体" w:cs="仿宋"/>
          <w:sz w:val="24"/>
          <w:szCs w:val="24"/>
          <w:highlight w:val="none"/>
        </w:rPr>
        <w:t>）</w:t>
      </w:r>
      <w:r>
        <w:rPr>
          <w:rFonts w:ascii="宋体" w:hAnsi="宋体" w:cs="仿宋"/>
          <w:sz w:val="24"/>
          <w:szCs w:val="24"/>
          <w:highlight w:val="none"/>
        </w:rPr>
        <w:t>.</w:t>
      </w:r>
      <w:r>
        <w:rPr>
          <w:rFonts w:hint="eastAsia" w:ascii="宋体" w:hAnsi="宋体" w:cs="仿宋"/>
          <w:sz w:val="24"/>
          <w:szCs w:val="24"/>
          <w:highlight w:val="none"/>
        </w:rPr>
        <w:t>专用条款约定的其他文件。</w:t>
      </w:r>
    </w:p>
    <w:p>
      <w:pPr>
        <w:adjustRightInd w:val="0"/>
        <w:snapToGrid w:val="0"/>
        <w:spacing w:line="360" w:lineRule="auto"/>
        <w:ind w:firstLine="480" w:firstLineChars="200"/>
        <w:rPr>
          <w:rFonts w:ascii="宋体" w:hAnsi="宋体"/>
          <w:sz w:val="24"/>
          <w:szCs w:val="24"/>
          <w:highlight w:val="none"/>
        </w:rPr>
      </w:pPr>
      <w:r>
        <w:rPr>
          <w:rFonts w:hint="eastAsia" w:ascii="宋体" w:hAnsi="宋体" w:cs="仿宋"/>
          <w:sz w:val="24"/>
          <w:szCs w:val="24"/>
          <w:highlight w:val="none"/>
        </w:rPr>
        <w:t>上述各项合同文件包括合同当事人就该项合同文件所作出的补充和修改，属于同一类内容的文件，应以最新签署的为准。</w:t>
      </w:r>
    </w:p>
    <w:p>
      <w:pPr>
        <w:spacing w:line="360" w:lineRule="auto"/>
        <w:outlineLvl w:val="1"/>
        <w:rPr>
          <w:rFonts w:ascii="宋体" w:hAnsi="宋体"/>
          <w:b/>
          <w:bCs/>
          <w:sz w:val="24"/>
          <w:szCs w:val="24"/>
          <w:highlight w:val="none"/>
        </w:rPr>
      </w:pPr>
      <w:bookmarkStart w:id="65" w:name="_Toc12697"/>
      <w:bookmarkStart w:id="66" w:name="_Toc25059"/>
      <w:bookmarkStart w:id="67" w:name="_Toc5628147"/>
      <w:bookmarkStart w:id="68" w:name="_Toc668"/>
      <w:r>
        <w:rPr>
          <w:rFonts w:ascii="宋体" w:hAnsi="宋体" w:cs="仿宋"/>
          <w:b/>
          <w:bCs/>
          <w:sz w:val="24"/>
          <w:szCs w:val="24"/>
          <w:highlight w:val="none"/>
        </w:rPr>
        <w:t xml:space="preserve">2. </w:t>
      </w:r>
      <w:r>
        <w:rPr>
          <w:rFonts w:hint="eastAsia" w:ascii="宋体" w:hAnsi="宋体" w:cs="仿宋"/>
          <w:b/>
          <w:bCs/>
          <w:sz w:val="24"/>
          <w:szCs w:val="24"/>
          <w:highlight w:val="none"/>
        </w:rPr>
        <w:t>监理人的义务</w:t>
      </w:r>
      <w:bookmarkEnd w:id="65"/>
      <w:bookmarkEnd w:id="66"/>
      <w:bookmarkEnd w:id="67"/>
      <w:bookmarkEnd w:id="68"/>
    </w:p>
    <w:p>
      <w:pPr>
        <w:spacing w:line="360" w:lineRule="auto"/>
        <w:ind w:left="210" w:leftChars="100"/>
        <w:outlineLvl w:val="2"/>
        <w:rPr>
          <w:rFonts w:ascii="宋体" w:hAnsi="宋体"/>
          <w:sz w:val="24"/>
          <w:szCs w:val="24"/>
          <w:highlight w:val="none"/>
        </w:rPr>
      </w:pPr>
      <w:bookmarkStart w:id="69" w:name="_Toc5628148"/>
      <w:bookmarkStart w:id="70" w:name="_Toc19463"/>
      <w:bookmarkStart w:id="71" w:name="_Toc23351"/>
      <w:bookmarkStart w:id="72" w:name="_Toc7843"/>
      <w:r>
        <w:rPr>
          <w:rFonts w:ascii="宋体" w:hAnsi="宋体" w:cs="仿宋"/>
          <w:sz w:val="24"/>
          <w:szCs w:val="24"/>
          <w:highlight w:val="none"/>
        </w:rPr>
        <w:t xml:space="preserve">2.1 </w:t>
      </w:r>
      <w:r>
        <w:rPr>
          <w:rFonts w:hint="eastAsia" w:ascii="宋体" w:hAnsi="宋体" w:cs="仿宋"/>
          <w:sz w:val="24"/>
          <w:szCs w:val="24"/>
          <w:highlight w:val="none"/>
        </w:rPr>
        <w:t>监理的范围和工作内容</w:t>
      </w:r>
      <w:bookmarkEnd w:id="69"/>
      <w:bookmarkEnd w:id="70"/>
      <w:bookmarkEnd w:id="71"/>
      <w:bookmarkEnd w:id="72"/>
    </w:p>
    <w:p>
      <w:pPr>
        <w:adjustRightInd w:val="0"/>
        <w:snapToGrid w:val="0"/>
        <w:spacing w:line="360" w:lineRule="auto"/>
        <w:ind w:firstLine="480" w:firstLineChars="200"/>
        <w:rPr>
          <w:rFonts w:ascii="宋体" w:hAnsi="宋体"/>
          <w:sz w:val="24"/>
          <w:szCs w:val="24"/>
          <w:highlight w:val="none"/>
        </w:rPr>
      </w:pPr>
      <w:r>
        <w:rPr>
          <w:rFonts w:hint="eastAsia" w:ascii="宋体" w:hAnsi="宋体" w:cs="仿宋"/>
          <w:sz w:val="24"/>
          <w:szCs w:val="24"/>
          <w:highlight w:val="none"/>
        </w:rPr>
        <w:t>根据《建设工程质量管理条例》（中华人民共和国建设部令第</w:t>
      </w:r>
      <w:r>
        <w:rPr>
          <w:rFonts w:ascii="宋体" w:hAnsi="宋体" w:cs="仿宋"/>
          <w:sz w:val="24"/>
          <w:szCs w:val="24"/>
          <w:highlight w:val="none"/>
        </w:rPr>
        <w:t>279</w:t>
      </w:r>
      <w:r>
        <w:rPr>
          <w:rFonts w:hint="eastAsia" w:ascii="宋体" w:hAnsi="宋体" w:cs="仿宋"/>
          <w:sz w:val="24"/>
          <w:szCs w:val="24"/>
          <w:highlight w:val="none"/>
        </w:rPr>
        <w:t>号）和《建设工程监理范围和规模标准规定》（中华人民共和国建设部令第</w:t>
      </w:r>
      <w:r>
        <w:rPr>
          <w:rFonts w:ascii="宋体" w:hAnsi="宋体" w:cs="仿宋"/>
          <w:sz w:val="24"/>
          <w:szCs w:val="24"/>
          <w:highlight w:val="none"/>
        </w:rPr>
        <w:t>86</w:t>
      </w:r>
      <w:r>
        <w:rPr>
          <w:rFonts w:hint="eastAsia" w:ascii="宋体" w:hAnsi="宋体" w:cs="仿宋"/>
          <w:sz w:val="24"/>
          <w:szCs w:val="24"/>
          <w:highlight w:val="none"/>
        </w:rPr>
        <w:t>号），按中华人民共和国国家标准</w:t>
      </w:r>
      <w:r>
        <w:rPr>
          <w:rFonts w:ascii="宋体" w:hAnsi="宋体" w:cs="仿宋"/>
          <w:sz w:val="24"/>
          <w:szCs w:val="24"/>
          <w:highlight w:val="none"/>
        </w:rPr>
        <w:t>GB/T50319-2013</w:t>
      </w:r>
      <w:r>
        <w:rPr>
          <w:rFonts w:hint="eastAsia" w:ascii="宋体" w:hAnsi="宋体" w:cs="仿宋"/>
          <w:sz w:val="24"/>
          <w:szCs w:val="24"/>
          <w:highlight w:val="none"/>
        </w:rPr>
        <w:t>《建设工程监理规范》执行。</w:t>
      </w:r>
    </w:p>
    <w:p>
      <w:pPr>
        <w:adjustRightInd w:val="0"/>
        <w:snapToGrid w:val="0"/>
        <w:spacing w:line="360" w:lineRule="auto"/>
        <w:ind w:firstLine="480" w:firstLineChars="200"/>
        <w:rPr>
          <w:rFonts w:ascii="宋体" w:hAnsi="宋体"/>
          <w:sz w:val="24"/>
          <w:szCs w:val="24"/>
          <w:highlight w:val="none"/>
        </w:rPr>
      </w:pPr>
      <w:r>
        <w:rPr>
          <w:rFonts w:ascii="宋体" w:hAnsi="宋体" w:cs="仿宋"/>
          <w:sz w:val="24"/>
          <w:szCs w:val="24"/>
          <w:highlight w:val="none"/>
        </w:rPr>
        <w:t xml:space="preserve">2.1.1 </w:t>
      </w:r>
      <w:r>
        <w:rPr>
          <w:rFonts w:hint="eastAsia" w:ascii="宋体" w:hAnsi="宋体" w:cs="仿宋"/>
          <w:sz w:val="24"/>
          <w:szCs w:val="24"/>
          <w:highlight w:val="none"/>
        </w:rPr>
        <w:t>监理范围：指施工准备期、施工期、竣工结算期、质量保修期全过程监理服务，具体内容在专用条款中约定。</w:t>
      </w:r>
    </w:p>
    <w:p>
      <w:pPr>
        <w:spacing w:line="360" w:lineRule="auto"/>
        <w:ind w:firstLine="480" w:firstLineChars="200"/>
        <w:rPr>
          <w:rFonts w:ascii="宋体" w:hAnsi="宋体"/>
          <w:sz w:val="24"/>
          <w:szCs w:val="24"/>
          <w:highlight w:val="none"/>
        </w:rPr>
      </w:pPr>
      <w:r>
        <w:rPr>
          <w:rFonts w:ascii="宋体" w:hAnsi="宋体" w:cs="仿宋"/>
          <w:sz w:val="24"/>
          <w:szCs w:val="24"/>
          <w:highlight w:val="none"/>
        </w:rPr>
        <w:t xml:space="preserve">2.1.2 </w:t>
      </w:r>
      <w:r>
        <w:rPr>
          <w:rFonts w:hint="eastAsia" w:ascii="宋体" w:hAnsi="宋体" w:cs="仿宋"/>
          <w:sz w:val="24"/>
          <w:szCs w:val="24"/>
          <w:highlight w:val="none"/>
        </w:rPr>
        <w:t>除专用条款另有约定外，监理工作内容：在施工阶段对建设工程质量、造价、进度进行控制，对合同、信息进行管理，对工程建设相关方的关系进行协调。并履行建设工程安全生产管理法定职责的服务活动，具体内容包括：</w:t>
      </w:r>
    </w:p>
    <w:p>
      <w:pPr>
        <w:adjustRightInd w:val="0"/>
        <w:snapToGrid w:val="0"/>
        <w:spacing w:line="360" w:lineRule="auto"/>
        <w:ind w:firstLine="480" w:firstLineChars="200"/>
        <w:rPr>
          <w:rFonts w:ascii="宋体" w:hAnsi="宋体"/>
          <w:sz w:val="24"/>
          <w:szCs w:val="24"/>
          <w:highlight w:val="none"/>
        </w:rPr>
      </w:pPr>
      <w:r>
        <w:rPr>
          <w:rFonts w:hint="eastAsia" w:ascii="宋体" w:hAnsi="宋体" w:cs="仿宋"/>
          <w:sz w:val="24"/>
          <w:szCs w:val="24"/>
          <w:highlight w:val="none"/>
        </w:rPr>
        <w:t>（</w:t>
      </w:r>
      <w:r>
        <w:rPr>
          <w:rFonts w:ascii="宋体" w:hAnsi="宋体" w:cs="仿宋"/>
          <w:sz w:val="24"/>
          <w:szCs w:val="24"/>
          <w:highlight w:val="none"/>
        </w:rPr>
        <w:t>1</w:t>
      </w:r>
      <w:r>
        <w:rPr>
          <w:rFonts w:hint="eastAsia" w:ascii="宋体" w:hAnsi="宋体" w:cs="仿宋"/>
          <w:sz w:val="24"/>
          <w:szCs w:val="24"/>
          <w:highlight w:val="none"/>
        </w:rPr>
        <w:t>）收到工程设计文件后编制监理规划，并在第一次工地会议</w:t>
      </w:r>
      <w:r>
        <w:rPr>
          <w:rFonts w:ascii="宋体" w:hAnsi="宋体" w:cs="仿宋"/>
          <w:sz w:val="24"/>
          <w:szCs w:val="24"/>
          <w:highlight w:val="none"/>
        </w:rPr>
        <w:t>7</w:t>
      </w:r>
      <w:r>
        <w:rPr>
          <w:rFonts w:hint="eastAsia" w:ascii="宋体" w:hAnsi="宋体" w:cs="仿宋"/>
          <w:sz w:val="24"/>
          <w:szCs w:val="24"/>
          <w:highlight w:val="none"/>
        </w:rPr>
        <w:t>天前报委托人。根据有关规定和监理工作需要，编制监理实施细则；</w:t>
      </w:r>
    </w:p>
    <w:p>
      <w:pPr>
        <w:adjustRightInd w:val="0"/>
        <w:snapToGrid w:val="0"/>
        <w:spacing w:line="360" w:lineRule="auto"/>
        <w:ind w:firstLine="480" w:firstLineChars="200"/>
        <w:rPr>
          <w:rFonts w:ascii="宋体" w:hAnsi="宋体"/>
          <w:sz w:val="24"/>
          <w:szCs w:val="24"/>
          <w:highlight w:val="none"/>
        </w:rPr>
      </w:pPr>
      <w:r>
        <w:rPr>
          <w:rFonts w:hint="eastAsia" w:ascii="宋体" w:hAnsi="宋体" w:cs="仿宋"/>
          <w:sz w:val="24"/>
          <w:szCs w:val="24"/>
          <w:highlight w:val="none"/>
        </w:rPr>
        <w:t>（</w:t>
      </w:r>
      <w:r>
        <w:rPr>
          <w:rFonts w:ascii="宋体" w:hAnsi="宋体" w:cs="仿宋"/>
          <w:sz w:val="24"/>
          <w:szCs w:val="24"/>
          <w:highlight w:val="none"/>
        </w:rPr>
        <w:t>2</w:t>
      </w:r>
      <w:r>
        <w:rPr>
          <w:rFonts w:hint="eastAsia" w:ascii="宋体" w:hAnsi="宋体" w:cs="仿宋"/>
          <w:sz w:val="24"/>
          <w:szCs w:val="24"/>
          <w:highlight w:val="none"/>
        </w:rPr>
        <w:t>）熟悉工程设计文件，并参加由委托人主持的图纸会审和设计交底会议；</w:t>
      </w:r>
    </w:p>
    <w:p>
      <w:pPr>
        <w:adjustRightInd w:val="0"/>
        <w:snapToGrid w:val="0"/>
        <w:spacing w:line="360" w:lineRule="auto"/>
        <w:ind w:firstLine="480" w:firstLineChars="200"/>
        <w:rPr>
          <w:rFonts w:ascii="宋体" w:hAnsi="宋体"/>
          <w:sz w:val="24"/>
          <w:szCs w:val="24"/>
          <w:highlight w:val="none"/>
        </w:rPr>
      </w:pPr>
      <w:r>
        <w:rPr>
          <w:rFonts w:hint="eastAsia" w:ascii="宋体" w:hAnsi="宋体" w:cs="仿宋"/>
          <w:sz w:val="24"/>
          <w:szCs w:val="24"/>
          <w:highlight w:val="none"/>
        </w:rPr>
        <w:t>（</w:t>
      </w:r>
      <w:r>
        <w:rPr>
          <w:rFonts w:ascii="宋体" w:hAnsi="宋体" w:cs="仿宋"/>
          <w:sz w:val="24"/>
          <w:szCs w:val="24"/>
          <w:highlight w:val="none"/>
        </w:rPr>
        <w:t>3</w:t>
      </w:r>
      <w:r>
        <w:rPr>
          <w:rFonts w:hint="eastAsia" w:ascii="宋体" w:hAnsi="宋体" w:cs="仿宋"/>
          <w:sz w:val="24"/>
          <w:szCs w:val="24"/>
          <w:highlight w:val="none"/>
        </w:rPr>
        <w:t>）参加由委托人主持的第一次工地会议；主持监理例会并根据工程需要主持或参加专题会议；</w:t>
      </w:r>
    </w:p>
    <w:p>
      <w:pPr>
        <w:adjustRightInd w:val="0"/>
        <w:snapToGrid w:val="0"/>
        <w:spacing w:line="360" w:lineRule="auto"/>
        <w:ind w:firstLine="480" w:firstLineChars="200"/>
        <w:rPr>
          <w:rFonts w:ascii="宋体" w:hAnsi="宋体"/>
          <w:sz w:val="24"/>
          <w:szCs w:val="24"/>
          <w:highlight w:val="none"/>
        </w:rPr>
      </w:pPr>
      <w:r>
        <w:rPr>
          <w:rFonts w:hint="eastAsia" w:ascii="宋体" w:hAnsi="宋体" w:cs="仿宋"/>
          <w:sz w:val="24"/>
          <w:szCs w:val="24"/>
          <w:highlight w:val="none"/>
        </w:rPr>
        <w:t>（</w:t>
      </w:r>
      <w:r>
        <w:rPr>
          <w:rFonts w:ascii="宋体" w:hAnsi="宋体" w:cs="仿宋"/>
          <w:sz w:val="24"/>
          <w:szCs w:val="24"/>
          <w:highlight w:val="none"/>
        </w:rPr>
        <w:t>4</w:t>
      </w:r>
      <w:r>
        <w:rPr>
          <w:rFonts w:hint="eastAsia" w:ascii="宋体" w:hAnsi="宋体" w:cs="仿宋"/>
          <w:sz w:val="24"/>
          <w:szCs w:val="24"/>
          <w:highlight w:val="none"/>
        </w:rPr>
        <w:t>）审查施工承包人提交的施工组织设计，重点审查其中的质量安全技术措施、施工扬尘污染防治措施、危险性较大分部分项专项工程施工方案、用工实名管理等专项施工方案是否符合《建设工程质量管理条例》、《建设工程安全生产管理条例》、《广州市房屋建筑和市政基础设施工程质量管理办法》等工程建设强制性标准；</w:t>
      </w:r>
    </w:p>
    <w:p>
      <w:pPr>
        <w:adjustRightInd w:val="0"/>
        <w:snapToGrid w:val="0"/>
        <w:spacing w:line="360" w:lineRule="auto"/>
        <w:ind w:firstLine="480" w:firstLineChars="200"/>
        <w:rPr>
          <w:rFonts w:ascii="宋体" w:hAnsi="宋体"/>
          <w:sz w:val="24"/>
          <w:szCs w:val="24"/>
          <w:highlight w:val="none"/>
        </w:rPr>
      </w:pPr>
      <w:r>
        <w:rPr>
          <w:rFonts w:hint="eastAsia" w:ascii="宋体" w:hAnsi="宋体" w:cs="仿宋"/>
          <w:sz w:val="24"/>
          <w:szCs w:val="24"/>
          <w:highlight w:val="none"/>
        </w:rPr>
        <w:t>（</w:t>
      </w:r>
      <w:r>
        <w:rPr>
          <w:rFonts w:ascii="宋体" w:hAnsi="宋体" w:cs="仿宋"/>
          <w:sz w:val="24"/>
          <w:szCs w:val="24"/>
          <w:highlight w:val="none"/>
        </w:rPr>
        <w:t>5</w:t>
      </w:r>
      <w:r>
        <w:rPr>
          <w:rFonts w:hint="eastAsia" w:ascii="宋体" w:hAnsi="宋体" w:cs="仿宋"/>
          <w:sz w:val="24"/>
          <w:szCs w:val="24"/>
          <w:highlight w:val="none"/>
        </w:rPr>
        <w:t>）按国家、省、市住房城乡建设主管部门发布的有关用工实名制、工人工资支付分账管理办法及规定等文件要求，施工承包人需将</w:t>
      </w:r>
      <w:r>
        <w:rPr>
          <w:rFonts w:hint="eastAsia" w:ascii="宋体" w:hAnsi="宋体" w:cs="仿宋_GB2312"/>
          <w:sz w:val="24"/>
          <w:szCs w:val="24"/>
          <w:highlight w:val="none"/>
        </w:rPr>
        <w:t>从业人员基本信息、作业工人考勤与工资支付信息和施工进度情况等信息登记建档、建立动态管理台账，并将以上信息报送行政监管部门接受监督管理，监理人需对这些情况进行监督管理。</w:t>
      </w:r>
      <w:r>
        <w:rPr>
          <w:rFonts w:hint="eastAsia" w:ascii="宋体" w:hAnsi="宋体" w:cs="仿宋"/>
          <w:sz w:val="24"/>
          <w:szCs w:val="24"/>
          <w:highlight w:val="none"/>
        </w:rPr>
        <w:t>对施工单位未按规定落实实名管理工作的，发出监理通知单，要求其限期整改。对施工企业逾期未整改的，向建设单位和负责该工程监管工作的住房城乡建设主管部门报告。</w:t>
      </w:r>
    </w:p>
    <w:p>
      <w:pPr>
        <w:adjustRightInd w:val="0"/>
        <w:snapToGrid w:val="0"/>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w:t>
      </w:r>
      <w:r>
        <w:rPr>
          <w:rFonts w:ascii="宋体" w:hAnsi="宋体" w:cs="仿宋"/>
          <w:sz w:val="24"/>
          <w:szCs w:val="24"/>
          <w:highlight w:val="none"/>
        </w:rPr>
        <w:t>6</w:t>
      </w:r>
      <w:r>
        <w:rPr>
          <w:rFonts w:hint="eastAsia" w:ascii="宋体" w:hAnsi="宋体" w:cs="仿宋"/>
          <w:sz w:val="24"/>
          <w:szCs w:val="24"/>
          <w:highlight w:val="none"/>
        </w:rPr>
        <w:t>）检查施工承包人工程质量、安全生产管理制度及组织机构和人员资格；</w:t>
      </w:r>
      <w:r>
        <w:rPr>
          <w:rFonts w:ascii="宋体" w:hAnsi="宋体" w:cs="仿宋"/>
          <w:sz w:val="24"/>
          <w:szCs w:val="24"/>
          <w:highlight w:val="none"/>
        </w:rPr>
        <w:t xml:space="preserve"> </w:t>
      </w:r>
    </w:p>
    <w:p>
      <w:pPr>
        <w:adjustRightInd w:val="0"/>
        <w:snapToGrid w:val="0"/>
        <w:spacing w:line="360" w:lineRule="auto"/>
        <w:ind w:firstLine="480" w:firstLineChars="200"/>
        <w:rPr>
          <w:rFonts w:ascii="宋体" w:hAnsi="宋体"/>
          <w:sz w:val="24"/>
          <w:szCs w:val="24"/>
          <w:highlight w:val="none"/>
        </w:rPr>
      </w:pPr>
      <w:r>
        <w:rPr>
          <w:rFonts w:hint="eastAsia" w:ascii="宋体" w:hAnsi="宋体" w:cs="仿宋"/>
          <w:sz w:val="24"/>
          <w:szCs w:val="24"/>
          <w:highlight w:val="none"/>
        </w:rPr>
        <w:t>（</w:t>
      </w:r>
      <w:r>
        <w:rPr>
          <w:rFonts w:ascii="宋体" w:hAnsi="宋体" w:cs="仿宋"/>
          <w:sz w:val="24"/>
          <w:szCs w:val="24"/>
          <w:highlight w:val="none"/>
        </w:rPr>
        <w:t>7</w:t>
      </w:r>
      <w:r>
        <w:rPr>
          <w:rFonts w:hint="eastAsia" w:ascii="宋体" w:hAnsi="宋体" w:cs="仿宋"/>
          <w:sz w:val="24"/>
          <w:szCs w:val="24"/>
          <w:highlight w:val="none"/>
        </w:rPr>
        <w:t>）检查施工承包人专职安全生产管理人员的配备情况；</w:t>
      </w:r>
    </w:p>
    <w:p>
      <w:pPr>
        <w:adjustRightInd w:val="0"/>
        <w:snapToGrid w:val="0"/>
        <w:spacing w:line="360" w:lineRule="auto"/>
        <w:ind w:firstLine="480" w:firstLineChars="200"/>
        <w:rPr>
          <w:rFonts w:ascii="宋体" w:hAnsi="宋体"/>
          <w:sz w:val="24"/>
          <w:szCs w:val="24"/>
          <w:highlight w:val="none"/>
        </w:rPr>
      </w:pPr>
      <w:r>
        <w:rPr>
          <w:rFonts w:hint="eastAsia" w:ascii="宋体" w:hAnsi="宋体" w:cs="仿宋"/>
          <w:sz w:val="24"/>
          <w:szCs w:val="24"/>
          <w:highlight w:val="none"/>
        </w:rPr>
        <w:t>（</w:t>
      </w:r>
      <w:r>
        <w:rPr>
          <w:rFonts w:ascii="宋体" w:hAnsi="宋体" w:cs="仿宋"/>
          <w:sz w:val="24"/>
          <w:szCs w:val="24"/>
          <w:highlight w:val="none"/>
        </w:rPr>
        <w:t>8</w:t>
      </w:r>
      <w:r>
        <w:rPr>
          <w:rFonts w:hint="eastAsia" w:ascii="宋体" w:hAnsi="宋体" w:cs="仿宋"/>
          <w:sz w:val="24"/>
          <w:szCs w:val="24"/>
          <w:highlight w:val="none"/>
        </w:rPr>
        <w:t>）审查施工承包人提交的施工进度计划，核查承包人对施工进度计划的调整；</w:t>
      </w:r>
    </w:p>
    <w:p>
      <w:pPr>
        <w:adjustRightInd w:val="0"/>
        <w:snapToGrid w:val="0"/>
        <w:spacing w:line="360" w:lineRule="auto"/>
        <w:ind w:firstLine="480" w:firstLineChars="200"/>
        <w:rPr>
          <w:rFonts w:ascii="宋体" w:hAnsi="宋体"/>
          <w:sz w:val="24"/>
          <w:szCs w:val="24"/>
          <w:highlight w:val="none"/>
        </w:rPr>
      </w:pPr>
      <w:r>
        <w:rPr>
          <w:rFonts w:hint="eastAsia" w:ascii="宋体" w:hAnsi="宋体" w:cs="仿宋"/>
          <w:sz w:val="24"/>
          <w:szCs w:val="24"/>
          <w:highlight w:val="none"/>
        </w:rPr>
        <w:t>（</w:t>
      </w:r>
      <w:r>
        <w:rPr>
          <w:rFonts w:ascii="宋体" w:hAnsi="宋体" w:cs="仿宋"/>
          <w:sz w:val="24"/>
          <w:szCs w:val="24"/>
          <w:highlight w:val="none"/>
        </w:rPr>
        <w:t>9</w:t>
      </w:r>
      <w:r>
        <w:rPr>
          <w:rFonts w:hint="eastAsia" w:ascii="宋体" w:hAnsi="宋体" w:cs="仿宋"/>
          <w:sz w:val="24"/>
          <w:szCs w:val="24"/>
          <w:highlight w:val="none"/>
        </w:rPr>
        <w:t>）检查施工承包人的试验室；</w:t>
      </w:r>
    </w:p>
    <w:p>
      <w:pPr>
        <w:adjustRightInd w:val="0"/>
        <w:snapToGrid w:val="0"/>
        <w:spacing w:line="360" w:lineRule="auto"/>
        <w:ind w:firstLine="480" w:firstLineChars="200"/>
        <w:rPr>
          <w:rFonts w:ascii="宋体" w:hAnsi="宋体"/>
          <w:sz w:val="24"/>
          <w:szCs w:val="24"/>
          <w:highlight w:val="none"/>
        </w:rPr>
      </w:pPr>
      <w:r>
        <w:rPr>
          <w:rFonts w:hint="eastAsia" w:ascii="宋体" w:hAnsi="宋体" w:cs="仿宋"/>
          <w:sz w:val="24"/>
          <w:szCs w:val="24"/>
          <w:highlight w:val="none"/>
        </w:rPr>
        <w:t>（</w:t>
      </w:r>
      <w:r>
        <w:rPr>
          <w:rFonts w:ascii="宋体" w:hAnsi="宋体" w:cs="仿宋"/>
          <w:sz w:val="24"/>
          <w:szCs w:val="24"/>
          <w:highlight w:val="none"/>
        </w:rPr>
        <w:t>10</w:t>
      </w:r>
      <w:r>
        <w:rPr>
          <w:rFonts w:hint="eastAsia" w:ascii="宋体" w:hAnsi="宋体" w:cs="仿宋"/>
          <w:sz w:val="24"/>
          <w:szCs w:val="24"/>
          <w:highlight w:val="none"/>
        </w:rPr>
        <w:t>）审核施工分包人资质条件；</w:t>
      </w:r>
    </w:p>
    <w:p>
      <w:pPr>
        <w:spacing w:line="360" w:lineRule="auto"/>
        <w:ind w:firstLine="480" w:firstLineChars="200"/>
        <w:rPr>
          <w:rFonts w:ascii="宋体" w:hAnsi="宋体"/>
          <w:sz w:val="24"/>
          <w:szCs w:val="24"/>
          <w:highlight w:val="none"/>
        </w:rPr>
      </w:pPr>
      <w:r>
        <w:rPr>
          <w:rFonts w:hint="eastAsia" w:ascii="宋体" w:hAnsi="宋体" w:cs="仿宋"/>
          <w:sz w:val="24"/>
          <w:szCs w:val="24"/>
          <w:highlight w:val="none"/>
        </w:rPr>
        <w:t>（</w:t>
      </w:r>
      <w:r>
        <w:rPr>
          <w:rFonts w:ascii="宋体" w:hAnsi="宋体" w:cs="仿宋"/>
          <w:sz w:val="24"/>
          <w:szCs w:val="24"/>
          <w:highlight w:val="none"/>
        </w:rPr>
        <w:t>11</w:t>
      </w:r>
      <w:r>
        <w:rPr>
          <w:rFonts w:hint="eastAsia" w:ascii="宋体" w:hAnsi="宋体" w:cs="仿宋"/>
          <w:sz w:val="24"/>
          <w:szCs w:val="24"/>
          <w:highlight w:val="none"/>
        </w:rPr>
        <w:t>）查验施工承包人的施工测量放线成果；</w:t>
      </w:r>
    </w:p>
    <w:p>
      <w:pPr>
        <w:adjustRightInd w:val="0"/>
        <w:snapToGrid w:val="0"/>
        <w:spacing w:line="360" w:lineRule="auto"/>
        <w:ind w:firstLine="480" w:firstLineChars="200"/>
        <w:rPr>
          <w:rFonts w:ascii="宋体" w:hAnsi="宋体"/>
          <w:sz w:val="24"/>
          <w:szCs w:val="24"/>
          <w:highlight w:val="none"/>
        </w:rPr>
      </w:pPr>
      <w:r>
        <w:rPr>
          <w:rFonts w:hint="eastAsia" w:ascii="宋体" w:hAnsi="宋体" w:cs="仿宋"/>
          <w:sz w:val="24"/>
          <w:szCs w:val="24"/>
          <w:highlight w:val="none"/>
        </w:rPr>
        <w:t>（</w:t>
      </w:r>
      <w:r>
        <w:rPr>
          <w:rFonts w:ascii="宋体" w:hAnsi="宋体" w:cs="仿宋"/>
          <w:sz w:val="24"/>
          <w:szCs w:val="24"/>
          <w:highlight w:val="none"/>
        </w:rPr>
        <w:t>12</w:t>
      </w:r>
      <w:r>
        <w:rPr>
          <w:rFonts w:hint="eastAsia" w:ascii="宋体" w:hAnsi="宋体" w:cs="仿宋"/>
          <w:sz w:val="24"/>
          <w:szCs w:val="24"/>
          <w:highlight w:val="none"/>
        </w:rPr>
        <w:t>）审查工程开工条件，对条件具备的签发开工令；</w:t>
      </w:r>
    </w:p>
    <w:p>
      <w:pPr>
        <w:adjustRightInd w:val="0"/>
        <w:snapToGrid w:val="0"/>
        <w:spacing w:line="360" w:lineRule="auto"/>
        <w:ind w:firstLine="480" w:firstLineChars="200"/>
        <w:rPr>
          <w:rFonts w:ascii="宋体" w:hAnsi="宋体"/>
          <w:sz w:val="24"/>
          <w:szCs w:val="24"/>
          <w:highlight w:val="none"/>
        </w:rPr>
      </w:pPr>
      <w:r>
        <w:rPr>
          <w:rFonts w:hint="eastAsia" w:ascii="宋体" w:hAnsi="宋体" w:cs="仿宋"/>
          <w:sz w:val="24"/>
          <w:szCs w:val="24"/>
          <w:highlight w:val="none"/>
        </w:rPr>
        <w:t>（</w:t>
      </w:r>
      <w:r>
        <w:rPr>
          <w:rFonts w:ascii="宋体" w:hAnsi="宋体" w:cs="仿宋"/>
          <w:sz w:val="24"/>
          <w:szCs w:val="24"/>
          <w:highlight w:val="none"/>
        </w:rPr>
        <w:t>13</w:t>
      </w:r>
      <w:r>
        <w:rPr>
          <w:rFonts w:hint="eastAsia" w:ascii="宋体" w:hAnsi="宋体" w:cs="仿宋"/>
          <w:sz w:val="24"/>
          <w:szCs w:val="24"/>
          <w:highlight w:val="none"/>
        </w:rPr>
        <w:t>）审查施工承包人报送的工程材料、构配件、设备质量证明文件的有效性和符合性，并按规定对用于工程的材料采取平行检验或见证取样方式进行抽检；</w:t>
      </w:r>
    </w:p>
    <w:p>
      <w:pPr>
        <w:adjustRightInd w:val="0"/>
        <w:snapToGrid w:val="0"/>
        <w:spacing w:line="360" w:lineRule="auto"/>
        <w:ind w:firstLine="480" w:firstLineChars="200"/>
        <w:rPr>
          <w:rFonts w:ascii="宋体" w:hAnsi="宋体"/>
          <w:sz w:val="24"/>
          <w:szCs w:val="24"/>
          <w:highlight w:val="none"/>
        </w:rPr>
      </w:pPr>
      <w:r>
        <w:rPr>
          <w:rFonts w:hint="eastAsia" w:ascii="宋体" w:hAnsi="宋体" w:cs="仿宋"/>
          <w:sz w:val="24"/>
          <w:szCs w:val="24"/>
          <w:highlight w:val="none"/>
        </w:rPr>
        <w:t>（</w:t>
      </w:r>
      <w:r>
        <w:rPr>
          <w:rFonts w:ascii="宋体" w:hAnsi="宋体" w:cs="仿宋"/>
          <w:sz w:val="24"/>
          <w:szCs w:val="24"/>
          <w:highlight w:val="none"/>
        </w:rPr>
        <w:t>14</w:t>
      </w:r>
      <w:r>
        <w:rPr>
          <w:rFonts w:hint="eastAsia" w:ascii="宋体" w:hAnsi="宋体" w:cs="仿宋"/>
          <w:sz w:val="24"/>
          <w:szCs w:val="24"/>
          <w:highlight w:val="none"/>
        </w:rPr>
        <w:t>）审核施工承包人提交的工程款支付申请，签发或出具工程款支付证书，并报委托人审核、批准；</w:t>
      </w:r>
    </w:p>
    <w:p>
      <w:pPr>
        <w:adjustRightInd w:val="0"/>
        <w:snapToGrid w:val="0"/>
        <w:spacing w:line="360" w:lineRule="auto"/>
        <w:ind w:firstLine="480" w:firstLineChars="200"/>
        <w:rPr>
          <w:rFonts w:ascii="宋体" w:hAnsi="宋体"/>
          <w:sz w:val="24"/>
          <w:szCs w:val="24"/>
          <w:highlight w:val="none"/>
        </w:rPr>
      </w:pPr>
      <w:r>
        <w:rPr>
          <w:rFonts w:hint="eastAsia" w:ascii="宋体" w:hAnsi="宋体" w:cs="仿宋"/>
          <w:sz w:val="24"/>
          <w:szCs w:val="24"/>
          <w:highlight w:val="none"/>
        </w:rPr>
        <w:t>（</w:t>
      </w:r>
      <w:r>
        <w:rPr>
          <w:rFonts w:ascii="宋体" w:hAnsi="宋体" w:cs="仿宋"/>
          <w:sz w:val="24"/>
          <w:szCs w:val="24"/>
          <w:highlight w:val="none"/>
        </w:rPr>
        <w:t>15</w:t>
      </w:r>
      <w:r>
        <w:rPr>
          <w:rFonts w:hint="eastAsia" w:ascii="宋体" w:hAnsi="宋体" w:cs="仿宋"/>
          <w:sz w:val="24"/>
          <w:szCs w:val="24"/>
          <w:highlight w:val="none"/>
        </w:rPr>
        <w:t>）在巡视、旁站和检验过程中，发现工程质量、施工安全存在事故隐患的，要求施工承包人整改并报委托人；</w:t>
      </w:r>
    </w:p>
    <w:p>
      <w:pPr>
        <w:adjustRightInd w:val="0"/>
        <w:snapToGrid w:val="0"/>
        <w:spacing w:line="360" w:lineRule="auto"/>
        <w:ind w:firstLine="480" w:firstLineChars="200"/>
        <w:rPr>
          <w:rFonts w:ascii="宋体" w:hAnsi="宋体"/>
          <w:sz w:val="24"/>
          <w:szCs w:val="24"/>
          <w:highlight w:val="none"/>
        </w:rPr>
      </w:pPr>
      <w:r>
        <w:rPr>
          <w:rFonts w:hint="eastAsia" w:ascii="宋体" w:hAnsi="宋体" w:cs="仿宋"/>
          <w:sz w:val="24"/>
          <w:szCs w:val="24"/>
          <w:highlight w:val="none"/>
        </w:rPr>
        <w:t>（</w:t>
      </w:r>
      <w:r>
        <w:rPr>
          <w:rFonts w:ascii="宋体" w:hAnsi="宋体" w:cs="仿宋"/>
          <w:sz w:val="24"/>
          <w:szCs w:val="24"/>
          <w:highlight w:val="none"/>
        </w:rPr>
        <w:t>16</w:t>
      </w:r>
      <w:r>
        <w:rPr>
          <w:rFonts w:hint="eastAsia" w:ascii="宋体" w:hAnsi="宋体" w:cs="仿宋"/>
          <w:sz w:val="24"/>
          <w:szCs w:val="24"/>
          <w:highlight w:val="none"/>
        </w:rPr>
        <w:t>）经委托人同意，签发工程暂停令和复工令；</w:t>
      </w:r>
    </w:p>
    <w:p>
      <w:pPr>
        <w:adjustRightInd w:val="0"/>
        <w:snapToGrid w:val="0"/>
        <w:spacing w:line="360" w:lineRule="auto"/>
        <w:ind w:firstLine="480" w:firstLineChars="200"/>
        <w:rPr>
          <w:rFonts w:ascii="宋体" w:hAnsi="宋体"/>
          <w:sz w:val="24"/>
          <w:szCs w:val="24"/>
          <w:highlight w:val="none"/>
        </w:rPr>
      </w:pPr>
      <w:r>
        <w:rPr>
          <w:rFonts w:hint="eastAsia" w:ascii="宋体" w:hAnsi="宋体" w:cs="仿宋"/>
          <w:sz w:val="24"/>
          <w:szCs w:val="24"/>
          <w:highlight w:val="none"/>
        </w:rPr>
        <w:t>（</w:t>
      </w:r>
      <w:r>
        <w:rPr>
          <w:rFonts w:ascii="宋体" w:hAnsi="宋体" w:cs="仿宋"/>
          <w:sz w:val="24"/>
          <w:szCs w:val="24"/>
          <w:highlight w:val="none"/>
        </w:rPr>
        <w:t>17</w:t>
      </w:r>
      <w:r>
        <w:rPr>
          <w:rFonts w:hint="eastAsia" w:ascii="宋体" w:hAnsi="宋体" w:cs="仿宋"/>
          <w:sz w:val="24"/>
          <w:szCs w:val="24"/>
          <w:highlight w:val="none"/>
        </w:rPr>
        <w:t>）审查施工承包人提交的采用新材料、新工艺、新技术、新设备的论证材料及相关验收标准；</w:t>
      </w:r>
    </w:p>
    <w:p>
      <w:pPr>
        <w:adjustRightInd w:val="0"/>
        <w:snapToGrid w:val="0"/>
        <w:spacing w:line="360" w:lineRule="auto"/>
        <w:ind w:firstLine="480" w:firstLineChars="200"/>
        <w:rPr>
          <w:rFonts w:ascii="宋体" w:hAnsi="宋体"/>
          <w:sz w:val="24"/>
          <w:szCs w:val="24"/>
          <w:highlight w:val="none"/>
        </w:rPr>
      </w:pPr>
      <w:r>
        <w:rPr>
          <w:rFonts w:hint="eastAsia" w:ascii="宋体" w:hAnsi="宋体" w:cs="仿宋"/>
          <w:sz w:val="24"/>
          <w:szCs w:val="24"/>
          <w:highlight w:val="none"/>
        </w:rPr>
        <w:t>（</w:t>
      </w:r>
      <w:r>
        <w:rPr>
          <w:rFonts w:ascii="宋体" w:hAnsi="宋体" w:cs="仿宋"/>
          <w:sz w:val="24"/>
          <w:szCs w:val="24"/>
          <w:highlight w:val="none"/>
        </w:rPr>
        <w:t>18</w:t>
      </w:r>
      <w:r>
        <w:rPr>
          <w:rFonts w:hint="eastAsia" w:ascii="宋体" w:hAnsi="宋体" w:cs="仿宋"/>
          <w:sz w:val="24"/>
          <w:szCs w:val="24"/>
          <w:highlight w:val="none"/>
        </w:rPr>
        <w:t>）验收隐蔽工程、分部分项工程；</w:t>
      </w:r>
    </w:p>
    <w:p>
      <w:pPr>
        <w:adjustRightInd w:val="0"/>
        <w:snapToGrid w:val="0"/>
        <w:spacing w:line="360" w:lineRule="auto"/>
        <w:ind w:firstLine="480" w:firstLineChars="200"/>
        <w:rPr>
          <w:rFonts w:ascii="宋体" w:hAnsi="宋体"/>
          <w:sz w:val="24"/>
          <w:szCs w:val="24"/>
          <w:highlight w:val="none"/>
        </w:rPr>
      </w:pPr>
      <w:r>
        <w:rPr>
          <w:rFonts w:hint="eastAsia" w:ascii="宋体" w:hAnsi="宋体" w:cs="仿宋"/>
          <w:sz w:val="24"/>
          <w:szCs w:val="24"/>
          <w:highlight w:val="none"/>
        </w:rPr>
        <w:t>（</w:t>
      </w:r>
      <w:r>
        <w:rPr>
          <w:rFonts w:ascii="宋体" w:hAnsi="宋体" w:cs="仿宋"/>
          <w:sz w:val="24"/>
          <w:szCs w:val="24"/>
          <w:highlight w:val="none"/>
        </w:rPr>
        <w:t>19</w:t>
      </w:r>
      <w:r>
        <w:rPr>
          <w:rFonts w:hint="eastAsia" w:ascii="宋体" w:hAnsi="宋体" w:cs="仿宋"/>
          <w:sz w:val="24"/>
          <w:szCs w:val="24"/>
          <w:highlight w:val="none"/>
        </w:rPr>
        <w:t>）审查施工承包人提交的工程变更申请，协调处理施工进度调整、费用索赔、合同争议等事项；</w:t>
      </w:r>
    </w:p>
    <w:p>
      <w:pPr>
        <w:adjustRightInd w:val="0"/>
        <w:snapToGrid w:val="0"/>
        <w:spacing w:line="360" w:lineRule="auto"/>
        <w:ind w:firstLine="480" w:firstLineChars="200"/>
        <w:rPr>
          <w:rFonts w:ascii="宋体" w:hAnsi="宋体"/>
          <w:sz w:val="24"/>
          <w:szCs w:val="24"/>
          <w:highlight w:val="none"/>
        </w:rPr>
      </w:pPr>
      <w:r>
        <w:rPr>
          <w:rFonts w:hint="eastAsia" w:ascii="宋体" w:hAnsi="宋体" w:cs="仿宋"/>
          <w:sz w:val="24"/>
          <w:szCs w:val="24"/>
          <w:highlight w:val="none"/>
        </w:rPr>
        <w:t>（</w:t>
      </w:r>
      <w:r>
        <w:rPr>
          <w:rFonts w:ascii="宋体" w:hAnsi="宋体" w:cs="仿宋"/>
          <w:sz w:val="24"/>
          <w:szCs w:val="24"/>
          <w:highlight w:val="none"/>
        </w:rPr>
        <w:t>20</w:t>
      </w:r>
      <w:r>
        <w:rPr>
          <w:rFonts w:hint="eastAsia" w:ascii="宋体" w:hAnsi="宋体" w:cs="仿宋"/>
          <w:sz w:val="24"/>
          <w:szCs w:val="24"/>
          <w:highlight w:val="none"/>
        </w:rPr>
        <w:t>）审查施工承包人提交的竣工验收申请，编写工程质量评估报告；</w:t>
      </w:r>
    </w:p>
    <w:p>
      <w:pPr>
        <w:adjustRightInd w:val="0"/>
        <w:snapToGrid w:val="0"/>
        <w:spacing w:line="360" w:lineRule="auto"/>
        <w:ind w:firstLine="480" w:firstLineChars="200"/>
        <w:rPr>
          <w:rFonts w:ascii="宋体" w:hAnsi="宋体"/>
          <w:sz w:val="24"/>
          <w:szCs w:val="24"/>
          <w:highlight w:val="none"/>
        </w:rPr>
      </w:pPr>
      <w:r>
        <w:rPr>
          <w:rFonts w:hint="eastAsia" w:ascii="宋体" w:hAnsi="宋体" w:cs="仿宋"/>
          <w:sz w:val="24"/>
          <w:szCs w:val="24"/>
          <w:highlight w:val="none"/>
        </w:rPr>
        <w:t>（</w:t>
      </w:r>
      <w:r>
        <w:rPr>
          <w:rFonts w:ascii="宋体" w:hAnsi="宋体" w:cs="仿宋"/>
          <w:sz w:val="24"/>
          <w:szCs w:val="24"/>
          <w:highlight w:val="none"/>
        </w:rPr>
        <w:t>21</w:t>
      </w:r>
      <w:r>
        <w:rPr>
          <w:rFonts w:hint="eastAsia" w:ascii="宋体" w:hAnsi="宋体" w:cs="仿宋"/>
          <w:sz w:val="24"/>
          <w:szCs w:val="24"/>
          <w:highlight w:val="none"/>
        </w:rPr>
        <w:t>）参加工程竣工验收，签署竣工验收意见；</w:t>
      </w:r>
    </w:p>
    <w:p>
      <w:pPr>
        <w:adjustRightInd w:val="0"/>
        <w:snapToGrid w:val="0"/>
        <w:spacing w:line="360" w:lineRule="auto"/>
        <w:ind w:firstLine="480" w:firstLineChars="200"/>
        <w:rPr>
          <w:rFonts w:ascii="宋体" w:hAnsi="宋体"/>
          <w:sz w:val="24"/>
          <w:szCs w:val="24"/>
          <w:highlight w:val="none"/>
        </w:rPr>
      </w:pPr>
      <w:r>
        <w:rPr>
          <w:rFonts w:hint="eastAsia" w:ascii="宋体" w:hAnsi="宋体" w:cs="仿宋"/>
          <w:sz w:val="24"/>
          <w:szCs w:val="24"/>
          <w:highlight w:val="none"/>
        </w:rPr>
        <w:t>（</w:t>
      </w:r>
      <w:r>
        <w:rPr>
          <w:rFonts w:ascii="宋体" w:hAnsi="宋体" w:cs="仿宋"/>
          <w:sz w:val="24"/>
          <w:szCs w:val="24"/>
          <w:highlight w:val="none"/>
        </w:rPr>
        <w:t>22</w:t>
      </w:r>
      <w:r>
        <w:rPr>
          <w:rFonts w:hint="eastAsia" w:ascii="宋体" w:hAnsi="宋体" w:cs="仿宋"/>
          <w:sz w:val="24"/>
          <w:szCs w:val="24"/>
          <w:highlight w:val="none"/>
        </w:rPr>
        <w:t>）审查施工承包人提交的竣工结算申请并报委托人；</w:t>
      </w:r>
    </w:p>
    <w:p>
      <w:pPr>
        <w:adjustRightInd w:val="0"/>
        <w:snapToGrid w:val="0"/>
        <w:spacing w:line="360" w:lineRule="auto"/>
        <w:ind w:firstLine="480" w:firstLineChars="200"/>
        <w:rPr>
          <w:rFonts w:ascii="宋体" w:hAnsi="宋体"/>
          <w:sz w:val="24"/>
          <w:szCs w:val="24"/>
          <w:highlight w:val="none"/>
        </w:rPr>
      </w:pPr>
      <w:r>
        <w:rPr>
          <w:rFonts w:hint="eastAsia" w:ascii="宋体" w:hAnsi="宋体" w:cs="仿宋"/>
          <w:sz w:val="24"/>
          <w:szCs w:val="24"/>
          <w:highlight w:val="none"/>
        </w:rPr>
        <w:t>（</w:t>
      </w:r>
      <w:r>
        <w:rPr>
          <w:rFonts w:ascii="宋体" w:hAnsi="宋体" w:cs="仿宋"/>
          <w:sz w:val="24"/>
          <w:szCs w:val="24"/>
          <w:highlight w:val="none"/>
        </w:rPr>
        <w:t>23</w:t>
      </w:r>
      <w:r>
        <w:rPr>
          <w:rFonts w:hint="eastAsia" w:ascii="宋体" w:hAnsi="宋体" w:cs="仿宋"/>
          <w:sz w:val="24"/>
          <w:szCs w:val="24"/>
          <w:highlight w:val="none"/>
        </w:rPr>
        <w:t>）编制、整理工程监理归档文件并报委托人。</w:t>
      </w:r>
    </w:p>
    <w:p>
      <w:pPr>
        <w:spacing w:line="360" w:lineRule="auto"/>
        <w:ind w:firstLine="480" w:firstLineChars="200"/>
        <w:rPr>
          <w:rFonts w:ascii="宋体" w:hAnsi="宋体"/>
          <w:sz w:val="24"/>
          <w:szCs w:val="24"/>
          <w:highlight w:val="none"/>
        </w:rPr>
      </w:pPr>
      <w:r>
        <w:rPr>
          <w:rFonts w:ascii="宋体" w:hAnsi="宋体" w:cs="仿宋"/>
          <w:sz w:val="24"/>
          <w:szCs w:val="24"/>
          <w:highlight w:val="none"/>
        </w:rPr>
        <w:t xml:space="preserve">2.1.3 </w:t>
      </w:r>
      <w:r>
        <w:rPr>
          <w:rFonts w:hint="eastAsia" w:ascii="宋体" w:hAnsi="宋体" w:cs="仿宋"/>
          <w:sz w:val="24"/>
          <w:szCs w:val="24"/>
          <w:highlight w:val="none"/>
        </w:rPr>
        <w:t>相关服务的范围和内容在附录</w:t>
      </w:r>
      <w:r>
        <w:rPr>
          <w:rFonts w:ascii="宋体" w:hAnsi="宋体" w:cs="仿宋"/>
          <w:sz w:val="24"/>
          <w:szCs w:val="24"/>
          <w:highlight w:val="none"/>
        </w:rPr>
        <w:t>A</w:t>
      </w:r>
      <w:r>
        <w:rPr>
          <w:rFonts w:hint="eastAsia" w:ascii="宋体" w:hAnsi="宋体" w:cs="仿宋"/>
          <w:sz w:val="24"/>
          <w:szCs w:val="24"/>
          <w:highlight w:val="none"/>
        </w:rPr>
        <w:t>中约定。</w:t>
      </w:r>
    </w:p>
    <w:p>
      <w:pPr>
        <w:spacing w:line="360" w:lineRule="auto"/>
        <w:ind w:left="210" w:leftChars="100"/>
        <w:outlineLvl w:val="2"/>
        <w:rPr>
          <w:rFonts w:ascii="宋体" w:hAnsi="宋体"/>
          <w:sz w:val="24"/>
          <w:szCs w:val="24"/>
          <w:highlight w:val="none"/>
        </w:rPr>
      </w:pPr>
      <w:bookmarkStart w:id="73" w:name="_Toc32695"/>
      <w:bookmarkStart w:id="74" w:name="_Toc27809"/>
      <w:bookmarkStart w:id="75" w:name="_Toc5628149"/>
      <w:bookmarkStart w:id="76" w:name="_Toc12973"/>
      <w:r>
        <w:rPr>
          <w:rFonts w:ascii="宋体" w:hAnsi="宋体" w:cs="仿宋"/>
          <w:sz w:val="24"/>
          <w:szCs w:val="24"/>
          <w:highlight w:val="none"/>
        </w:rPr>
        <w:t xml:space="preserve">2.2 </w:t>
      </w:r>
      <w:r>
        <w:rPr>
          <w:rFonts w:hint="eastAsia" w:ascii="宋体" w:hAnsi="宋体" w:cs="仿宋"/>
          <w:sz w:val="24"/>
          <w:szCs w:val="24"/>
          <w:highlight w:val="none"/>
        </w:rPr>
        <w:t>监理与相关服务依据</w:t>
      </w:r>
      <w:bookmarkEnd w:id="73"/>
      <w:bookmarkEnd w:id="74"/>
      <w:bookmarkEnd w:id="75"/>
      <w:bookmarkEnd w:id="76"/>
    </w:p>
    <w:p>
      <w:pPr>
        <w:spacing w:line="360" w:lineRule="auto"/>
        <w:ind w:firstLine="480" w:firstLineChars="200"/>
        <w:rPr>
          <w:rFonts w:ascii="宋体" w:hAnsi="宋体" w:cs="仿宋"/>
          <w:sz w:val="24"/>
          <w:szCs w:val="24"/>
          <w:highlight w:val="none"/>
        </w:rPr>
      </w:pPr>
      <w:r>
        <w:rPr>
          <w:rFonts w:ascii="宋体" w:hAnsi="宋体" w:cs="仿宋"/>
          <w:sz w:val="24"/>
          <w:szCs w:val="24"/>
          <w:highlight w:val="none"/>
        </w:rPr>
        <w:t xml:space="preserve">2.2.1 </w:t>
      </w:r>
      <w:r>
        <w:rPr>
          <w:rFonts w:hint="eastAsia" w:ascii="宋体" w:hAnsi="宋体" w:cs="仿宋"/>
          <w:sz w:val="24"/>
          <w:szCs w:val="24"/>
          <w:highlight w:val="none"/>
        </w:rPr>
        <w:t>监理依据包括：</w:t>
      </w:r>
    </w:p>
    <w:p>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w:t>
      </w:r>
      <w:r>
        <w:rPr>
          <w:rFonts w:ascii="宋体" w:hAnsi="宋体" w:cs="仿宋"/>
          <w:sz w:val="24"/>
          <w:szCs w:val="24"/>
          <w:highlight w:val="none"/>
        </w:rPr>
        <w:t>1</w:t>
      </w:r>
      <w:r>
        <w:rPr>
          <w:rFonts w:hint="eastAsia" w:ascii="宋体" w:hAnsi="宋体" w:cs="仿宋"/>
          <w:sz w:val="24"/>
          <w:szCs w:val="24"/>
          <w:highlight w:val="none"/>
        </w:rPr>
        <w:t>）适用的法律、行政法规及部门规章；</w:t>
      </w:r>
    </w:p>
    <w:p>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w:t>
      </w:r>
      <w:r>
        <w:rPr>
          <w:rFonts w:ascii="宋体" w:hAnsi="宋体" w:cs="仿宋"/>
          <w:sz w:val="24"/>
          <w:szCs w:val="24"/>
          <w:highlight w:val="none"/>
        </w:rPr>
        <w:t>2</w:t>
      </w:r>
      <w:r>
        <w:rPr>
          <w:rFonts w:hint="eastAsia" w:ascii="宋体" w:hAnsi="宋体" w:cs="仿宋"/>
          <w:sz w:val="24"/>
          <w:szCs w:val="24"/>
          <w:highlight w:val="none"/>
        </w:rPr>
        <w:t>）与工程有关的标准；</w:t>
      </w:r>
    </w:p>
    <w:p>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w:t>
      </w:r>
      <w:r>
        <w:rPr>
          <w:rFonts w:ascii="宋体" w:hAnsi="宋体" w:cs="仿宋"/>
          <w:sz w:val="24"/>
          <w:szCs w:val="24"/>
          <w:highlight w:val="none"/>
        </w:rPr>
        <w:t>3</w:t>
      </w:r>
      <w:r>
        <w:rPr>
          <w:rFonts w:hint="eastAsia" w:ascii="宋体" w:hAnsi="宋体" w:cs="仿宋"/>
          <w:sz w:val="24"/>
          <w:szCs w:val="24"/>
          <w:highlight w:val="none"/>
        </w:rPr>
        <w:t>）工程设计及有关文件；</w:t>
      </w:r>
    </w:p>
    <w:p>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w:t>
      </w:r>
      <w:r>
        <w:rPr>
          <w:rFonts w:ascii="宋体" w:hAnsi="宋体" w:cs="仿宋"/>
          <w:sz w:val="24"/>
          <w:szCs w:val="24"/>
          <w:highlight w:val="none"/>
        </w:rPr>
        <w:t>4</w:t>
      </w:r>
      <w:r>
        <w:rPr>
          <w:rFonts w:hint="eastAsia" w:ascii="宋体" w:hAnsi="宋体" w:cs="仿宋"/>
          <w:sz w:val="24"/>
          <w:szCs w:val="24"/>
          <w:highlight w:val="none"/>
        </w:rPr>
        <w:t>）本合同及委托人与第三方签订的与实施工程有关的其他合同。</w:t>
      </w:r>
    </w:p>
    <w:p>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双方根据工程的行业和地域特点，在专用条款中具体约定监理依据。</w:t>
      </w:r>
    </w:p>
    <w:p>
      <w:pPr>
        <w:spacing w:line="360" w:lineRule="auto"/>
        <w:ind w:firstLine="480" w:firstLineChars="200"/>
        <w:rPr>
          <w:rFonts w:ascii="宋体" w:hAnsi="宋体" w:cs="仿宋"/>
          <w:sz w:val="24"/>
          <w:szCs w:val="24"/>
          <w:highlight w:val="none"/>
        </w:rPr>
      </w:pPr>
      <w:r>
        <w:rPr>
          <w:rFonts w:ascii="宋体" w:hAnsi="宋体" w:cs="仿宋"/>
          <w:sz w:val="24"/>
          <w:szCs w:val="24"/>
          <w:highlight w:val="none"/>
        </w:rPr>
        <w:t xml:space="preserve">2.2.2 </w:t>
      </w:r>
      <w:r>
        <w:rPr>
          <w:rFonts w:hint="eastAsia" w:ascii="宋体" w:hAnsi="宋体" w:cs="仿宋"/>
          <w:sz w:val="24"/>
          <w:szCs w:val="24"/>
          <w:highlight w:val="none"/>
        </w:rPr>
        <w:t>相关服务依据在专用条款中约定。</w:t>
      </w:r>
    </w:p>
    <w:p>
      <w:pPr>
        <w:spacing w:line="360" w:lineRule="auto"/>
        <w:ind w:left="210" w:leftChars="100"/>
        <w:outlineLvl w:val="2"/>
        <w:rPr>
          <w:rFonts w:ascii="宋体" w:hAnsi="宋体"/>
          <w:sz w:val="24"/>
          <w:szCs w:val="24"/>
          <w:highlight w:val="none"/>
        </w:rPr>
      </w:pPr>
      <w:bookmarkStart w:id="77" w:name="_Toc29328"/>
      <w:bookmarkStart w:id="78" w:name="_Toc1657"/>
      <w:bookmarkStart w:id="79" w:name="_Toc12132"/>
      <w:bookmarkStart w:id="80" w:name="_Toc5628150"/>
      <w:r>
        <w:rPr>
          <w:rFonts w:ascii="宋体" w:hAnsi="宋体" w:cs="仿宋"/>
          <w:sz w:val="24"/>
          <w:szCs w:val="24"/>
          <w:highlight w:val="none"/>
        </w:rPr>
        <w:t xml:space="preserve">2.3 </w:t>
      </w:r>
      <w:r>
        <w:rPr>
          <w:rFonts w:hint="eastAsia" w:ascii="宋体" w:hAnsi="宋体" w:cs="仿宋"/>
          <w:sz w:val="24"/>
          <w:szCs w:val="24"/>
          <w:highlight w:val="none"/>
        </w:rPr>
        <w:t>项目监理机构和人员</w:t>
      </w:r>
      <w:bookmarkEnd w:id="77"/>
      <w:bookmarkEnd w:id="78"/>
      <w:bookmarkEnd w:id="79"/>
      <w:bookmarkEnd w:id="80"/>
    </w:p>
    <w:p>
      <w:pPr>
        <w:spacing w:line="360" w:lineRule="auto"/>
        <w:ind w:firstLine="480" w:firstLineChars="200"/>
        <w:rPr>
          <w:rFonts w:ascii="宋体" w:hAnsi="宋体" w:cs="仿宋"/>
          <w:sz w:val="24"/>
          <w:szCs w:val="24"/>
          <w:highlight w:val="none"/>
        </w:rPr>
      </w:pPr>
      <w:r>
        <w:rPr>
          <w:rFonts w:ascii="宋体" w:hAnsi="宋体" w:cs="仿宋"/>
          <w:sz w:val="24"/>
          <w:szCs w:val="24"/>
          <w:highlight w:val="none"/>
        </w:rPr>
        <w:t xml:space="preserve">2.3.1 </w:t>
      </w:r>
      <w:r>
        <w:rPr>
          <w:rFonts w:hint="eastAsia" w:ascii="宋体" w:hAnsi="宋体" w:cs="仿宋"/>
          <w:sz w:val="24"/>
          <w:szCs w:val="24"/>
          <w:highlight w:val="none"/>
        </w:rPr>
        <w:t>监理人应按附录</w:t>
      </w:r>
      <w:r>
        <w:rPr>
          <w:rFonts w:ascii="宋体" w:hAnsi="宋体" w:cs="仿宋"/>
          <w:sz w:val="24"/>
          <w:szCs w:val="24"/>
          <w:highlight w:val="none"/>
        </w:rPr>
        <w:t>B-5</w:t>
      </w:r>
      <w:r>
        <w:rPr>
          <w:rFonts w:hint="eastAsia" w:ascii="宋体" w:hAnsi="宋体" w:cs="仿宋"/>
          <w:sz w:val="24"/>
          <w:szCs w:val="24"/>
          <w:highlight w:val="none"/>
        </w:rPr>
        <w:t>中监理人应提供人员名单组建满足工作需要的项目监理机构，按附录</w:t>
      </w:r>
      <w:r>
        <w:rPr>
          <w:rFonts w:ascii="宋体" w:hAnsi="宋体" w:cs="仿宋"/>
          <w:sz w:val="24"/>
          <w:szCs w:val="24"/>
          <w:highlight w:val="none"/>
        </w:rPr>
        <w:t>B-6</w:t>
      </w:r>
      <w:r>
        <w:rPr>
          <w:rFonts w:hint="eastAsia" w:ascii="宋体" w:hAnsi="宋体" w:cs="仿宋"/>
          <w:sz w:val="24"/>
          <w:szCs w:val="24"/>
          <w:highlight w:val="none"/>
        </w:rPr>
        <w:t>配备必要的检测设备。项目监理机构的主要人员应具有相应的资格条件。</w:t>
      </w:r>
    </w:p>
    <w:p>
      <w:pPr>
        <w:spacing w:line="360" w:lineRule="auto"/>
        <w:ind w:firstLine="480" w:firstLineChars="200"/>
        <w:rPr>
          <w:rFonts w:ascii="宋体" w:hAnsi="宋体" w:cs="仿宋"/>
          <w:sz w:val="24"/>
          <w:szCs w:val="24"/>
          <w:highlight w:val="none"/>
        </w:rPr>
      </w:pPr>
      <w:r>
        <w:rPr>
          <w:rFonts w:ascii="宋体" w:hAnsi="宋体" w:cs="仿宋"/>
          <w:sz w:val="24"/>
          <w:szCs w:val="24"/>
          <w:highlight w:val="none"/>
        </w:rPr>
        <w:t>2.3.2</w:t>
      </w:r>
      <w:r>
        <w:rPr>
          <w:rFonts w:hint="eastAsia" w:ascii="宋体" w:hAnsi="宋体" w:cs="仿宋"/>
          <w:sz w:val="24"/>
          <w:szCs w:val="24"/>
          <w:highlight w:val="none"/>
        </w:rPr>
        <w:t>本合同履行过程中，总监理工程师及重要岗位监理人员应保持相对稳定，以保证监理工作正常进行。</w:t>
      </w:r>
    </w:p>
    <w:p>
      <w:pPr>
        <w:spacing w:line="360" w:lineRule="auto"/>
        <w:ind w:firstLine="480" w:firstLineChars="200"/>
        <w:rPr>
          <w:rFonts w:ascii="宋体" w:hAnsi="宋体" w:cs="仿宋"/>
          <w:sz w:val="24"/>
          <w:szCs w:val="24"/>
          <w:highlight w:val="none"/>
        </w:rPr>
      </w:pPr>
      <w:r>
        <w:rPr>
          <w:rFonts w:ascii="宋体" w:hAnsi="宋体" w:cs="仿宋"/>
          <w:sz w:val="24"/>
          <w:szCs w:val="24"/>
          <w:highlight w:val="none"/>
        </w:rPr>
        <w:t>2.3.3</w:t>
      </w:r>
      <w:r>
        <w:rPr>
          <w:rFonts w:hint="eastAsia" w:ascii="宋体" w:hAnsi="宋体" w:cs="仿宋"/>
          <w:sz w:val="24"/>
          <w:szCs w:val="24"/>
          <w:highlight w:val="none"/>
        </w:rPr>
        <w:t>监理人可根据工程进展和工作需要调整项目监理机构人员。监理人更换总监理工程师时，应提前</w:t>
      </w:r>
      <w:r>
        <w:rPr>
          <w:rFonts w:ascii="宋体" w:hAnsi="宋体" w:cs="仿宋"/>
          <w:sz w:val="24"/>
          <w:szCs w:val="24"/>
          <w:highlight w:val="none"/>
        </w:rPr>
        <w:t>7</w:t>
      </w:r>
      <w:r>
        <w:rPr>
          <w:rFonts w:hint="eastAsia" w:ascii="宋体" w:hAnsi="宋体" w:cs="仿宋"/>
          <w:sz w:val="24"/>
          <w:szCs w:val="24"/>
          <w:highlight w:val="none"/>
        </w:rPr>
        <w:t>天向委托人书面报告，经委托人同意后方可更换；监理人更换项目监理机构其他监理人员，应以相当资格与能力的人员替换，并通知委托人。</w:t>
      </w:r>
    </w:p>
    <w:p>
      <w:pPr>
        <w:spacing w:line="360" w:lineRule="auto"/>
        <w:ind w:firstLine="480" w:firstLineChars="200"/>
        <w:rPr>
          <w:rFonts w:ascii="宋体" w:hAnsi="宋体" w:cs="仿宋"/>
          <w:sz w:val="24"/>
          <w:szCs w:val="24"/>
          <w:highlight w:val="none"/>
        </w:rPr>
      </w:pPr>
      <w:r>
        <w:rPr>
          <w:rFonts w:ascii="宋体" w:hAnsi="宋体" w:cs="仿宋"/>
          <w:sz w:val="24"/>
          <w:szCs w:val="24"/>
          <w:highlight w:val="none"/>
        </w:rPr>
        <w:t xml:space="preserve">2.3.4 </w:t>
      </w:r>
      <w:r>
        <w:rPr>
          <w:rFonts w:hint="eastAsia" w:ascii="宋体" w:hAnsi="宋体" w:cs="仿宋"/>
          <w:sz w:val="24"/>
          <w:szCs w:val="24"/>
          <w:highlight w:val="none"/>
        </w:rPr>
        <w:t>监理人应及时更换有下列情形之一的监理人员：</w:t>
      </w:r>
    </w:p>
    <w:p>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w:t>
      </w:r>
      <w:r>
        <w:rPr>
          <w:rFonts w:ascii="宋体" w:hAnsi="宋体" w:cs="仿宋"/>
          <w:sz w:val="24"/>
          <w:szCs w:val="24"/>
          <w:highlight w:val="none"/>
        </w:rPr>
        <w:t>1</w:t>
      </w:r>
      <w:r>
        <w:rPr>
          <w:rFonts w:hint="eastAsia" w:ascii="宋体" w:hAnsi="宋体" w:cs="仿宋"/>
          <w:sz w:val="24"/>
          <w:szCs w:val="24"/>
          <w:highlight w:val="none"/>
        </w:rPr>
        <w:t>）严重过失行为的；</w:t>
      </w:r>
    </w:p>
    <w:p>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w:t>
      </w:r>
      <w:r>
        <w:rPr>
          <w:rFonts w:ascii="宋体" w:hAnsi="宋体" w:cs="仿宋"/>
          <w:sz w:val="24"/>
          <w:szCs w:val="24"/>
          <w:highlight w:val="none"/>
        </w:rPr>
        <w:t>2</w:t>
      </w:r>
      <w:r>
        <w:rPr>
          <w:rFonts w:hint="eastAsia" w:ascii="宋体" w:hAnsi="宋体" w:cs="仿宋"/>
          <w:sz w:val="24"/>
          <w:szCs w:val="24"/>
          <w:highlight w:val="none"/>
        </w:rPr>
        <w:t>）有违法行为不能履行职责的；</w:t>
      </w:r>
    </w:p>
    <w:p>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w:t>
      </w:r>
      <w:r>
        <w:rPr>
          <w:rFonts w:ascii="宋体" w:hAnsi="宋体" w:cs="仿宋"/>
          <w:sz w:val="24"/>
          <w:szCs w:val="24"/>
          <w:highlight w:val="none"/>
        </w:rPr>
        <w:t>3</w:t>
      </w:r>
      <w:r>
        <w:rPr>
          <w:rFonts w:hint="eastAsia" w:ascii="宋体" w:hAnsi="宋体" w:cs="仿宋"/>
          <w:sz w:val="24"/>
          <w:szCs w:val="24"/>
          <w:highlight w:val="none"/>
        </w:rPr>
        <w:t>）涉嫌犯罪的；</w:t>
      </w:r>
    </w:p>
    <w:p>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w:t>
      </w:r>
      <w:r>
        <w:rPr>
          <w:rFonts w:ascii="宋体" w:hAnsi="宋体" w:cs="仿宋"/>
          <w:sz w:val="24"/>
          <w:szCs w:val="24"/>
          <w:highlight w:val="none"/>
        </w:rPr>
        <w:t>4</w:t>
      </w:r>
      <w:r>
        <w:rPr>
          <w:rFonts w:hint="eastAsia" w:ascii="宋体" w:hAnsi="宋体" w:cs="仿宋"/>
          <w:sz w:val="24"/>
          <w:szCs w:val="24"/>
          <w:highlight w:val="none"/>
        </w:rPr>
        <w:t>）不能胜任岗位职责的；</w:t>
      </w:r>
    </w:p>
    <w:p>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w:t>
      </w:r>
      <w:r>
        <w:rPr>
          <w:rFonts w:ascii="宋体" w:hAnsi="宋体" w:cs="仿宋"/>
          <w:sz w:val="24"/>
          <w:szCs w:val="24"/>
          <w:highlight w:val="none"/>
        </w:rPr>
        <w:t>5</w:t>
      </w:r>
      <w:r>
        <w:rPr>
          <w:rFonts w:hint="eastAsia" w:ascii="宋体" w:hAnsi="宋体" w:cs="仿宋"/>
          <w:sz w:val="24"/>
          <w:szCs w:val="24"/>
          <w:highlight w:val="none"/>
        </w:rPr>
        <w:t>）严重违反职业道德的；</w:t>
      </w:r>
    </w:p>
    <w:p>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w:t>
      </w:r>
      <w:r>
        <w:rPr>
          <w:rFonts w:ascii="宋体" w:hAnsi="宋体" w:cs="仿宋"/>
          <w:sz w:val="24"/>
          <w:szCs w:val="24"/>
          <w:highlight w:val="none"/>
        </w:rPr>
        <w:t>6</w:t>
      </w:r>
      <w:r>
        <w:rPr>
          <w:rFonts w:hint="eastAsia" w:ascii="宋体" w:hAnsi="宋体" w:cs="仿宋"/>
          <w:sz w:val="24"/>
          <w:szCs w:val="24"/>
          <w:highlight w:val="none"/>
        </w:rPr>
        <w:t>）专用条款约定的其他情形。</w:t>
      </w:r>
    </w:p>
    <w:p>
      <w:pPr>
        <w:spacing w:line="360" w:lineRule="auto"/>
        <w:ind w:firstLine="480" w:firstLineChars="200"/>
        <w:rPr>
          <w:rFonts w:ascii="宋体" w:hAnsi="宋体" w:cs="仿宋"/>
          <w:sz w:val="24"/>
          <w:szCs w:val="24"/>
          <w:highlight w:val="none"/>
        </w:rPr>
      </w:pPr>
      <w:r>
        <w:rPr>
          <w:rFonts w:ascii="宋体" w:hAnsi="宋体" w:cs="仿宋"/>
          <w:sz w:val="24"/>
          <w:szCs w:val="24"/>
          <w:highlight w:val="none"/>
        </w:rPr>
        <w:t xml:space="preserve">2.3.5 </w:t>
      </w:r>
      <w:r>
        <w:rPr>
          <w:rFonts w:hint="eastAsia" w:ascii="宋体" w:hAnsi="宋体" w:cs="仿宋"/>
          <w:sz w:val="24"/>
          <w:szCs w:val="24"/>
          <w:highlight w:val="none"/>
        </w:rPr>
        <w:t>委托人可要求监理人更换不能胜任本职工作的项目监理机构人员。</w:t>
      </w:r>
    </w:p>
    <w:p>
      <w:pPr>
        <w:spacing w:line="360" w:lineRule="auto"/>
        <w:ind w:left="210" w:leftChars="100"/>
        <w:outlineLvl w:val="2"/>
        <w:rPr>
          <w:rFonts w:ascii="宋体" w:hAnsi="宋体"/>
          <w:sz w:val="24"/>
          <w:szCs w:val="24"/>
          <w:highlight w:val="none"/>
        </w:rPr>
      </w:pPr>
      <w:bookmarkStart w:id="81" w:name="_Toc26633"/>
      <w:bookmarkStart w:id="82" w:name="_Toc5628151"/>
      <w:bookmarkStart w:id="83" w:name="_Toc27575"/>
      <w:bookmarkStart w:id="84" w:name="_Toc20239"/>
      <w:r>
        <w:rPr>
          <w:rFonts w:ascii="宋体" w:hAnsi="宋体" w:cs="仿宋"/>
          <w:sz w:val="24"/>
          <w:szCs w:val="24"/>
          <w:highlight w:val="none"/>
        </w:rPr>
        <w:t xml:space="preserve">2.4 </w:t>
      </w:r>
      <w:r>
        <w:rPr>
          <w:rFonts w:hint="eastAsia" w:ascii="宋体" w:hAnsi="宋体" w:cs="仿宋"/>
          <w:sz w:val="24"/>
          <w:szCs w:val="24"/>
          <w:highlight w:val="none"/>
        </w:rPr>
        <w:t>履行职责</w:t>
      </w:r>
      <w:bookmarkEnd w:id="81"/>
      <w:bookmarkEnd w:id="82"/>
      <w:bookmarkEnd w:id="83"/>
      <w:bookmarkEnd w:id="84"/>
    </w:p>
    <w:p>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监理人应遵循职业道德准则和行为规范，严格按照法律法规、工程建设有关标准及本合同履行职责。</w:t>
      </w:r>
    </w:p>
    <w:p>
      <w:pPr>
        <w:spacing w:line="360" w:lineRule="auto"/>
        <w:ind w:firstLine="480" w:firstLineChars="200"/>
        <w:rPr>
          <w:rFonts w:ascii="宋体" w:hAnsi="宋体" w:cs="仿宋"/>
          <w:sz w:val="24"/>
          <w:szCs w:val="24"/>
          <w:highlight w:val="none"/>
        </w:rPr>
      </w:pPr>
      <w:r>
        <w:rPr>
          <w:rFonts w:ascii="宋体" w:hAnsi="宋体" w:cs="仿宋"/>
          <w:sz w:val="24"/>
          <w:szCs w:val="24"/>
          <w:highlight w:val="none"/>
        </w:rPr>
        <w:t xml:space="preserve">2.4.1 </w:t>
      </w:r>
      <w:r>
        <w:rPr>
          <w:rFonts w:hint="eastAsia" w:ascii="宋体" w:hAnsi="宋体" w:cs="仿宋"/>
          <w:sz w:val="24"/>
          <w:szCs w:val="24"/>
          <w:highlight w:val="none"/>
        </w:rPr>
        <w:t>在监理与相关服务范围内，委托人和承包人提出的意见和要求，监理人应及时提出处置意见。当委托人与承包人之间发生合同争议时，监理人应协助委托人、承包人协商解决。</w:t>
      </w:r>
    </w:p>
    <w:p>
      <w:pPr>
        <w:spacing w:line="360" w:lineRule="auto"/>
        <w:ind w:firstLine="480" w:firstLineChars="200"/>
        <w:rPr>
          <w:rFonts w:ascii="宋体" w:hAnsi="宋体" w:cs="仿宋"/>
          <w:sz w:val="24"/>
          <w:szCs w:val="24"/>
          <w:highlight w:val="none"/>
        </w:rPr>
      </w:pPr>
      <w:r>
        <w:rPr>
          <w:rFonts w:ascii="宋体" w:hAnsi="宋体" w:cs="仿宋"/>
          <w:sz w:val="24"/>
          <w:szCs w:val="24"/>
          <w:highlight w:val="none"/>
        </w:rPr>
        <w:t xml:space="preserve">2.4.2 </w:t>
      </w:r>
      <w:r>
        <w:rPr>
          <w:rFonts w:hint="eastAsia" w:ascii="宋体" w:hAnsi="宋体" w:cs="仿宋"/>
          <w:sz w:val="24"/>
          <w:szCs w:val="24"/>
          <w:highlight w:val="none"/>
        </w:rPr>
        <w:t>当委托人与承包人之间的合同争议提交仲裁机构仲裁或人民法院审理时，监理人应提供必要的证明资料。</w:t>
      </w:r>
    </w:p>
    <w:p>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w:t>
      </w:r>
      <w:r>
        <w:rPr>
          <w:rFonts w:ascii="宋体" w:hAnsi="宋体" w:cs="仿宋"/>
          <w:sz w:val="24"/>
          <w:szCs w:val="24"/>
          <w:highlight w:val="none"/>
        </w:rPr>
        <w:t xml:space="preserve">2.4.3 </w:t>
      </w:r>
      <w:r>
        <w:rPr>
          <w:rFonts w:hint="eastAsia" w:ascii="宋体" w:hAnsi="宋体" w:cs="仿宋"/>
          <w:sz w:val="24"/>
          <w:szCs w:val="24"/>
          <w:highlight w:val="none"/>
        </w:rPr>
        <w:t>监理人应在专用条款约定的授权范围内，处理委托人与承包人所签订合同的变更事宜。如果变更超过授权范围，应以书面形式报委托人批准。</w:t>
      </w:r>
    </w:p>
    <w:p>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在紧急情况下，为了保护财产和人身安全，监理人所发出的指令未能事先报委托人批准时，应在发出指令后的</w:t>
      </w:r>
      <w:r>
        <w:rPr>
          <w:rFonts w:ascii="宋体" w:hAnsi="宋体" w:cs="仿宋"/>
          <w:sz w:val="24"/>
          <w:szCs w:val="24"/>
          <w:highlight w:val="none"/>
        </w:rPr>
        <w:t>24</w:t>
      </w:r>
      <w:r>
        <w:rPr>
          <w:rFonts w:hint="eastAsia" w:ascii="宋体" w:hAnsi="宋体" w:cs="仿宋"/>
          <w:sz w:val="24"/>
          <w:szCs w:val="24"/>
          <w:highlight w:val="none"/>
        </w:rPr>
        <w:t>小时内以书面形式报委托人。</w:t>
      </w:r>
    </w:p>
    <w:p>
      <w:pPr>
        <w:spacing w:line="360" w:lineRule="auto"/>
        <w:ind w:firstLine="480" w:firstLineChars="200"/>
        <w:rPr>
          <w:rFonts w:ascii="宋体" w:hAnsi="宋体" w:cs="仿宋"/>
          <w:sz w:val="24"/>
          <w:szCs w:val="24"/>
          <w:highlight w:val="none"/>
        </w:rPr>
      </w:pPr>
      <w:r>
        <w:rPr>
          <w:rFonts w:ascii="宋体" w:hAnsi="宋体" w:cs="仿宋"/>
          <w:sz w:val="24"/>
          <w:szCs w:val="24"/>
          <w:highlight w:val="none"/>
        </w:rPr>
        <w:t>2.4.4</w:t>
      </w:r>
      <w:r>
        <w:rPr>
          <w:rFonts w:hint="eastAsia" w:ascii="宋体" w:hAnsi="宋体" w:cs="仿宋"/>
          <w:sz w:val="24"/>
          <w:szCs w:val="24"/>
          <w:highlight w:val="none"/>
        </w:rPr>
        <w:t>监理人发现工程承包人的人员不能胜任本职工作的，应将此情况及时反映给发包人，并建议工程承包人予以调换。</w:t>
      </w:r>
    </w:p>
    <w:p>
      <w:pPr>
        <w:spacing w:line="360" w:lineRule="auto"/>
        <w:ind w:left="210" w:leftChars="100"/>
        <w:outlineLvl w:val="2"/>
        <w:rPr>
          <w:rFonts w:ascii="宋体" w:hAnsi="宋体"/>
          <w:sz w:val="24"/>
          <w:szCs w:val="24"/>
          <w:highlight w:val="none"/>
        </w:rPr>
      </w:pPr>
      <w:bookmarkStart w:id="85" w:name="_Toc5628152"/>
      <w:bookmarkStart w:id="86" w:name="_Toc18816"/>
      <w:bookmarkStart w:id="87" w:name="_Toc22482"/>
      <w:bookmarkStart w:id="88" w:name="_Toc3928"/>
      <w:r>
        <w:rPr>
          <w:rFonts w:ascii="宋体" w:hAnsi="宋体" w:cs="仿宋"/>
          <w:sz w:val="24"/>
          <w:szCs w:val="24"/>
          <w:highlight w:val="none"/>
        </w:rPr>
        <w:t xml:space="preserve">2.5 </w:t>
      </w:r>
      <w:r>
        <w:rPr>
          <w:rFonts w:hint="eastAsia" w:ascii="宋体" w:hAnsi="宋体" w:cs="仿宋"/>
          <w:sz w:val="24"/>
          <w:szCs w:val="24"/>
          <w:highlight w:val="none"/>
        </w:rPr>
        <w:t>提交报告</w:t>
      </w:r>
      <w:bookmarkEnd w:id="85"/>
      <w:bookmarkEnd w:id="86"/>
      <w:bookmarkEnd w:id="87"/>
      <w:bookmarkEnd w:id="88"/>
    </w:p>
    <w:p>
      <w:pPr>
        <w:spacing w:line="360" w:lineRule="auto"/>
        <w:ind w:firstLine="480" w:firstLineChars="200"/>
        <w:rPr>
          <w:rFonts w:ascii="宋体" w:hAnsi="宋体"/>
          <w:sz w:val="24"/>
          <w:szCs w:val="24"/>
          <w:highlight w:val="none"/>
        </w:rPr>
      </w:pPr>
      <w:r>
        <w:rPr>
          <w:rFonts w:hint="eastAsia" w:ascii="宋体" w:hAnsi="宋体" w:cs="仿宋"/>
          <w:sz w:val="24"/>
          <w:szCs w:val="24"/>
          <w:highlight w:val="none"/>
        </w:rPr>
        <w:t>监理人应按专用条款约定的种类、时间和份数向委托人提交监理与相关服务的报告。</w:t>
      </w:r>
    </w:p>
    <w:p>
      <w:pPr>
        <w:spacing w:line="360" w:lineRule="auto"/>
        <w:ind w:left="210" w:leftChars="100"/>
        <w:outlineLvl w:val="2"/>
        <w:rPr>
          <w:rFonts w:ascii="宋体" w:hAnsi="宋体"/>
          <w:sz w:val="24"/>
          <w:szCs w:val="24"/>
          <w:highlight w:val="none"/>
        </w:rPr>
      </w:pPr>
      <w:bookmarkStart w:id="89" w:name="_Toc6230"/>
      <w:bookmarkStart w:id="90" w:name="_Toc19113"/>
      <w:bookmarkStart w:id="91" w:name="_Toc5628153"/>
      <w:bookmarkStart w:id="92" w:name="_Toc10916"/>
      <w:r>
        <w:rPr>
          <w:rFonts w:ascii="宋体" w:hAnsi="宋体" w:cs="仿宋"/>
          <w:sz w:val="24"/>
          <w:szCs w:val="24"/>
          <w:highlight w:val="none"/>
        </w:rPr>
        <w:t xml:space="preserve">2.6 </w:t>
      </w:r>
      <w:r>
        <w:rPr>
          <w:rFonts w:hint="eastAsia" w:ascii="宋体" w:hAnsi="宋体" w:cs="仿宋"/>
          <w:sz w:val="24"/>
          <w:szCs w:val="24"/>
          <w:highlight w:val="none"/>
        </w:rPr>
        <w:t>文件资料</w:t>
      </w:r>
      <w:bookmarkEnd w:id="89"/>
      <w:bookmarkEnd w:id="90"/>
      <w:bookmarkEnd w:id="91"/>
      <w:bookmarkEnd w:id="92"/>
    </w:p>
    <w:p>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在本合同履行期内，监理人应在现场保留工作所用的图纸、报告及记录监理工作的相关文件。工程竣工后，应当按照档案管理规定将监理有关文件归档。</w:t>
      </w:r>
    </w:p>
    <w:p>
      <w:pPr>
        <w:spacing w:line="360" w:lineRule="auto"/>
        <w:ind w:left="210" w:leftChars="100"/>
        <w:outlineLvl w:val="2"/>
        <w:rPr>
          <w:rFonts w:ascii="宋体" w:hAnsi="宋体"/>
          <w:sz w:val="24"/>
          <w:szCs w:val="24"/>
          <w:highlight w:val="none"/>
        </w:rPr>
      </w:pPr>
      <w:bookmarkStart w:id="93" w:name="_Toc27829"/>
      <w:bookmarkStart w:id="94" w:name="_Toc20944"/>
      <w:bookmarkStart w:id="95" w:name="_Toc27622"/>
      <w:bookmarkStart w:id="96" w:name="_Toc5628154"/>
      <w:r>
        <w:rPr>
          <w:rFonts w:ascii="宋体" w:hAnsi="宋体" w:cs="仿宋"/>
          <w:sz w:val="24"/>
          <w:szCs w:val="24"/>
          <w:highlight w:val="none"/>
        </w:rPr>
        <w:t xml:space="preserve">2.7 </w:t>
      </w:r>
      <w:r>
        <w:rPr>
          <w:rFonts w:hint="eastAsia" w:ascii="宋体" w:hAnsi="宋体" w:cs="仿宋"/>
          <w:sz w:val="24"/>
          <w:szCs w:val="24"/>
          <w:highlight w:val="none"/>
        </w:rPr>
        <w:t>使用委托人的财产</w:t>
      </w:r>
      <w:bookmarkEnd w:id="93"/>
      <w:bookmarkEnd w:id="94"/>
      <w:bookmarkEnd w:id="95"/>
      <w:bookmarkEnd w:id="96"/>
    </w:p>
    <w:p>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监理人无偿使用附录B中由委托人派遣的人员和提供的房屋、资料、设备。除专用条款另有约定外，委托人提供的房屋、设备属于委托人的财产，监理人应妥善使用和保管，在本合同终止时将这些房屋、设备的清单提交委托人，并按专用条款约定的时间和方式移交。</w:t>
      </w:r>
    </w:p>
    <w:p>
      <w:pPr>
        <w:spacing w:line="360" w:lineRule="auto"/>
        <w:ind w:left="210" w:leftChars="100"/>
        <w:outlineLvl w:val="2"/>
        <w:rPr>
          <w:rFonts w:ascii="宋体" w:hAnsi="宋体"/>
          <w:sz w:val="24"/>
          <w:szCs w:val="24"/>
          <w:highlight w:val="none"/>
        </w:rPr>
      </w:pPr>
      <w:bookmarkStart w:id="97" w:name="_Toc29792"/>
      <w:bookmarkStart w:id="98" w:name="_Toc5628155"/>
      <w:bookmarkStart w:id="99" w:name="_Toc15771"/>
      <w:bookmarkStart w:id="100" w:name="_Toc28942"/>
      <w:r>
        <w:rPr>
          <w:rFonts w:ascii="宋体" w:hAnsi="宋体" w:cs="仿宋"/>
          <w:sz w:val="24"/>
          <w:szCs w:val="24"/>
          <w:highlight w:val="none"/>
        </w:rPr>
        <w:t>2.8</w:t>
      </w:r>
      <w:r>
        <w:rPr>
          <w:rFonts w:hint="eastAsia" w:ascii="宋体" w:hAnsi="宋体" w:cs="仿宋"/>
          <w:sz w:val="24"/>
          <w:szCs w:val="24"/>
          <w:highlight w:val="none"/>
        </w:rPr>
        <w:t>履约担保</w:t>
      </w:r>
      <w:bookmarkEnd w:id="97"/>
      <w:bookmarkEnd w:id="98"/>
      <w:bookmarkEnd w:id="99"/>
      <w:bookmarkEnd w:id="100"/>
    </w:p>
    <w:p>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双方可在专用条款中约定履约保函、履约保证保险的具体内容。</w:t>
      </w:r>
    </w:p>
    <w:p>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应委托人的需求，要求监理人在合同签订期间向委托人提交银行金融机构出具的履约保函或保险机构出具的履约保证保险。如果监理人日后未能在施工监理期内按合同约定完成其所监理的工作内容，则委托人可根据责任情况与监理人按违约责任条款的约定确认违约金，可从履约保函、履约保证保险中扣除。</w:t>
      </w:r>
    </w:p>
    <w:p>
      <w:pPr>
        <w:spacing w:line="360" w:lineRule="auto"/>
        <w:outlineLvl w:val="1"/>
        <w:rPr>
          <w:rFonts w:ascii="宋体" w:hAnsi="宋体"/>
          <w:b/>
          <w:bCs/>
          <w:sz w:val="24"/>
          <w:szCs w:val="24"/>
          <w:highlight w:val="none"/>
        </w:rPr>
      </w:pPr>
      <w:bookmarkStart w:id="101" w:name="_Toc5628156"/>
      <w:bookmarkStart w:id="102" w:name="_Toc23356"/>
      <w:bookmarkStart w:id="103" w:name="_Toc7398"/>
      <w:bookmarkStart w:id="104" w:name="_Toc22008"/>
      <w:r>
        <w:rPr>
          <w:rFonts w:ascii="宋体" w:hAnsi="宋体" w:cs="仿宋"/>
          <w:b/>
          <w:bCs/>
          <w:sz w:val="24"/>
          <w:szCs w:val="24"/>
          <w:highlight w:val="none"/>
        </w:rPr>
        <w:t>3</w:t>
      </w:r>
      <w:r>
        <w:rPr>
          <w:rFonts w:hint="eastAsia" w:ascii="宋体" w:hAnsi="宋体" w:cs="仿宋"/>
          <w:b/>
          <w:bCs/>
          <w:sz w:val="24"/>
          <w:szCs w:val="24"/>
          <w:highlight w:val="none"/>
        </w:rPr>
        <w:t>．委托人的义务</w:t>
      </w:r>
      <w:bookmarkEnd w:id="101"/>
      <w:bookmarkEnd w:id="102"/>
      <w:bookmarkEnd w:id="103"/>
      <w:bookmarkEnd w:id="104"/>
    </w:p>
    <w:p>
      <w:pPr>
        <w:spacing w:line="360" w:lineRule="auto"/>
        <w:ind w:left="210" w:leftChars="100"/>
        <w:outlineLvl w:val="2"/>
        <w:rPr>
          <w:rFonts w:ascii="宋体" w:hAnsi="宋体"/>
          <w:sz w:val="24"/>
          <w:szCs w:val="24"/>
          <w:highlight w:val="none"/>
        </w:rPr>
      </w:pPr>
      <w:bookmarkStart w:id="105" w:name="_Toc5628157"/>
      <w:bookmarkStart w:id="106" w:name="_Toc4236"/>
      <w:bookmarkStart w:id="107" w:name="_Toc15135"/>
      <w:bookmarkStart w:id="108" w:name="_Toc32006"/>
      <w:r>
        <w:rPr>
          <w:rFonts w:ascii="宋体" w:hAnsi="宋体" w:cs="仿宋"/>
          <w:sz w:val="24"/>
          <w:szCs w:val="24"/>
          <w:highlight w:val="none"/>
        </w:rPr>
        <w:t xml:space="preserve">3.1 </w:t>
      </w:r>
      <w:r>
        <w:rPr>
          <w:rFonts w:hint="eastAsia" w:ascii="宋体" w:hAnsi="宋体" w:cs="仿宋"/>
          <w:sz w:val="24"/>
          <w:szCs w:val="24"/>
          <w:highlight w:val="none"/>
        </w:rPr>
        <w:t>告知</w:t>
      </w:r>
      <w:bookmarkEnd w:id="105"/>
      <w:bookmarkEnd w:id="106"/>
      <w:bookmarkEnd w:id="107"/>
      <w:bookmarkEnd w:id="108"/>
    </w:p>
    <w:p>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委托人应在委托人与承包人签订的合同中明确监理人、总监理工程师和授予项目监理机构的权限。如有变更，应及时通知承包人。</w:t>
      </w:r>
    </w:p>
    <w:p>
      <w:pPr>
        <w:spacing w:line="360" w:lineRule="auto"/>
        <w:ind w:left="210" w:leftChars="100"/>
        <w:outlineLvl w:val="2"/>
        <w:rPr>
          <w:rFonts w:ascii="宋体" w:hAnsi="宋体"/>
          <w:sz w:val="24"/>
          <w:szCs w:val="24"/>
          <w:highlight w:val="none"/>
        </w:rPr>
      </w:pPr>
      <w:bookmarkStart w:id="109" w:name="_Toc24521"/>
      <w:bookmarkStart w:id="110" w:name="_Toc5628159"/>
      <w:bookmarkStart w:id="111" w:name="_Toc32749"/>
      <w:bookmarkStart w:id="112" w:name="_Toc18101"/>
      <w:r>
        <w:rPr>
          <w:rFonts w:hint="eastAsia" w:ascii="宋体" w:hAnsi="宋体" w:cs="Arial Unicode MS"/>
          <w:b/>
          <w:bCs/>
          <w:kern w:val="0"/>
          <w:sz w:val="24"/>
          <w:szCs w:val="24"/>
          <w:highlight w:val="none"/>
        </w:rPr>
        <w:t>★</w:t>
      </w:r>
      <w:r>
        <w:rPr>
          <w:rFonts w:ascii="宋体" w:hAnsi="宋体" w:cs="仿宋"/>
          <w:sz w:val="24"/>
          <w:szCs w:val="24"/>
          <w:highlight w:val="none"/>
        </w:rPr>
        <w:t xml:space="preserve">3.3 </w:t>
      </w:r>
      <w:r>
        <w:rPr>
          <w:rFonts w:hint="eastAsia" w:ascii="宋体" w:hAnsi="宋体" w:cs="仿宋"/>
          <w:sz w:val="24"/>
          <w:szCs w:val="24"/>
          <w:highlight w:val="none"/>
        </w:rPr>
        <w:t>提供工作条件</w:t>
      </w:r>
      <w:bookmarkEnd w:id="109"/>
      <w:bookmarkEnd w:id="110"/>
      <w:bookmarkEnd w:id="111"/>
      <w:bookmarkEnd w:id="112"/>
    </w:p>
    <w:p>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委托人应为监理人完成监理与相关服务提供必要的条件。</w:t>
      </w:r>
    </w:p>
    <w:p>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3.3.1 委托人应按照附录B约定，派遣相应的人员，提供房屋、设备，供监理人无偿使用。</w:t>
      </w:r>
    </w:p>
    <w:p>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3.3.2 委托人应负责协调工程建设中所有外部关系，为监理人履行本合同提供必要的外部条件。</w:t>
      </w:r>
    </w:p>
    <w:p>
      <w:pPr>
        <w:spacing w:line="360" w:lineRule="auto"/>
        <w:ind w:left="210" w:leftChars="100"/>
        <w:outlineLvl w:val="2"/>
        <w:rPr>
          <w:rFonts w:ascii="宋体" w:hAnsi="宋体"/>
          <w:sz w:val="24"/>
          <w:szCs w:val="24"/>
          <w:highlight w:val="none"/>
        </w:rPr>
      </w:pPr>
      <w:bookmarkStart w:id="113" w:name="_Toc20320"/>
      <w:bookmarkStart w:id="114" w:name="_Toc24018"/>
      <w:bookmarkStart w:id="115" w:name="_Toc20998"/>
      <w:bookmarkStart w:id="116" w:name="_Toc5628160"/>
      <w:r>
        <w:rPr>
          <w:rFonts w:ascii="宋体" w:hAnsi="宋体" w:cs="仿宋"/>
          <w:sz w:val="24"/>
          <w:szCs w:val="24"/>
          <w:highlight w:val="none"/>
        </w:rPr>
        <w:t xml:space="preserve">3.4 </w:t>
      </w:r>
      <w:r>
        <w:rPr>
          <w:rFonts w:hint="eastAsia" w:ascii="宋体" w:hAnsi="宋体" w:cs="仿宋"/>
          <w:sz w:val="24"/>
          <w:szCs w:val="24"/>
          <w:highlight w:val="none"/>
        </w:rPr>
        <w:t>委托人代表</w:t>
      </w:r>
      <w:bookmarkEnd w:id="113"/>
      <w:bookmarkEnd w:id="114"/>
      <w:bookmarkEnd w:id="115"/>
      <w:bookmarkEnd w:id="116"/>
    </w:p>
    <w:p>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委托人应授权一名熟悉工程情况的代表，负责与监理人联系。委托人应在双方签订本合同后7天内，将委托人代表的姓名和职责书面告知监理人。当委托人更换委托人代表时，应提前7天通知监理人。</w:t>
      </w:r>
    </w:p>
    <w:p>
      <w:pPr>
        <w:spacing w:line="360" w:lineRule="auto"/>
        <w:ind w:left="210" w:leftChars="100"/>
        <w:outlineLvl w:val="2"/>
        <w:rPr>
          <w:rFonts w:ascii="宋体" w:hAnsi="宋体"/>
          <w:sz w:val="24"/>
          <w:szCs w:val="24"/>
          <w:highlight w:val="none"/>
        </w:rPr>
      </w:pPr>
      <w:bookmarkStart w:id="117" w:name="_Toc5628161"/>
      <w:bookmarkStart w:id="118" w:name="_Toc2125"/>
      <w:bookmarkStart w:id="119" w:name="_Toc1292"/>
      <w:bookmarkStart w:id="120" w:name="_Toc12273"/>
      <w:r>
        <w:rPr>
          <w:rFonts w:ascii="宋体" w:hAnsi="宋体" w:cs="仿宋"/>
          <w:sz w:val="24"/>
          <w:szCs w:val="24"/>
          <w:highlight w:val="none"/>
        </w:rPr>
        <w:t xml:space="preserve">3.5 </w:t>
      </w:r>
      <w:r>
        <w:rPr>
          <w:rFonts w:hint="eastAsia" w:ascii="宋体" w:hAnsi="宋体" w:cs="仿宋"/>
          <w:sz w:val="24"/>
          <w:szCs w:val="24"/>
          <w:highlight w:val="none"/>
        </w:rPr>
        <w:t>委托人意见或要求</w:t>
      </w:r>
      <w:bookmarkEnd w:id="117"/>
      <w:bookmarkEnd w:id="118"/>
      <w:bookmarkEnd w:id="119"/>
      <w:bookmarkEnd w:id="120"/>
    </w:p>
    <w:p>
      <w:pPr>
        <w:snapToGrid w:val="0"/>
        <w:spacing w:line="360" w:lineRule="auto"/>
        <w:ind w:firstLine="480" w:firstLineChars="200"/>
        <w:rPr>
          <w:rFonts w:ascii="宋体" w:hAnsi="宋体"/>
          <w:sz w:val="24"/>
          <w:szCs w:val="24"/>
          <w:highlight w:val="none"/>
        </w:rPr>
      </w:pPr>
      <w:r>
        <w:rPr>
          <w:rFonts w:hint="eastAsia" w:ascii="宋体" w:hAnsi="宋体" w:cs="仿宋"/>
          <w:sz w:val="24"/>
          <w:szCs w:val="24"/>
          <w:highlight w:val="none"/>
        </w:rPr>
        <w:t>在本合同约定的监理与相关服务工作范围内，委托人对承包人的任何意见或要求应通知监理人，由监理人向承包人发出相应指令。</w:t>
      </w:r>
    </w:p>
    <w:p>
      <w:pPr>
        <w:spacing w:line="360" w:lineRule="auto"/>
        <w:ind w:left="210" w:leftChars="100"/>
        <w:outlineLvl w:val="2"/>
        <w:rPr>
          <w:rFonts w:ascii="宋体" w:hAnsi="宋体"/>
          <w:sz w:val="24"/>
          <w:szCs w:val="24"/>
          <w:highlight w:val="none"/>
        </w:rPr>
      </w:pPr>
      <w:bookmarkStart w:id="121" w:name="_Toc345"/>
      <w:bookmarkStart w:id="122" w:name="_Toc23465"/>
      <w:bookmarkStart w:id="123" w:name="_Toc5628162"/>
      <w:bookmarkStart w:id="124" w:name="_Toc30198"/>
      <w:r>
        <w:rPr>
          <w:rFonts w:ascii="宋体" w:hAnsi="宋体" w:cs="仿宋"/>
          <w:sz w:val="24"/>
          <w:szCs w:val="24"/>
          <w:highlight w:val="none"/>
        </w:rPr>
        <w:t xml:space="preserve">3.6 </w:t>
      </w:r>
      <w:r>
        <w:rPr>
          <w:rFonts w:hint="eastAsia" w:ascii="宋体" w:hAnsi="宋体" w:cs="仿宋"/>
          <w:sz w:val="24"/>
          <w:szCs w:val="24"/>
          <w:highlight w:val="none"/>
        </w:rPr>
        <w:t>答复</w:t>
      </w:r>
      <w:bookmarkEnd w:id="121"/>
      <w:bookmarkEnd w:id="122"/>
      <w:bookmarkEnd w:id="123"/>
      <w:bookmarkEnd w:id="124"/>
    </w:p>
    <w:p>
      <w:pPr>
        <w:snapToGrid w:val="0"/>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委托人应在专用条款约定的时间内，对监理人以书面形式提交并要求作出决定的事宜，给予书面答复。逾期未答复的，视为委托人认可。</w:t>
      </w:r>
    </w:p>
    <w:p>
      <w:pPr>
        <w:spacing w:line="360" w:lineRule="auto"/>
        <w:ind w:left="210" w:leftChars="100"/>
        <w:outlineLvl w:val="2"/>
        <w:rPr>
          <w:rFonts w:ascii="宋体" w:hAnsi="宋体"/>
          <w:sz w:val="24"/>
          <w:szCs w:val="24"/>
          <w:highlight w:val="none"/>
        </w:rPr>
      </w:pPr>
      <w:bookmarkStart w:id="125" w:name="_Toc5358"/>
      <w:bookmarkStart w:id="126" w:name="_Toc5628163"/>
      <w:bookmarkStart w:id="127" w:name="_Toc19337"/>
      <w:bookmarkStart w:id="128" w:name="_Toc1507"/>
      <w:r>
        <w:rPr>
          <w:rFonts w:ascii="宋体" w:hAnsi="宋体" w:cs="仿宋"/>
          <w:sz w:val="24"/>
          <w:szCs w:val="24"/>
          <w:highlight w:val="none"/>
        </w:rPr>
        <w:t xml:space="preserve">3.7 </w:t>
      </w:r>
      <w:r>
        <w:rPr>
          <w:rFonts w:hint="eastAsia" w:ascii="宋体" w:hAnsi="宋体" w:cs="仿宋"/>
          <w:sz w:val="24"/>
          <w:szCs w:val="24"/>
          <w:highlight w:val="none"/>
        </w:rPr>
        <w:t>支付</w:t>
      </w:r>
      <w:bookmarkEnd w:id="125"/>
      <w:bookmarkEnd w:id="126"/>
      <w:bookmarkEnd w:id="127"/>
      <w:bookmarkEnd w:id="128"/>
    </w:p>
    <w:p>
      <w:pPr>
        <w:snapToGrid w:val="0"/>
        <w:spacing w:line="360" w:lineRule="auto"/>
        <w:ind w:firstLine="480" w:firstLineChars="200"/>
        <w:rPr>
          <w:rFonts w:ascii="宋体" w:hAnsi="宋体" w:cs="仿宋"/>
          <w:sz w:val="24"/>
          <w:szCs w:val="24"/>
          <w:highlight w:val="none"/>
        </w:rPr>
      </w:pPr>
      <w:bookmarkStart w:id="129" w:name="_Toc16155"/>
      <w:bookmarkStart w:id="130" w:name="_Toc32237"/>
      <w:bookmarkStart w:id="131" w:name="_Toc5628164"/>
      <w:bookmarkStart w:id="132" w:name="_Toc25967"/>
      <w:r>
        <w:rPr>
          <w:rFonts w:hint="eastAsia" w:ascii="宋体" w:hAnsi="宋体" w:cs="仿宋"/>
          <w:sz w:val="24"/>
          <w:szCs w:val="24"/>
          <w:highlight w:val="none"/>
        </w:rPr>
        <w:t>委托人应按本合同约定，向监理人支付酬金。如委托人未能按期支付酬金，监理人应及时报告住房城乡建设主管部门。</w:t>
      </w:r>
      <w:bookmarkEnd w:id="129"/>
      <w:bookmarkEnd w:id="130"/>
      <w:bookmarkEnd w:id="131"/>
      <w:bookmarkEnd w:id="132"/>
    </w:p>
    <w:p>
      <w:pPr>
        <w:spacing w:line="360" w:lineRule="auto"/>
        <w:ind w:left="210" w:leftChars="100"/>
        <w:outlineLvl w:val="2"/>
        <w:rPr>
          <w:rFonts w:ascii="宋体" w:hAnsi="宋体"/>
          <w:sz w:val="24"/>
          <w:szCs w:val="24"/>
          <w:highlight w:val="none"/>
        </w:rPr>
      </w:pPr>
      <w:bookmarkStart w:id="133" w:name="_Toc5628165"/>
      <w:bookmarkStart w:id="134" w:name="_Toc32313"/>
      <w:bookmarkStart w:id="135" w:name="_Toc31712"/>
      <w:bookmarkStart w:id="136" w:name="_Toc1519"/>
      <w:r>
        <w:rPr>
          <w:rFonts w:ascii="宋体" w:hAnsi="宋体" w:cs="仿宋"/>
          <w:sz w:val="24"/>
          <w:szCs w:val="24"/>
          <w:highlight w:val="none"/>
        </w:rPr>
        <w:t xml:space="preserve">3.8 </w:t>
      </w:r>
      <w:r>
        <w:rPr>
          <w:rFonts w:hint="eastAsia" w:ascii="宋体" w:hAnsi="宋体" w:cs="仿宋"/>
          <w:sz w:val="24"/>
          <w:szCs w:val="24"/>
          <w:highlight w:val="none"/>
        </w:rPr>
        <w:t>支付担保</w:t>
      </w:r>
      <w:bookmarkEnd w:id="133"/>
      <w:bookmarkEnd w:id="134"/>
      <w:bookmarkEnd w:id="135"/>
      <w:bookmarkEnd w:id="136"/>
    </w:p>
    <w:p>
      <w:pPr>
        <w:snapToGrid w:val="0"/>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监理人按照要求提交了履约担保，委托人应向承包人提交与履约担保等值的支付担保，支付担保采用支付保函、支付保证保险的形式。</w:t>
      </w:r>
    </w:p>
    <w:p>
      <w:pPr>
        <w:spacing w:line="360" w:lineRule="auto"/>
        <w:outlineLvl w:val="1"/>
        <w:rPr>
          <w:rFonts w:ascii="宋体" w:hAnsi="宋体"/>
          <w:b/>
          <w:bCs/>
          <w:sz w:val="24"/>
          <w:szCs w:val="24"/>
          <w:highlight w:val="none"/>
        </w:rPr>
      </w:pPr>
      <w:bookmarkStart w:id="137" w:name="_Toc4489"/>
      <w:bookmarkStart w:id="138" w:name="_Toc27800"/>
      <w:bookmarkStart w:id="139" w:name="_Toc25506"/>
      <w:bookmarkStart w:id="140" w:name="_Toc5628166"/>
      <w:r>
        <w:rPr>
          <w:rFonts w:ascii="宋体" w:hAnsi="宋体" w:cs="仿宋"/>
          <w:b/>
          <w:bCs/>
          <w:sz w:val="24"/>
          <w:szCs w:val="24"/>
          <w:highlight w:val="none"/>
        </w:rPr>
        <w:t xml:space="preserve">4. </w:t>
      </w:r>
      <w:r>
        <w:rPr>
          <w:rFonts w:hint="eastAsia" w:ascii="宋体" w:hAnsi="宋体" w:cs="仿宋"/>
          <w:b/>
          <w:bCs/>
          <w:sz w:val="24"/>
          <w:szCs w:val="24"/>
          <w:highlight w:val="none"/>
        </w:rPr>
        <w:t>违约责任</w:t>
      </w:r>
      <w:bookmarkEnd w:id="137"/>
      <w:bookmarkEnd w:id="138"/>
      <w:bookmarkEnd w:id="139"/>
      <w:bookmarkEnd w:id="140"/>
    </w:p>
    <w:p>
      <w:pPr>
        <w:spacing w:line="360" w:lineRule="auto"/>
        <w:ind w:left="210" w:leftChars="100"/>
        <w:outlineLvl w:val="2"/>
        <w:rPr>
          <w:rFonts w:ascii="宋体" w:hAnsi="宋体"/>
          <w:sz w:val="24"/>
          <w:szCs w:val="24"/>
          <w:highlight w:val="none"/>
        </w:rPr>
      </w:pPr>
      <w:bookmarkStart w:id="141" w:name="_Toc16494"/>
      <w:bookmarkStart w:id="142" w:name="_Toc5628167"/>
      <w:bookmarkStart w:id="143" w:name="_Toc8784"/>
      <w:bookmarkStart w:id="144" w:name="_Toc9731"/>
      <w:r>
        <w:rPr>
          <w:rFonts w:ascii="宋体" w:hAnsi="宋体" w:cs="仿宋"/>
          <w:sz w:val="24"/>
          <w:szCs w:val="24"/>
          <w:highlight w:val="none"/>
        </w:rPr>
        <w:t xml:space="preserve">4.1 </w:t>
      </w:r>
      <w:r>
        <w:rPr>
          <w:rFonts w:hint="eastAsia" w:ascii="宋体" w:hAnsi="宋体" w:cs="仿宋"/>
          <w:sz w:val="24"/>
          <w:szCs w:val="24"/>
          <w:highlight w:val="none"/>
        </w:rPr>
        <w:t>监理人的违约责任</w:t>
      </w:r>
      <w:bookmarkEnd w:id="141"/>
      <w:bookmarkEnd w:id="142"/>
      <w:bookmarkEnd w:id="143"/>
      <w:bookmarkEnd w:id="144"/>
    </w:p>
    <w:p>
      <w:pPr>
        <w:snapToGrid w:val="0"/>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监理人未履行本合同义务的，应承担相应的责任。</w:t>
      </w:r>
    </w:p>
    <w:p>
      <w:pPr>
        <w:snapToGrid w:val="0"/>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★4.1.1 因监理人违反本合同约定给委托人造成损失的，监理人应当赔偿委托人损失。赔偿金额的确定方法在专用条款中约定。监理人承担部分赔偿责任的，其承担赔偿金额由双方协商确定。</w:t>
      </w:r>
    </w:p>
    <w:p>
      <w:pPr>
        <w:snapToGrid w:val="0"/>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4.1.2 监理人向委托人的索赔不成立时，监理人应赔偿委托人由此发生的费用。</w:t>
      </w:r>
    </w:p>
    <w:p>
      <w:pPr>
        <w:spacing w:line="360" w:lineRule="auto"/>
        <w:ind w:left="210" w:leftChars="100"/>
        <w:outlineLvl w:val="2"/>
        <w:rPr>
          <w:rFonts w:ascii="宋体" w:hAnsi="宋体"/>
          <w:sz w:val="24"/>
          <w:szCs w:val="24"/>
          <w:highlight w:val="none"/>
        </w:rPr>
      </w:pPr>
      <w:bookmarkStart w:id="145" w:name="_Toc10448"/>
      <w:bookmarkStart w:id="146" w:name="_Toc5628168"/>
      <w:bookmarkStart w:id="147" w:name="_Toc24281"/>
      <w:bookmarkStart w:id="148" w:name="_Toc3100"/>
      <w:r>
        <w:rPr>
          <w:rFonts w:ascii="宋体" w:hAnsi="宋体" w:cs="仿宋"/>
          <w:sz w:val="24"/>
          <w:szCs w:val="24"/>
          <w:highlight w:val="none"/>
        </w:rPr>
        <w:t xml:space="preserve">4.2 </w:t>
      </w:r>
      <w:r>
        <w:rPr>
          <w:rFonts w:hint="eastAsia" w:ascii="宋体" w:hAnsi="宋体" w:cs="仿宋"/>
          <w:sz w:val="24"/>
          <w:szCs w:val="24"/>
          <w:highlight w:val="none"/>
        </w:rPr>
        <w:t>委托人的违约责任</w:t>
      </w:r>
      <w:bookmarkEnd w:id="145"/>
      <w:bookmarkEnd w:id="146"/>
      <w:bookmarkEnd w:id="147"/>
      <w:bookmarkEnd w:id="148"/>
    </w:p>
    <w:p>
      <w:pPr>
        <w:snapToGrid w:val="0"/>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委托人未履行本合同义务的，应承担相应的责任。</w:t>
      </w:r>
    </w:p>
    <w:p>
      <w:pPr>
        <w:snapToGrid w:val="0"/>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★4.2.1 委托人违反本合同约定造成监理人损失的，委托人应予以赔偿。赔偿金额的确定方法在专用条款中约定。</w:t>
      </w:r>
    </w:p>
    <w:p>
      <w:pPr>
        <w:snapToGrid w:val="0"/>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4.2.2 委托人向监理人的索赔不成立时，委托人应赔偿监理人由此发生的费用。</w:t>
      </w:r>
    </w:p>
    <w:p>
      <w:pPr>
        <w:snapToGrid w:val="0"/>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★4.2.3 委托人未能按期支付酬金超过28天，应按专用条款约定支付逾期付款利息。</w:t>
      </w:r>
    </w:p>
    <w:p>
      <w:pPr>
        <w:spacing w:line="360" w:lineRule="auto"/>
        <w:ind w:left="210" w:leftChars="100"/>
        <w:outlineLvl w:val="2"/>
        <w:rPr>
          <w:rFonts w:ascii="宋体" w:hAnsi="宋体"/>
          <w:sz w:val="24"/>
          <w:szCs w:val="24"/>
          <w:highlight w:val="none"/>
        </w:rPr>
      </w:pPr>
      <w:bookmarkStart w:id="149" w:name="_Toc28720"/>
      <w:bookmarkStart w:id="150" w:name="_Toc5628169"/>
      <w:bookmarkStart w:id="151" w:name="_Toc756"/>
      <w:bookmarkStart w:id="152" w:name="_Toc4583"/>
      <w:r>
        <w:rPr>
          <w:rFonts w:ascii="宋体" w:hAnsi="宋体" w:cs="仿宋"/>
          <w:sz w:val="24"/>
          <w:szCs w:val="24"/>
          <w:highlight w:val="none"/>
        </w:rPr>
        <w:t xml:space="preserve">4.3 </w:t>
      </w:r>
      <w:r>
        <w:rPr>
          <w:rFonts w:hint="eastAsia" w:ascii="宋体" w:hAnsi="宋体" w:cs="仿宋"/>
          <w:sz w:val="24"/>
          <w:szCs w:val="24"/>
          <w:highlight w:val="none"/>
        </w:rPr>
        <w:t>除外责任</w:t>
      </w:r>
      <w:bookmarkEnd w:id="149"/>
      <w:bookmarkEnd w:id="150"/>
      <w:bookmarkEnd w:id="151"/>
      <w:bookmarkEnd w:id="152"/>
    </w:p>
    <w:p>
      <w:pPr>
        <w:snapToGrid w:val="0"/>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因非监理人的原因，且监理人无过错，发生工程质量事故、安全事故、工期延误等造成的损失，监理人不承担赔偿责任。</w:t>
      </w:r>
    </w:p>
    <w:p>
      <w:pPr>
        <w:snapToGrid w:val="0"/>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因不可抗力导致本合同全部或部分不能履行时，双方各自承担其因此而造成的损失、损害。</w:t>
      </w:r>
    </w:p>
    <w:p>
      <w:pPr>
        <w:spacing w:line="360" w:lineRule="auto"/>
        <w:ind w:left="142" w:hanging="1"/>
        <w:outlineLvl w:val="2"/>
        <w:rPr>
          <w:rFonts w:ascii="宋体" w:hAnsi="宋体"/>
          <w:sz w:val="24"/>
          <w:szCs w:val="24"/>
          <w:highlight w:val="none"/>
        </w:rPr>
      </w:pPr>
      <w:bookmarkStart w:id="153" w:name="_Toc17261"/>
      <w:bookmarkStart w:id="154" w:name="_Toc12979"/>
      <w:bookmarkStart w:id="155" w:name="_Toc5628158"/>
      <w:bookmarkStart w:id="156" w:name="_Toc32711"/>
      <w:bookmarkStart w:id="157" w:name="_Toc17015"/>
      <w:bookmarkStart w:id="158" w:name="_Toc5443"/>
      <w:bookmarkStart w:id="159" w:name="_Toc5628170"/>
      <w:bookmarkStart w:id="160" w:name="_Toc11166"/>
      <w:r>
        <w:rPr>
          <w:rFonts w:hint="eastAsia" w:ascii="宋体" w:hAnsi="宋体" w:cs="Arial Unicode MS"/>
          <w:b/>
          <w:bCs/>
          <w:kern w:val="0"/>
          <w:sz w:val="24"/>
          <w:szCs w:val="24"/>
          <w:highlight w:val="none"/>
        </w:rPr>
        <w:t>★</w:t>
      </w:r>
      <w:r>
        <w:rPr>
          <w:rFonts w:ascii="宋体" w:hAnsi="宋体" w:cs="仿宋"/>
          <w:sz w:val="24"/>
          <w:szCs w:val="24"/>
          <w:highlight w:val="none"/>
        </w:rPr>
        <w:t xml:space="preserve">3.2 </w:t>
      </w:r>
      <w:r>
        <w:rPr>
          <w:rFonts w:hint="eastAsia" w:ascii="宋体" w:hAnsi="宋体" w:cs="仿宋"/>
          <w:sz w:val="24"/>
          <w:szCs w:val="24"/>
          <w:highlight w:val="none"/>
        </w:rPr>
        <w:t>提供资料</w:t>
      </w:r>
      <w:bookmarkEnd w:id="153"/>
      <w:bookmarkEnd w:id="154"/>
      <w:bookmarkEnd w:id="155"/>
      <w:bookmarkEnd w:id="156"/>
    </w:p>
    <w:p>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委托人应按照附录B约定，无偿向监理人提供工程有关的资料。在本合同履行过程中，委托人应及时向监理人提供最新的与工程有关的资料。</w:t>
      </w:r>
    </w:p>
    <w:p>
      <w:pPr>
        <w:spacing w:line="360" w:lineRule="auto"/>
        <w:outlineLvl w:val="1"/>
        <w:rPr>
          <w:rFonts w:ascii="宋体" w:hAnsi="宋体"/>
          <w:b/>
          <w:bCs/>
          <w:sz w:val="24"/>
          <w:szCs w:val="24"/>
          <w:highlight w:val="none"/>
        </w:rPr>
      </w:pPr>
      <w:r>
        <w:rPr>
          <w:rFonts w:hint="eastAsia" w:ascii="宋体" w:hAnsi="宋体" w:cs="Arial Unicode MS"/>
          <w:b/>
          <w:bCs/>
          <w:kern w:val="0"/>
          <w:sz w:val="24"/>
          <w:szCs w:val="24"/>
          <w:highlight w:val="none"/>
        </w:rPr>
        <w:t>★</w:t>
      </w:r>
      <w:r>
        <w:rPr>
          <w:rFonts w:ascii="宋体" w:hAnsi="宋体" w:cs="仿宋"/>
          <w:b/>
          <w:bCs/>
          <w:sz w:val="24"/>
          <w:szCs w:val="24"/>
          <w:highlight w:val="none"/>
        </w:rPr>
        <w:t xml:space="preserve">5. </w:t>
      </w:r>
      <w:r>
        <w:rPr>
          <w:rFonts w:hint="eastAsia" w:ascii="宋体" w:hAnsi="宋体" w:cs="仿宋"/>
          <w:b/>
          <w:bCs/>
          <w:sz w:val="24"/>
          <w:szCs w:val="24"/>
          <w:highlight w:val="none"/>
        </w:rPr>
        <w:t>支付</w:t>
      </w:r>
      <w:bookmarkEnd w:id="157"/>
      <w:bookmarkEnd w:id="158"/>
      <w:bookmarkEnd w:id="159"/>
      <w:bookmarkEnd w:id="160"/>
    </w:p>
    <w:p>
      <w:pPr>
        <w:spacing w:line="360" w:lineRule="auto"/>
        <w:ind w:left="210" w:leftChars="100"/>
        <w:outlineLvl w:val="2"/>
        <w:rPr>
          <w:rFonts w:ascii="宋体" w:hAnsi="宋体"/>
          <w:sz w:val="24"/>
          <w:szCs w:val="24"/>
          <w:highlight w:val="none"/>
        </w:rPr>
      </w:pPr>
      <w:bookmarkStart w:id="161" w:name="_Toc5628171"/>
      <w:bookmarkStart w:id="162" w:name="_Toc27758"/>
      <w:bookmarkStart w:id="163" w:name="_Toc20723"/>
      <w:bookmarkStart w:id="164" w:name="_Toc31095"/>
      <w:r>
        <w:rPr>
          <w:rFonts w:ascii="宋体" w:hAnsi="宋体" w:cs="仿宋"/>
          <w:sz w:val="24"/>
          <w:szCs w:val="24"/>
          <w:highlight w:val="none"/>
        </w:rPr>
        <w:t xml:space="preserve">5.1 </w:t>
      </w:r>
      <w:r>
        <w:rPr>
          <w:rFonts w:hint="eastAsia" w:ascii="宋体" w:hAnsi="宋体" w:cs="仿宋"/>
          <w:sz w:val="24"/>
          <w:szCs w:val="24"/>
          <w:highlight w:val="none"/>
        </w:rPr>
        <w:t>支付货币</w:t>
      </w:r>
      <w:bookmarkEnd w:id="161"/>
      <w:bookmarkEnd w:id="162"/>
      <w:bookmarkEnd w:id="163"/>
      <w:bookmarkEnd w:id="164"/>
    </w:p>
    <w:p>
      <w:pPr>
        <w:snapToGrid w:val="0"/>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除专用条款另有约定外，酬金均以人民币支付。涉及外币支付的，所采用的货币种类、比例和汇率在专用条款中约定。</w:t>
      </w:r>
    </w:p>
    <w:p>
      <w:pPr>
        <w:spacing w:line="360" w:lineRule="auto"/>
        <w:ind w:left="210" w:leftChars="100"/>
        <w:outlineLvl w:val="2"/>
        <w:rPr>
          <w:rFonts w:ascii="宋体" w:hAnsi="宋体"/>
          <w:sz w:val="24"/>
          <w:szCs w:val="24"/>
          <w:highlight w:val="none"/>
        </w:rPr>
      </w:pPr>
      <w:bookmarkStart w:id="165" w:name="_Toc5628172"/>
      <w:bookmarkStart w:id="166" w:name="_Toc15002"/>
      <w:bookmarkStart w:id="167" w:name="_Toc6482"/>
      <w:bookmarkStart w:id="168" w:name="_Toc3787"/>
      <w:r>
        <w:rPr>
          <w:rFonts w:ascii="宋体" w:hAnsi="宋体" w:cs="仿宋"/>
          <w:sz w:val="24"/>
          <w:szCs w:val="24"/>
          <w:highlight w:val="none"/>
        </w:rPr>
        <w:t xml:space="preserve">5.2 </w:t>
      </w:r>
      <w:r>
        <w:rPr>
          <w:rFonts w:hint="eastAsia" w:ascii="宋体" w:hAnsi="宋体" w:cs="仿宋"/>
          <w:sz w:val="24"/>
          <w:szCs w:val="24"/>
          <w:highlight w:val="none"/>
        </w:rPr>
        <w:t>支付申请</w:t>
      </w:r>
      <w:bookmarkEnd w:id="165"/>
      <w:bookmarkEnd w:id="166"/>
      <w:bookmarkEnd w:id="167"/>
      <w:bookmarkEnd w:id="168"/>
    </w:p>
    <w:p>
      <w:pPr>
        <w:snapToGrid w:val="0"/>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监理人应在本合同约定的每次应付款时间的7天前，向委托人提交支付申请书。支付申请书应当说明当期应付款总额，并列出当期应支付的款项及其金额。</w:t>
      </w:r>
    </w:p>
    <w:p>
      <w:pPr>
        <w:spacing w:line="360" w:lineRule="auto"/>
        <w:ind w:left="210" w:leftChars="100"/>
        <w:outlineLvl w:val="2"/>
        <w:rPr>
          <w:rFonts w:ascii="宋体" w:hAnsi="宋体"/>
          <w:sz w:val="24"/>
          <w:szCs w:val="24"/>
          <w:highlight w:val="none"/>
        </w:rPr>
      </w:pPr>
      <w:bookmarkStart w:id="169" w:name="_Toc3849"/>
      <w:bookmarkStart w:id="170" w:name="_Toc14624"/>
      <w:bookmarkStart w:id="171" w:name="_Toc3889"/>
      <w:bookmarkStart w:id="172" w:name="_Toc5628173"/>
      <w:r>
        <w:rPr>
          <w:rFonts w:hint="eastAsia" w:ascii="宋体" w:hAnsi="宋体" w:cs="Arial Unicode MS"/>
          <w:b/>
          <w:bCs/>
          <w:kern w:val="0"/>
          <w:sz w:val="24"/>
          <w:szCs w:val="24"/>
          <w:highlight w:val="none"/>
        </w:rPr>
        <w:t>★</w:t>
      </w:r>
      <w:r>
        <w:rPr>
          <w:rFonts w:ascii="宋体" w:hAnsi="宋体" w:cs="仿宋"/>
          <w:sz w:val="24"/>
          <w:szCs w:val="24"/>
          <w:highlight w:val="none"/>
        </w:rPr>
        <w:t xml:space="preserve">5.3 </w:t>
      </w:r>
      <w:r>
        <w:rPr>
          <w:rFonts w:hint="eastAsia" w:ascii="宋体" w:hAnsi="宋体" w:cs="仿宋"/>
          <w:sz w:val="24"/>
          <w:szCs w:val="24"/>
          <w:highlight w:val="none"/>
        </w:rPr>
        <w:t>支付酬金</w:t>
      </w:r>
      <w:bookmarkEnd w:id="169"/>
      <w:bookmarkEnd w:id="170"/>
      <w:bookmarkEnd w:id="171"/>
      <w:bookmarkEnd w:id="172"/>
    </w:p>
    <w:p>
      <w:pPr>
        <w:snapToGrid w:val="0"/>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支付的酬金包括正常工作酬金、附加工作酬金、合理化建议奖励金额及费用。</w:t>
      </w:r>
    </w:p>
    <w:p>
      <w:pPr>
        <w:spacing w:line="360" w:lineRule="auto"/>
        <w:ind w:left="210" w:leftChars="100"/>
        <w:outlineLvl w:val="2"/>
        <w:rPr>
          <w:rFonts w:ascii="宋体" w:hAnsi="宋体"/>
          <w:sz w:val="24"/>
          <w:szCs w:val="24"/>
          <w:highlight w:val="none"/>
        </w:rPr>
      </w:pPr>
      <w:bookmarkStart w:id="173" w:name="_Toc26037"/>
      <w:bookmarkStart w:id="174" w:name="_Toc5628174"/>
      <w:bookmarkStart w:id="175" w:name="_Toc18682"/>
      <w:bookmarkStart w:id="176" w:name="_Toc16399"/>
      <w:r>
        <w:rPr>
          <w:rFonts w:ascii="宋体" w:hAnsi="宋体" w:cs="仿宋"/>
          <w:sz w:val="24"/>
          <w:szCs w:val="24"/>
          <w:highlight w:val="none"/>
        </w:rPr>
        <w:t xml:space="preserve">5.4 </w:t>
      </w:r>
      <w:r>
        <w:rPr>
          <w:rFonts w:hint="eastAsia" w:ascii="宋体" w:hAnsi="宋体" w:cs="仿宋"/>
          <w:sz w:val="24"/>
          <w:szCs w:val="24"/>
          <w:highlight w:val="none"/>
        </w:rPr>
        <w:t>有争议部分的付款</w:t>
      </w:r>
      <w:bookmarkEnd w:id="173"/>
      <w:bookmarkEnd w:id="174"/>
      <w:bookmarkEnd w:id="175"/>
      <w:bookmarkEnd w:id="176"/>
    </w:p>
    <w:p>
      <w:pPr>
        <w:snapToGrid w:val="0"/>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委托人对监理人提交的支付申请书有异议时，应当在收到监理人提交的支付申请书后7天内，以书面形式向监理人发出异议通知。无异议部分的款项应按期支付，有异议部分的款项按第7条约定办理。</w:t>
      </w:r>
    </w:p>
    <w:p>
      <w:pPr>
        <w:spacing w:line="360" w:lineRule="auto"/>
        <w:outlineLvl w:val="1"/>
        <w:rPr>
          <w:rFonts w:ascii="宋体" w:hAnsi="宋体"/>
          <w:b/>
          <w:bCs/>
          <w:sz w:val="24"/>
          <w:szCs w:val="24"/>
          <w:highlight w:val="none"/>
        </w:rPr>
      </w:pPr>
      <w:bookmarkStart w:id="177" w:name="_Toc25483"/>
      <w:bookmarkStart w:id="178" w:name="_Toc2690"/>
      <w:bookmarkStart w:id="179" w:name="_Toc102"/>
      <w:bookmarkStart w:id="180" w:name="_Toc5628175"/>
      <w:r>
        <w:rPr>
          <w:rFonts w:ascii="宋体" w:hAnsi="宋体" w:cs="仿宋"/>
          <w:b/>
          <w:bCs/>
          <w:sz w:val="24"/>
          <w:szCs w:val="24"/>
          <w:highlight w:val="none"/>
        </w:rPr>
        <w:t xml:space="preserve">6. </w:t>
      </w:r>
      <w:r>
        <w:rPr>
          <w:rFonts w:hint="eastAsia" w:ascii="宋体" w:hAnsi="宋体" w:cs="仿宋"/>
          <w:b/>
          <w:bCs/>
          <w:sz w:val="24"/>
          <w:szCs w:val="24"/>
          <w:highlight w:val="none"/>
        </w:rPr>
        <w:t>合同生效、变更、暂停、解除与终止</w:t>
      </w:r>
      <w:bookmarkEnd w:id="177"/>
      <w:bookmarkEnd w:id="178"/>
      <w:bookmarkEnd w:id="179"/>
      <w:bookmarkEnd w:id="180"/>
    </w:p>
    <w:p>
      <w:pPr>
        <w:spacing w:line="360" w:lineRule="auto"/>
        <w:ind w:left="210" w:leftChars="100"/>
        <w:outlineLvl w:val="2"/>
        <w:rPr>
          <w:rFonts w:ascii="宋体" w:hAnsi="宋体"/>
          <w:sz w:val="24"/>
          <w:szCs w:val="24"/>
          <w:highlight w:val="none"/>
        </w:rPr>
      </w:pPr>
      <w:bookmarkStart w:id="181" w:name="_Toc5628176"/>
      <w:bookmarkStart w:id="182" w:name="_Toc19223"/>
      <w:bookmarkStart w:id="183" w:name="_Toc29567"/>
      <w:bookmarkStart w:id="184" w:name="_Toc11688"/>
      <w:r>
        <w:rPr>
          <w:rFonts w:ascii="宋体" w:hAnsi="宋体" w:cs="仿宋"/>
          <w:sz w:val="24"/>
          <w:szCs w:val="24"/>
          <w:highlight w:val="none"/>
        </w:rPr>
        <w:t>6.1</w:t>
      </w:r>
      <w:r>
        <w:rPr>
          <w:rFonts w:hint="eastAsia" w:ascii="宋体" w:hAnsi="宋体" w:cs="仿宋"/>
          <w:sz w:val="24"/>
          <w:szCs w:val="24"/>
          <w:highlight w:val="none"/>
        </w:rPr>
        <w:t>生效</w:t>
      </w:r>
      <w:bookmarkEnd w:id="181"/>
      <w:bookmarkEnd w:id="182"/>
      <w:bookmarkEnd w:id="183"/>
      <w:bookmarkEnd w:id="184"/>
    </w:p>
    <w:p>
      <w:pPr>
        <w:spacing w:line="360" w:lineRule="auto"/>
        <w:ind w:firstLine="480" w:firstLineChars="200"/>
        <w:rPr>
          <w:rFonts w:ascii="宋体" w:hAnsi="宋体"/>
          <w:sz w:val="24"/>
          <w:szCs w:val="24"/>
          <w:highlight w:val="none"/>
        </w:rPr>
      </w:pPr>
      <w:r>
        <w:rPr>
          <w:rFonts w:hint="eastAsia" w:ascii="宋体" w:hAnsi="宋体" w:cs="仿宋"/>
          <w:sz w:val="24"/>
          <w:szCs w:val="24"/>
          <w:highlight w:val="none"/>
        </w:rPr>
        <w:t>除法律另有规定或者专用条款另有约定外，委托人和监理人的法定代表人或其授权代理人在协议书上签字并盖单位章后本合同生效。</w:t>
      </w:r>
    </w:p>
    <w:p>
      <w:pPr>
        <w:spacing w:line="360" w:lineRule="auto"/>
        <w:ind w:left="210" w:leftChars="100"/>
        <w:outlineLvl w:val="2"/>
        <w:rPr>
          <w:rFonts w:ascii="宋体" w:hAnsi="宋体"/>
          <w:sz w:val="24"/>
          <w:szCs w:val="24"/>
          <w:highlight w:val="none"/>
        </w:rPr>
      </w:pPr>
      <w:bookmarkStart w:id="185" w:name="_Toc267"/>
      <w:bookmarkStart w:id="186" w:name="_Toc30227"/>
      <w:bookmarkStart w:id="187" w:name="_Toc22867"/>
      <w:bookmarkStart w:id="188" w:name="_Toc5628177"/>
      <w:r>
        <w:rPr>
          <w:rFonts w:hint="eastAsia" w:ascii="宋体" w:hAnsi="宋体" w:cs="Arial Unicode MS"/>
          <w:b/>
          <w:bCs/>
          <w:kern w:val="0"/>
          <w:sz w:val="24"/>
          <w:szCs w:val="24"/>
          <w:highlight w:val="none"/>
        </w:rPr>
        <w:t>★</w:t>
      </w:r>
      <w:r>
        <w:rPr>
          <w:rFonts w:ascii="宋体" w:hAnsi="宋体" w:cs="仿宋"/>
          <w:sz w:val="24"/>
          <w:szCs w:val="24"/>
          <w:highlight w:val="none"/>
        </w:rPr>
        <w:t>6.2</w:t>
      </w:r>
      <w:r>
        <w:rPr>
          <w:rFonts w:hint="eastAsia" w:ascii="宋体" w:hAnsi="宋体" w:cs="仿宋"/>
          <w:sz w:val="24"/>
          <w:szCs w:val="24"/>
          <w:highlight w:val="none"/>
        </w:rPr>
        <w:t>变更</w:t>
      </w:r>
      <w:bookmarkEnd w:id="185"/>
      <w:bookmarkEnd w:id="186"/>
      <w:bookmarkEnd w:id="187"/>
      <w:bookmarkEnd w:id="188"/>
    </w:p>
    <w:p>
      <w:pPr>
        <w:snapToGrid w:val="0"/>
        <w:spacing w:line="360" w:lineRule="auto"/>
        <w:ind w:firstLine="480" w:firstLineChars="200"/>
        <w:rPr>
          <w:rFonts w:ascii="宋体" w:hAnsi="宋体"/>
          <w:sz w:val="24"/>
          <w:szCs w:val="24"/>
          <w:highlight w:val="none"/>
        </w:rPr>
      </w:pPr>
      <w:r>
        <w:rPr>
          <w:rFonts w:ascii="宋体" w:hAnsi="宋体" w:cs="仿宋"/>
          <w:sz w:val="24"/>
          <w:szCs w:val="24"/>
          <w:highlight w:val="none"/>
        </w:rPr>
        <w:t xml:space="preserve">6.2.1 </w:t>
      </w:r>
      <w:r>
        <w:rPr>
          <w:rFonts w:hint="eastAsia" w:ascii="宋体" w:hAnsi="宋体" w:cs="仿宋"/>
          <w:sz w:val="24"/>
          <w:szCs w:val="24"/>
          <w:highlight w:val="none"/>
        </w:rPr>
        <w:t>任何一方提出变更请求时，双方经协商一致后可进行变更。</w:t>
      </w:r>
    </w:p>
    <w:p>
      <w:pPr>
        <w:adjustRightInd w:val="0"/>
        <w:snapToGrid w:val="0"/>
        <w:spacing w:line="360" w:lineRule="auto"/>
        <w:ind w:firstLine="480" w:firstLineChars="200"/>
        <w:rPr>
          <w:rFonts w:ascii="宋体" w:hAnsi="宋体"/>
          <w:sz w:val="24"/>
          <w:szCs w:val="24"/>
          <w:highlight w:val="none"/>
        </w:rPr>
      </w:pPr>
      <w:r>
        <w:rPr>
          <w:rFonts w:ascii="宋体" w:hAnsi="宋体" w:cs="仿宋"/>
          <w:sz w:val="24"/>
          <w:szCs w:val="24"/>
          <w:highlight w:val="none"/>
        </w:rPr>
        <w:t>6.2.2</w:t>
      </w:r>
      <w:r>
        <w:rPr>
          <w:rFonts w:hint="eastAsia" w:ascii="宋体" w:hAnsi="宋体" w:cs="仿宋"/>
          <w:sz w:val="24"/>
          <w:szCs w:val="24"/>
          <w:highlight w:val="none"/>
        </w:rPr>
        <w:t>除不可抗力外，因非监理人原因导致监理人履行合同期限延长、内容增加时，监理人应当将此情况与可能产生的影响及时通知委托人。增加的监理工作时间、工作内容应视为附加工作。附加工作酬金的确定方法在专用条款中约定。</w:t>
      </w:r>
    </w:p>
    <w:p>
      <w:pPr>
        <w:adjustRightInd w:val="0"/>
        <w:snapToGrid w:val="0"/>
        <w:spacing w:line="360" w:lineRule="auto"/>
        <w:ind w:firstLine="480" w:firstLineChars="200"/>
        <w:rPr>
          <w:rFonts w:ascii="宋体" w:hAnsi="宋体"/>
          <w:sz w:val="24"/>
          <w:szCs w:val="24"/>
          <w:highlight w:val="none"/>
        </w:rPr>
      </w:pPr>
      <w:r>
        <w:rPr>
          <w:rFonts w:ascii="宋体" w:hAnsi="宋体" w:cs="仿宋"/>
          <w:sz w:val="24"/>
          <w:szCs w:val="24"/>
          <w:highlight w:val="none"/>
        </w:rPr>
        <w:t>6.2.3</w:t>
      </w:r>
      <w:r>
        <w:rPr>
          <w:rFonts w:hint="eastAsia" w:ascii="宋体" w:hAnsi="宋体" w:cs="仿宋"/>
          <w:sz w:val="24"/>
          <w:szCs w:val="24"/>
          <w:highlight w:val="none"/>
        </w:rPr>
        <w:t>合同生效后，如果实际情况发生变化使得监理人不能完成全部或部分工作时，监理人应立即通知委托人。除不可抗力外，其善后工作以及恢复服务的准备工作应为附加工作，附加工作酬金的确定方法在专用条款中约定。监理人用于恢复服务的准备时间不应超过</w:t>
      </w:r>
      <w:r>
        <w:rPr>
          <w:rFonts w:ascii="宋体" w:hAnsi="宋体" w:cs="仿宋"/>
          <w:sz w:val="24"/>
          <w:szCs w:val="24"/>
          <w:highlight w:val="none"/>
        </w:rPr>
        <w:t>28</w:t>
      </w:r>
      <w:r>
        <w:rPr>
          <w:rFonts w:hint="eastAsia" w:ascii="宋体" w:hAnsi="宋体" w:cs="仿宋"/>
          <w:sz w:val="24"/>
          <w:szCs w:val="24"/>
          <w:highlight w:val="none"/>
        </w:rPr>
        <w:t>天。</w:t>
      </w:r>
    </w:p>
    <w:p>
      <w:pPr>
        <w:snapToGrid w:val="0"/>
        <w:spacing w:line="360" w:lineRule="auto"/>
        <w:ind w:firstLine="480" w:firstLineChars="200"/>
        <w:rPr>
          <w:rFonts w:ascii="宋体" w:hAnsi="宋体"/>
          <w:sz w:val="24"/>
          <w:szCs w:val="24"/>
          <w:highlight w:val="none"/>
        </w:rPr>
      </w:pPr>
      <w:r>
        <w:rPr>
          <w:rFonts w:ascii="宋体" w:hAnsi="宋体" w:cs="仿宋"/>
          <w:sz w:val="24"/>
          <w:szCs w:val="24"/>
          <w:highlight w:val="none"/>
        </w:rPr>
        <w:t>6.2.4</w:t>
      </w:r>
      <w:r>
        <w:rPr>
          <w:rFonts w:hint="eastAsia" w:ascii="宋体" w:hAnsi="宋体" w:cs="仿宋"/>
          <w:sz w:val="24"/>
          <w:szCs w:val="24"/>
          <w:highlight w:val="none"/>
        </w:rPr>
        <w:t>合同签订后，遇有与工程相关的法律法规、标准颁布或修订的，双方应遵照执行。由此引起监理与相关服务的范围、时间、酬金变化的，双方应通过协商进行相应调整。</w:t>
      </w:r>
    </w:p>
    <w:p>
      <w:pPr>
        <w:adjustRightInd w:val="0"/>
        <w:snapToGrid w:val="0"/>
        <w:spacing w:line="360" w:lineRule="auto"/>
        <w:ind w:firstLine="480" w:firstLineChars="200"/>
        <w:rPr>
          <w:rFonts w:ascii="宋体" w:hAnsi="宋体"/>
          <w:sz w:val="24"/>
          <w:szCs w:val="24"/>
          <w:highlight w:val="none"/>
        </w:rPr>
      </w:pPr>
      <w:r>
        <w:rPr>
          <w:rFonts w:ascii="宋体" w:hAnsi="宋体" w:cs="仿宋"/>
          <w:sz w:val="24"/>
          <w:szCs w:val="24"/>
          <w:highlight w:val="none"/>
        </w:rPr>
        <w:t xml:space="preserve">6.2.5 </w:t>
      </w:r>
      <w:r>
        <w:rPr>
          <w:rFonts w:hint="eastAsia" w:ascii="宋体" w:hAnsi="宋体" w:cs="仿宋"/>
          <w:sz w:val="24"/>
          <w:szCs w:val="24"/>
          <w:highlight w:val="none"/>
        </w:rPr>
        <w:t>因非监理人原因造成工程概算投资额或建筑安装工程费增加时，正常工作酬金应作相应调整。调整方法在专用条款中约定。</w:t>
      </w:r>
    </w:p>
    <w:p>
      <w:pPr>
        <w:snapToGrid w:val="0"/>
        <w:spacing w:line="360" w:lineRule="auto"/>
        <w:ind w:firstLine="480" w:firstLineChars="200"/>
        <w:rPr>
          <w:rFonts w:ascii="宋体" w:hAnsi="宋体"/>
          <w:sz w:val="24"/>
          <w:szCs w:val="24"/>
          <w:highlight w:val="none"/>
        </w:rPr>
      </w:pPr>
      <w:r>
        <w:rPr>
          <w:rFonts w:ascii="宋体" w:hAnsi="宋体" w:cs="仿宋"/>
          <w:sz w:val="24"/>
          <w:szCs w:val="24"/>
          <w:highlight w:val="none"/>
        </w:rPr>
        <w:t xml:space="preserve">6.2.6 </w:t>
      </w:r>
      <w:r>
        <w:rPr>
          <w:rFonts w:hint="eastAsia" w:ascii="宋体" w:hAnsi="宋体" w:cs="仿宋"/>
          <w:sz w:val="24"/>
          <w:szCs w:val="24"/>
          <w:highlight w:val="none"/>
        </w:rPr>
        <w:t>因工程规模、监理范围的变化导致监理人的正常工作量减少时，正常工作酬金应作相应调整。调整方法在专用条款中约定。</w:t>
      </w:r>
    </w:p>
    <w:p>
      <w:pPr>
        <w:spacing w:line="360" w:lineRule="auto"/>
        <w:ind w:left="210" w:leftChars="100"/>
        <w:outlineLvl w:val="2"/>
        <w:rPr>
          <w:rFonts w:ascii="宋体" w:hAnsi="宋体"/>
          <w:sz w:val="24"/>
          <w:szCs w:val="24"/>
          <w:highlight w:val="none"/>
        </w:rPr>
      </w:pPr>
      <w:bookmarkStart w:id="189" w:name="_Toc5628178"/>
      <w:bookmarkStart w:id="190" w:name="_Toc29179"/>
      <w:bookmarkStart w:id="191" w:name="_Toc21195"/>
      <w:bookmarkStart w:id="192" w:name="_Toc2403"/>
      <w:r>
        <w:rPr>
          <w:rFonts w:hint="eastAsia" w:ascii="宋体" w:hAnsi="宋体" w:cs="Arial Unicode MS"/>
          <w:b/>
          <w:bCs/>
          <w:kern w:val="0"/>
          <w:sz w:val="24"/>
          <w:szCs w:val="24"/>
          <w:highlight w:val="none"/>
        </w:rPr>
        <w:t>★</w:t>
      </w:r>
      <w:r>
        <w:rPr>
          <w:rFonts w:ascii="宋体" w:hAnsi="宋体" w:cs="仿宋"/>
          <w:sz w:val="24"/>
          <w:szCs w:val="24"/>
          <w:highlight w:val="none"/>
        </w:rPr>
        <w:t xml:space="preserve">6.3 </w:t>
      </w:r>
      <w:r>
        <w:rPr>
          <w:rFonts w:hint="eastAsia" w:ascii="宋体" w:hAnsi="宋体" w:cs="仿宋"/>
          <w:sz w:val="24"/>
          <w:szCs w:val="24"/>
          <w:highlight w:val="none"/>
        </w:rPr>
        <w:t>暂停与解除</w:t>
      </w:r>
      <w:bookmarkEnd w:id="189"/>
      <w:bookmarkEnd w:id="190"/>
      <w:bookmarkEnd w:id="191"/>
      <w:bookmarkEnd w:id="192"/>
    </w:p>
    <w:p>
      <w:pPr>
        <w:adjustRightInd w:val="0"/>
        <w:snapToGrid w:val="0"/>
        <w:spacing w:line="360" w:lineRule="auto"/>
        <w:ind w:firstLine="480" w:firstLineChars="200"/>
        <w:rPr>
          <w:rFonts w:ascii="宋体" w:hAnsi="宋体"/>
          <w:sz w:val="24"/>
          <w:szCs w:val="24"/>
          <w:highlight w:val="none"/>
        </w:rPr>
      </w:pPr>
      <w:r>
        <w:rPr>
          <w:rFonts w:hint="eastAsia" w:ascii="宋体" w:hAnsi="宋体" w:cs="仿宋"/>
          <w:sz w:val="24"/>
          <w:szCs w:val="24"/>
          <w:highlight w:val="none"/>
        </w:rPr>
        <w:t>除双方协商一致可以解除本合同外，当一方无正当理由未履行本合同约定的义务时，另一方可以根据本合同约定暂停履行本合同直至解除本合同。</w:t>
      </w:r>
    </w:p>
    <w:p>
      <w:pPr>
        <w:adjustRightInd w:val="0"/>
        <w:snapToGrid w:val="0"/>
        <w:spacing w:line="360" w:lineRule="auto"/>
        <w:ind w:firstLine="480" w:firstLineChars="200"/>
        <w:rPr>
          <w:rFonts w:ascii="宋体" w:hAnsi="宋体"/>
          <w:sz w:val="24"/>
          <w:szCs w:val="24"/>
          <w:highlight w:val="none"/>
        </w:rPr>
      </w:pPr>
      <w:r>
        <w:rPr>
          <w:rFonts w:ascii="宋体" w:hAnsi="宋体" w:cs="仿宋"/>
          <w:sz w:val="24"/>
          <w:szCs w:val="24"/>
          <w:highlight w:val="none"/>
        </w:rPr>
        <w:t xml:space="preserve">6.3.1 </w:t>
      </w:r>
      <w:r>
        <w:rPr>
          <w:rFonts w:hint="eastAsia" w:ascii="宋体" w:hAnsi="宋体" w:cs="仿宋"/>
          <w:sz w:val="24"/>
          <w:szCs w:val="24"/>
          <w:highlight w:val="none"/>
        </w:rPr>
        <w:t>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adjustRightInd w:val="0"/>
        <w:snapToGrid w:val="0"/>
        <w:spacing w:line="360" w:lineRule="auto"/>
        <w:ind w:firstLine="480" w:firstLineChars="200"/>
        <w:rPr>
          <w:rFonts w:ascii="宋体" w:hAnsi="宋体"/>
          <w:sz w:val="24"/>
          <w:szCs w:val="24"/>
          <w:highlight w:val="none"/>
        </w:rPr>
      </w:pPr>
      <w:r>
        <w:rPr>
          <w:rFonts w:hint="eastAsia" w:ascii="宋体" w:hAnsi="宋体" w:cs="仿宋"/>
          <w:sz w:val="24"/>
          <w:szCs w:val="24"/>
          <w:highlight w:val="none"/>
        </w:rPr>
        <w:t>因解除本合同或解除监理人的部分义务导致监理人遭受的损失，除依法可以免除责任的情况外，应由委托人予以补偿，补偿金额由双方协商确定。</w:t>
      </w:r>
    </w:p>
    <w:p>
      <w:pPr>
        <w:adjustRightInd w:val="0"/>
        <w:snapToGrid w:val="0"/>
        <w:spacing w:line="360" w:lineRule="auto"/>
        <w:ind w:firstLine="480" w:firstLineChars="200"/>
        <w:rPr>
          <w:rFonts w:ascii="宋体" w:hAnsi="宋体"/>
          <w:sz w:val="24"/>
          <w:szCs w:val="24"/>
          <w:highlight w:val="none"/>
        </w:rPr>
      </w:pPr>
      <w:r>
        <w:rPr>
          <w:rFonts w:hint="eastAsia" w:ascii="宋体" w:hAnsi="宋体" w:cs="仿宋"/>
          <w:sz w:val="24"/>
          <w:szCs w:val="24"/>
          <w:highlight w:val="none"/>
        </w:rPr>
        <w:t>解除本合同的协议必须采取书面形式，协议未达成之前，本合同仍然有效。</w:t>
      </w:r>
    </w:p>
    <w:p>
      <w:pPr>
        <w:adjustRightInd w:val="0"/>
        <w:snapToGrid w:val="0"/>
        <w:spacing w:line="360" w:lineRule="auto"/>
        <w:ind w:firstLine="480" w:firstLineChars="200"/>
        <w:rPr>
          <w:rFonts w:ascii="宋体" w:hAnsi="宋体"/>
          <w:sz w:val="24"/>
          <w:szCs w:val="24"/>
          <w:highlight w:val="none"/>
        </w:rPr>
      </w:pPr>
      <w:r>
        <w:rPr>
          <w:rFonts w:ascii="宋体" w:hAnsi="宋体" w:cs="仿宋"/>
          <w:sz w:val="24"/>
          <w:szCs w:val="24"/>
          <w:highlight w:val="none"/>
        </w:rPr>
        <w:t xml:space="preserve">6.3.2 </w:t>
      </w:r>
      <w:r>
        <w:rPr>
          <w:rFonts w:hint="eastAsia" w:ascii="宋体" w:hAnsi="宋体" w:cs="仿宋"/>
          <w:sz w:val="24"/>
          <w:szCs w:val="24"/>
          <w:highlight w:val="none"/>
        </w:rPr>
        <w:t>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adjustRightInd w:val="0"/>
        <w:snapToGrid w:val="0"/>
        <w:spacing w:line="360" w:lineRule="auto"/>
        <w:ind w:firstLine="480" w:firstLineChars="200"/>
        <w:rPr>
          <w:rFonts w:ascii="宋体" w:hAnsi="宋体"/>
          <w:sz w:val="24"/>
          <w:szCs w:val="24"/>
          <w:highlight w:val="none"/>
        </w:rPr>
      </w:pPr>
      <w:r>
        <w:rPr>
          <w:rFonts w:hint="eastAsia" w:ascii="宋体" w:hAnsi="宋体" w:cs="仿宋"/>
          <w:sz w:val="24"/>
          <w:szCs w:val="24"/>
          <w:highlight w:val="none"/>
        </w:rPr>
        <w:t>暂停部分监理与相关服务时间超过</w:t>
      </w:r>
      <w:r>
        <w:rPr>
          <w:rFonts w:ascii="宋体" w:hAnsi="宋体" w:cs="仿宋"/>
          <w:sz w:val="24"/>
          <w:szCs w:val="24"/>
          <w:highlight w:val="none"/>
        </w:rPr>
        <w:t>182</w:t>
      </w:r>
      <w:r>
        <w:rPr>
          <w:rFonts w:hint="eastAsia" w:ascii="宋体" w:hAnsi="宋体" w:cs="仿宋"/>
          <w:sz w:val="24"/>
          <w:szCs w:val="24"/>
          <w:highlight w:val="none"/>
        </w:rPr>
        <w:t>天，监理人可发出解除本合同约定的该部分义务的通知；暂停全部工作时间超过</w:t>
      </w:r>
      <w:r>
        <w:rPr>
          <w:rFonts w:ascii="宋体" w:hAnsi="宋体" w:cs="仿宋"/>
          <w:sz w:val="24"/>
          <w:szCs w:val="24"/>
          <w:highlight w:val="none"/>
        </w:rPr>
        <w:t>182</w:t>
      </w:r>
      <w:r>
        <w:rPr>
          <w:rFonts w:hint="eastAsia" w:ascii="宋体" w:hAnsi="宋体" w:cs="仿宋"/>
          <w:sz w:val="24"/>
          <w:szCs w:val="24"/>
          <w:highlight w:val="none"/>
        </w:rPr>
        <w:t>天，监理人可发出解除本合同的通知，本合同自通知到达委托人时解除。委托人应将监理与相关服务</w:t>
      </w:r>
      <w:r>
        <w:rPr>
          <w:rFonts w:hint="eastAsia" w:ascii="宋体" w:hAnsi="宋体" w:cs="仿宋"/>
          <w:kern w:val="0"/>
          <w:sz w:val="24"/>
          <w:szCs w:val="24"/>
          <w:highlight w:val="none"/>
        </w:rPr>
        <w:t>的</w:t>
      </w:r>
      <w:r>
        <w:rPr>
          <w:rFonts w:hint="eastAsia" w:ascii="宋体" w:hAnsi="宋体" w:cs="仿宋"/>
          <w:sz w:val="24"/>
          <w:szCs w:val="24"/>
          <w:highlight w:val="none"/>
        </w:rPr>
        <w:t>酬金支付至本合同解除日，且应承担第</w:t>
      </w:r>
      <w:r>
        <w:rPr>
          <w:rFonts w:ascii="宋体" w:hAnsi="宋体" w:cs="仿宋"/>
          <w:sz w:val="24"/>
          <w:szCs w:val="24"/>
          <w:highlight w:val="none"/>
        </w:rPr>
        <w:t>4.2</w:t>
      </w:r>
      <w:r>
        <w:rPr>
          <w:rFonts w:hint="eastAsia" w:ascii="宋体" w:hAnsi="宋体" w:cs="仿宋"/>
          <w:sz w:val="24"/>
          <w:szCs w:val="24"/>
          <w:highlight w:val="none"/>
        </w:rPr>
        <w:t>款约定的责任。</w:t>
      </w:r>
    </w:p>
    <w:p>
      <w:pPr>
        <w:adjustRightInd w:val="0"/>
        <w:snapToGrid w:val="0"/>
        <w:spacing w:line="360" w:lineRule="auto"/>
        <w:ind w:firstLine="480" w:firstLineChars="200"/>
        <w:rPr>
          <w:rFonts w:ascii="宋体" w:hAnsi="宋体"/>
          <w:sz w:val="24"/>
          <w:szCs w:val="24"/>
          <w:highlight w:val="none"/>
        </w:rPr>
      </w:pPr>
      <w:r>
        <w:rPr>
          <w:rFonts w:ascii="宋体" w:hAnsi="宋体" w:cs="仿宋"/>
          <w:sz w:val="24"/>
          <w:szCs w:val="24"/>
          <w:highlight w:val="none"/>
        </w:rPr>
        <w:t xml:space="preserve">6.3.3 </w:t>
      </w:r>
      <w:r>
        <w:rPr>
          <w:rFonts w:hint="eastAsia" w:ascii="宋体" w:hAnsi="宋体" w:cs="仿宋"/>
          <w:sz w:val="24"/>
          <w:szCs w:val="24"/>
          <w:highlight w:val="none"/>
        </w:rPr>
        <w:t>当监理人无正当理由未履行本合同约定的义务时，委托人应通知监理人限期改正。若委托人在监理人接到通知后的</w:t>
      </w:r>
      <w:r>
        <w:rPr>
          <w:rFonts w:ascii="宋体" w:hAnsi="宋体" w:cs="仿宋"/>
          <w:sz w:val="24"/>
          <w:szCs w:val="24"/>
          <w:highlight w:val="none"/>
        </w:rPr>
        <w:t>7</w:t>
      </w:r>
      <w:r>
        <w:rPr>
          <w:rFonts w:hint="eastAsia" w:ascii="宋体" w:hAnsi="宋体" w:cs="仿宋"/>
          <w:sz w:val="24"/>
          <w:szCs w:val="24"/>
          <w:highlight w:val="none"/>
        </w:rPr>
        <w:t>天内未收到监理人书面形式的合理解释，则可在</w:t>
      </w:r>
      <w:r>
        <w:rPr>
          <w:rFonts w:ascii="宋体" w:hAnsi="宋体" w:cs="仿宋"/>
          <w:sz w:val="24"/>
          <w:szCs w:val="24"/>
          <w:highlight w:val="none"/>
        </w:rPr>
        <w:t>7</w:t>
      </w:r>
      <w:r>
        <w:rPr>
          <w:rFonts w:hint="eastAsia" w:ascii="宋体" w:hAnsi="宋体" w:cs="仿宋"/>
          <w:sz w:val="24"/>
          <w:szCs w:val="24"/>
          <w:highlight w:val="none"/>
        </w:rPr>
        <w:t>天内发出解除本合同的通知，自通知到达监理人时本合同解除。委托人应将监理与相关服务</w:t>
      </w:r>
      <w:r>
        <w:rPr>
          <w:rFonts w:hint="eastAsia" w:ascii="宋体" w:hAnsi="宋体" w:cs="仿宋"/>
          <w:kern w:val="0"/>
          <w:sz w:val="24"/>
          <w:szCs w:val="24"/>
          <w:highlight w:val="none"/>
        </w:rPr>
        <w:t>的</w:t>
      </w:r>
      <w:r>
        <w:rPr>
          <w:rFonts w:hint="eastAsia" w:ascii="宋体" w:hAnsi="宋体" w:cs="仿宋"/>
          <w:sz w:val="24"/>
          <w:szCs w:val="24"/>
          <w:highlight w:val="none"/>
        </w:rPr>
        <w:t>酬金支付至</w:t>
      </w:r>
      <w:r>
        <w:rPr>
          <w:rFonts w:hint="eastAsia" w:ascii="宋体" w:hAnsi="宋体" w:cs="仿宋"/>
          <w:kern w:val="0"/>
          <w:sz w:val="24"/>
          <w:szCs w:val="24"/>
          <w:highlight w:val="none"/>
        </w:rPr>
        <w:t>限期改正通知到达监理人之日</w:t>
      </w:r>
      <w:r>
        <w:rPr>
          <w:rFonts w:hint="eastAsia" w:ascii="宋体" w:hAnsi="宋体" w:cs="仿宋"/>
          <w:sz w:val="24"/>
          <w:szCs w:val="24"/>
          <w:highlight w:val="none"/>
        </w:rPr>
        <w:t>，同时监理人应承担第</w:t>
      </w:r>
      <w:r>
        <w:rPr>
          <w:rFonts w:ascii="宋体" w:hAnsi="宋体" w:cs="仿宋"/>
          <w:sz w:val="24"/>
          <w:szCs w:val="24"/>
          <w:highlight w:val="none"/>
        </w:rPr>
        <w:t>4.1</w:t>
      </w:r>
      <w:r>
        <w:rPr>
          <w:rFonts w:hint="eastAsia" w:ascii="宋体" w:hAnsi="宋体" w:cs="仿宋"/>
          <w:sz w:val="24"/>
          <w:szCs w:val="24"/>
          <w:highlight w:val="none"/>
        </w:rPr>
        <w:t>款约定的责任。</w:t>
      </w:r>
    </w:p>
    <w:p>
      <w:pPr>
        <w:adjustRightInd w:val="0"/>
        <w:snapToGrid w:val="0"/>
        <w:spacing w:line="360" w:lineRule="auto"/>
        <w:ind w:firstLine="480" w:firstLineChars="200"/>
        <w:rPr>
          <w:rFonts w:ascii="宋体" w:hAnsi="宋体"/>
          <w:sz w:val="24"/>
          <w:szCs w:val="24"/>
          <w:highlight w:val="none"/>
        </w:rPr>
      </w:pPr>
      <w:r>
        <w:rPr>
          <w:rFonts w:ascii="宋体" w:hAnsi="宋体" w:cs="仿宋"/>
          <w:sz w:val="24"/>
          <w:szCs w:val="24"/>
          <w:highlight w:val="none"/>
        </w:rPr>
        <w:t xml:space="preserve">6.3.4 </w:t>
      </w:r>
      <w:r>
        <w:rPr>
          <w:rFonts w:hint="eastAsia" w:ascii="宋体" w:hAnsi="宋体" w:cs="仿宋"/>
          <w:sz w:val="24"/>
          <w:szCs w:val="24"/>
          <w:highlight w:val="none"/>
        </w:rPr>
        <w:t>监理人在专用条款</w:t>
      </w:r>
      <w:r>
        <w:rPr>
          <w:rFonts w:ascii="宋体" w:hAnsi="宋体" w:cs="仿宋"/>
          <w:sz w:val="24"/>
          <w:szCs w:val="24"/>
          <w:highlight w:val="none"/>
        </w:rPr>
        <w:t>5.3</w:t>
      </w:r>
      <w:r>
        <w:rPr>
          <w:rFonts w:hint="eastAsia" w:ascii="宋体" w:hAnsi="宋体" w:cs="仿宋"/>
          <w:sz w:val="24"/>
          <w:szCs w:val="24"/>
          <w:highlight w:val="none"/>
        </w:rPr>
        <w:t>中约定的支付之日起</w:t>
      </w:r>
      <w:r>
        <w:rPr>
          <w:rFonts w:ascii="宋体" w:hAnsi="宋体" w:cs="仿宋"/>
          <w:sz w:val="24"/>
          <w:szCs w:val="24"/>
          <w:highlight w:val="none"/>
        </w:rPr>
        <w:t>28</w:t>
      </w:r>
      <w:r>
        <w:rPr>
          <w:rFonts w:hint="eastAsia" w:ascii="宋体" w:hAnsi="宋体" w:cs="仿宋"/>
          <w:sz w:val="24"/>
          <w:szCs w:val="24"/>
          <w:highlight w:val="none"/>
        </w:rPr>
        <w:t>天后仍未收到委托人按本合同约定应付的款项，可向委托人发出催付通知。委托人接到通知</w:t>
      </w:r>
      <w:r>
        <w:rPr>
          <w:rFonts w:ascii="宋体" w:hAnsi="宋体" w:cs="仿宋"/>
          <w:sz w:val="24"/>
          <w:szCs w:val="24"/>
          <w:highlight w:val="none"/>
        </w:rPr>
        <w:t>14</w:t>
      </w:r>
      <w:r>
        <w:rPr>
          <w:rFonts w:hint="eastAsia" w:ascii="宋体" w:hAnsi="宋体" w:cs="仿宋"/>
          <w:sz w:val="24"/>
          <w:szCs w:val="24"/>
          <w:highlight w:val="none"/>
        </w:rPr>
        <w:t>天后仍未支付或未提出监理人可以接受的延期支付安排，监理人可向委托人发出暂停工作的通知并可自行暂停全部或部分工作。暂停工作后</w:t>
      </w:r>
      <w:r>
        <w:rPr>
          <w:rFonts w:ascii="宋体" w:hAnsi="宋体" w:cs="仿宋"/>
          <w:sz w:val="24"/>
          <w:szCs w:val="24"/>
          <w:highlight w:val="none"/>
        </w:rPr>
        <w:t>14</w:t>
      </w:r>
      <w:r>
        <w:rPr>
          <w:rFonts w:hint="eastAsia" w:ascii="宋体" w:hAnsi="宋体" w:cs="仿宋"/>
          <w:sz w:val="24"/>
          <w:szCs w:val="24"/>
          <w:highlight w:val="none"/>
        </w:rPr>
        <w:t>天内监理人仍未获得委托人应付酬金或委托人的合理答复，监理人可向委托人发出解除本合同的通知，自通知到达委托人时本合同解除。委托人应承担第</w:t>
      </w:r>
      <w:r>
        <w:rPr>
          <w:rFonts w:ascii="宋体" w:hAnsi="宋体" w:cs="仿宋"/>
          <w:sz w:val="24"/>
          <w:szCs w:val="24"/>
          <w:highlight w:val="none"/>
        </w:rPr>
        <w:t>4.2.3</w:t>
      </w:r>
      <w:r>
        <w:rPr>
          <w:rFonts w:hint="eastAsia" w:ascii="宋体" w:hAnsi="宋体" w:cs="仿宋"/>
          <w:sz w:val="24"/>
          <w:szCs w:val="24"/>
          <w:highlight w:val="none"/>
        </w:rPr>
        <w:t>款约定的责任。</w:t>
      </w:r>
    </w:p>
    <w:p>
      <w:pPr>
        <w:snapToGrid w:val="0"/>
        <w:spacing w:line="360" w:lineRule="auto"/>
        <w:ind w:firstLine="480" w:firstLineChars="200"/>
        <w:rPr>
          <w:rFonts w:ascii="宋体" w:hAnsi="宋体"/>
          <w:kern w:val="0"/>
          <w:sz w:val="24"/>
          <w:szCs w:val="24"/>
          <w:highlight w:val="none"/>
        </w:rPr>
      </w:pPr>
      <w:r>
        <w:rPr>
          <w:rFonts w:ascii="宋体" w:hAnsi="宋体" w:cs="仿宋"/>
          <w:sz w:val="24"/>
          <w:szCs w:val="24"/>
          <w:highlight w:val="none"/>
        </w:rPr>
        <w:t xml:space="preserve">6.3.5 </w:t>
      </w:r>
      <w:r>
        <w:rPr>
          <w:rFonts w:hint="eastAsia" w:ascii="宋体" w:hAnsi="宋体" w:cs="仿宋"/>
          <w:sz w:val="24"/>
          <w:szCs w:val="24"/>
          <w:highlight w:val="none"/>
        </w:rPr>
        <w:t>因不可抗力致使本合同部分或全部不能履行时，一方应立即通知另一方，可暂停或解除本合同。</w:t>
      </w:r>
    </w:p>
    <w:p>
      <w:pPr>
        <w:snapToGrid w:val="0"/>
        <w:spacing w:line="360" w:lineRule="auto"/>
        <w:ind w:firstLine="480" w:firstLineChars="200"/>
        <w:rPr>
          <w:rFonts w:ascii="宋体" w:hAnsi="宋体"/>
          <w:sz w:val="24"/>
          <w:szCs w:val="24"/>
          <w:highlight w:val="none"/>
        </w:rPr>
      </w:pPr>
      <w:r>
        <w:rPr>
          <w:rFonts w:ascii="宋体" w:hAnsi="宋体" w:cs="仿宋"/>
          <w:sz w:val="24"/>
          <w:szCs w:val="24"/>
          <w:highlight w:val="none"/>
        </w:rPr>
        <w:t xml:space="preserve">6.3.6 </w:t>
      </w:r>
      <w:r>
        <w:rPr>
          <w:rFonts w:hint="eastAsia" w:ascii="宋体" w:hAnsi="宋体" w:cs="仿宋"/>
          <w:sz w:val="24"/>
          <w:szCs w:val="24"/>
          <w:highlight w:val="none"/>
        </w:rPr>
        <w:t>本合同解除后，本合同约定的有关结算、清理、争议解决方式的条件仍然有效。</w:t>
      </w:r>
    </w:p>
    <w:p>
      <w:pPr>
        <w:spacing w:line="360" w:lineRule="auto"/>
        <w:ind w:left="210" w:leftChars="100" w:firstLine="240" w:firstLineChars="100"/>
        <w:outlineLvl w:val="2"/>
        <w:rPr>
          <w:rFonts w:ascii="宋体" w:hAnsi="宋体"/>
          <w:sz w:val="24"/>
          <w:szCs w:val="24"/>
          <w:highlight w:val="none"/>
        </w:rPr>
      </w:pPr>
      <w:bookmarkStart w:id="193" w:name="_Toc12945"/>
      <w:bookmarkStart w:id="194" w:name="_Toc26618"/>
      <w:bookmarkStart w:id="195" w:name="_Toc5628179"/>
      <w:bookmarkStart w:id="196" w:name="_Toc12887"/>
      <w:r>
        <w:rPr>
          <w:rFonts w:ascii="宋体" w:hAnsi="宋体" w:cs="仿宋"/>
          <w:sz w:val="24"/>
          <w:szCs w:val="24"/>
          <w:highlight w:val="none"/>
        </w:rPr>
        <w:t xml:space="preserve">6.4 </w:t>
      </w:r>
      <w:r>
        <w:rPr>
          <w:rFonts w:hint="eastAsia" w:ascii="宋体" w:hAnsi="宋体" w:cs="仿宋"/>
          <w:sz w:val="24"/>
          <w:szCs w:val="24"/>
          <w:highlight w:val="none"/>
        </w:rPr>
        <w:t>终止</w:t>
      </w:r>
      <w:bookmarkEnd w:id="193"/>
      <w:bookmarkEnd w:id="194"/>
      <w:bookmarkEnd w:id="195"/>
      <w:bookmarkEnd w:id="196"/>
    </w:p>
    <w:p>
      <w:pPr>
        <w:adjustRightInd w:val="0"/>
        <w:snapToGrid w:val="0"/>
        <w:spacing w:line="360" w:lineRule="auto"/>
        <w:ind w:firstLine="480" w:firstLineChars="200"/>
        <w:rPr>
          <w:rFonts w:ascii="宋体" w:hAnsi="宋体"/>
          <w:sz w:val="24"/>
          <w:szCs w:val="24"/>
          <w:highlight w:val="none"/>
        </w:rPr>
      </w:pPr>
      <w:r>
        <w:rPr>
          <w:rFonts w:hint="eastAsia" w:ascii="宋体" w:hAnsi="宋体" w:cs="仿宋"/>
          <w:sz w:val="24"/>
          <w:szCs w:val="24"/>
          <w:highlight w:val="none"/>
        </w:rPr>
        <w:t>以下条件全部满足时，本合同即告终止：</w:t>
      </w:r>
    </w:p>
    <w:p>
      <w:pPr>
        <w:adjustRightInd w:val="0"/>
        <w:snapToGrid w:val="0"/>
        <w:spacing w:line="360" w:lineRule="auto"/>
        <w:ind w:firstLine="480" w:firstLineChars="200"/>
        <w:rPr>
          <w:rFonts w:ascii="宋体" w:hAnsi="宋体"/>
          <w:sz w:val="24"/>
          <w:szCs w:val="24"/>
          <w:highlight w:val="none"/>
        </w:rPr>
      </w:pPr>
      <w:r>
        <w:rPr>
          <w:rFonts w:hint="eastAsia" w:ascii="宋体" w:hAnsi="宋体" w:cs="仿宋"/>
          <w:sz w:val="24"/>
          <w:szCs w:val="24"/>
          <w:highlight w:val="none"/>
        </w:rPr>
        <w:t>（</w:t>
      </w:r>
      <w:r>
        <w:rPr>
          <w:rFonts w:ascii="宋体" w:hAnsi="宋体" w:cs="仿宋"/>
          <w:sz w:val="24"/>
          <w:szCs w:val="24"/>
          <w:highlight w:val="none"/>
        </w:rPr>
        <w:t>1</w:t>
      </w:r>
      <w:r>
        <w:rPr>
          <w:rFonts w:hint="eastAsia" w:ascii="宋体" w:hAnsi="宋体" w:cs="仿宋"/>
          <w:sz w:val="24"/>
          <w:szCs w:val="24"/>
          <w:highlight w:val="none"/>
        </w:rPr>
        <w:t>）监理人完成本合同约定的全部工作；</w:t>
      </w:r>
    </w:p>
    <w:p>
      <w:pPr>
        <w:snapToGrid w:val="0"/>
        <w:spacing w:line="360" w:lineRule="auto"/>
        <w:ind w:firstLine="480" w:firstLineChars="200"/>
        <w:rPr>
          <w:rFonts w:ascii="宋体" w:hAnsi="宋体"/>
          <w:sz w:val="24"/>
          <w:szCs w:val="24"/>
          <w:highlight w:val="none"/>
        </w:rPr>
      </w:pPr>
      <w:r>
        <w:rPr>
          <w:rFonts w:hint="eastAsia" w:ascii="宋体" w:hAnsi="宋体" w:cs="仿宋"/>
          <w:sz w:val="24"/>
          <w:szCs w:val="24"/>
          <w:highlight w:val="none"/>
        </w:rPr>
        <w:t>（</w:t>
      </w:r>
      <w:r>
        <w:rPr>
          <w:rFonts w:ascii="宋体" w:hAnsi="宋体" w:cs="仿宋"/>
          <w:sz w:val="24"/>
          <w:szCs w:val="24"/>
          <w:highlight w:val="none"/>
        </w:rPr>
        <w:t>2</w:t>
      </w:r>
      <w:r>
        <w:rPr>
          <w:rFonts w:hint="eastAsia" w:ascii="宋体" w:hAnsi="宋体" w:cs="仿宋"/>
          <w:sz w:val="24"/>
          <w:szCs w:val="24"/>
          <w:highlight w:val="none"/>
        </w:rPr>
        <w:t>）委托人与监理人结清并支付全部酬金。</w:t>
      </w:r>
    </w:p>
    <w:p>
      <w:pPr>
        <w:spacing w:line="360" w:lineRule="auto"/>
        <w:outlineLvl w:val="1"/>
        <w:rPr>
          <w:rFonts w:ascii="宋体" w:hAnsi="宋体"/>
          <w:b/>
          <w:bCs/>
          <w:sz w:val="24"/>
          <w:szCs w:val="24"/>
          <w:highlight w:val="none"/>
        </w:rPr>
      </w:pPr>
      <w:bookmarkStart w:id="197" w:name="_Toc5628180"/>
      <w:bookmarkStart w:id="198" w:name="_Toc28610"/>
      <w:bookmarkStart w:id="199" w:name="_Toc19783"/>
      <w:bookmarkStart w:id="200" w:name="_Toc1948"/>
      <w:r>
        <w:rPr>
          <w:rFonts w:ascii="宋体" w:hAnsi="宋体" w:cs="仿宋"/>
          <w:b/>
          <w:bCs/>
          <w:sz w:val="24"/>
          <w:szCs w:val="24"/>
          <w:highlight w:val="none"/>
        </w:rPr>
        <w:t xml:space="preserve">7. </w:t>
      </w:r>
      <w:r>
        <w:rPr>
          <w:rFonts w:hint="eastAsia" w:ascii="宋体" w:hAnsi="宋体" w:cs="仿宋"/>
          <w:b/>
          <w:bCs/>
          <w:sz w:val="24"/>
          <w:szCs w:val="24"/>
          <w:highlight w:val="none"/>
        </w:rPr>
        <w:t>争议解决</w:t>
      </w:r>
      <w:bookmarkEnd w:id="197"/>
      <w:bookmarkEnd w:id="198"/>
      <w:bookmarkEnd w:id="199"/>
      <w:bookmarkEnd w:id="200"/>
    </w:p>
    <w:p>
      <w:pPr>
        <w:spacing w:line="360" w:lineRule="auto"/>
        <w:ind w:left="210" w:leftChars="100"/>
        <w:outlineLvl w:val="2"/>
        <w:rPr>
          <w:rFonts w:ascii="宋体" w:hAnsi="宋体"/>
          <w:sz w:val="24"/>
          <w:szCs w:val="24"/>
          <w:highlight w:val="none"/>
        </w:rPr>
      </w:pPr>
      <w:bookmarkStart w:id="201" w:name="_Toc29175"/>
      <w:bookmarkStart w:id="202" w:name="_Toc11231"/>
      <w:bookmarkStart w:id="203" w:name="_Toc4371"/>
      <w:bookmarkStart w:id="204" w:name="_Toc5628181"/>
      <w:r>
        <w:rPr>
          <w:rFonts w:ascii="宋体" w:hAnsi="宋体" w:cs="仿宋"/>
          <w:sz w:val="24"/>
          <w:szCs w:val="24"/>
          <w:highlight w:val="none"/>
        </w:rPr>
        <w:t>7.1</w:t>
      </w:r>
      <w:r>
        <w:rPr>
          <w:rFonts w:hint="eastAsia" w:ascii="宋体" w:hAnsi="宋体" w:cs="仿宋"/>
          <w:sz w:val="24"/>
          <w:szCs w:val="24"/>
          <w:highlight w:val="none"/>
        </w:rPr>
        <w:t>协商</w:t>
      </w:r>
      <w:bookmarkEnd w:id="201"/>
      <w:bookmarkEnd w:id="202"/>
      <w:bookmarkEnd w:id="203"/>
      <w:bookmarkEnd w:id="204"/>
    </w:p>
    <w:p>
      <w:pPr>
        <w:snapToGrid w:val="0"/>
        <w:spacing w:line="360" w:lineRule="auto"/>
        <w:ind w:firstLine="480" w:firstLineChars="200"/>
        <w:rPr>
          <w:rFonts w:ascii="宋体" w:hAnsi="宋体"/>
          <w:sz w:val="24"/>
          <w:szCs w:val="24"/>
          <w:highlight w:val="none"/>
        </w:rPr>
      </w:pPr>
      <w:r>
        <w:rPr>
          <w:rFonts w:hint="eastAsia" w:ascii="宋体" w:hAnsi="宋体" w:cs="仿宋"/>
          <w:sz w:val="24"/>
          <w:szCs w:val="24"/>
          <w:highlight w:val="none"/>
        </w:rPr>
        <w:t>双方应本着诚信原则协商解决彼此间的争议。</w:t>
      </w:r>
    </w:p>
    <w:p>
      <w:pPr>
        <w:spacing w:line="360" w:lineRule="auto"/>
        <w:ind w:left="210" w:leftChars="100"/>
        <w:outlineLvl w:val="2"/>
        <w:rPr>
          <w:rFonts w:ascii="宋体" w:hAnsi="宋体"/>
          <w:sz w:val="24"/>
          <w:szCs w:val="24"/>
          <w:highlight w:val="none"/>
        </w:rPr>
      </w:pPr>
      <w:bookmarkStart w:id="205" w:name="_Toc730"/>
      <w:bookmarkStart w:id="206" w:name="_Toc27099"/>
      <w:bookmarkStart w:id="207" w:name="_Toc5628182"/>
      <w:bookmarkStart w:id="208" w:name="_Toc18126"/>
      <w:r>
        <w:rPr>
          <w:rFonts w:ascii="宋体" w:hAnsi="宋体" w:cs="仿宋"/>
          <w:sz w:val="24"/>
          <w:szCs w:val="24"/>
          <w:highlight w:val="none"/>
        </w:rPr>
        <w:t>7.2</w:t>
      </w:r>
      <w:r>
        <w:rPr>
          <w:rFonts w:hint="eastAsia" w:ascii="宋体" w:hAnsi="宋体" w:cs="仿宋"/>
          <w:sz w:val="24"/>
          <w:szCs w:val="24"/>
          <w:highlight w:val="none"/>
        </w:rPr>
        <w:t>调解</w:t>
      </w:r>
      <w:bookmarkEnd w:id="205"/>
      <w:bookmarkEnd w:id="206"/>
      <w:bookmarkEnd w:id="207"/>
      <w:bookmarkEnd w:id="208"/>
    </w:p>
    <w:p>
      <w:pPr>
        <w:snapToGrid w:val="0"/>
        <w:spacing w:line="360" w:lineRule="auto"/>
        <w:ind w:firstLine="480" w:firstLineChars="200"/>
        <w:rPr>
          <w:rFonts w:ascii="宋体" w:hAnsi="宋体"/>
          <w:sz w:val="24"/>
          <w:szCs w:val="24"/>
          <w:highlight w:val="none"/>
        </w:rPr>
      </w:pPr>
      <w:r>
        <w:rPr>
          <w:rFonts w:hint="eastAsia" w:ascii="宋体" w:hAnsi="宋体" w:cs="仿宋"/>
          <w:sz w:val="24"/>
          <w:szCs w:val="24"/>
          <w:highlight w:val="none"/>
        </w:rPr>
        <w:t>如果双方不能在</w:t>
      </w:r>
      <w:r>
        <w:rPr>
          <w:rFonts w:ascii="宋体" w:hAnsi="宋体" w:cs="仿宋"/>
          <w:sz w:val="24"/>
          <w:szCs w:val="24"/>
          <w:highlight w:val="none"/>
        </w:rPr>
        <w:t>14</w:t>
      </w:r>
      <w:r>
        <w:rPr>
          <w:rFonts w:hint="eastAsia" w:ascii="宋体" w:hAnsi="宋体" w:cs="仿宋"/>
          <w:sz w:val="24"/>
          <w:szCs w:val="24"/>
          <w:highlight w:val="none"/>
        </w:rPr>
        <w:t>天内或双方商定的其他时间内解决本合同争议，可以将其提交给专用条款约定的或事后达成协议的调解人进行调解。</w:t>
      </w:r>
    </w:p>
    <w:p>
      <w:pPr>
        <w:spacing w:line="360" w:lineRule="auto"/>
        <w:ind w:left="210" w:leftChars="100"/>
        <w:outlineLvl w:val="2"/>
        <w:rPr>
          <w:rFonts w:ascii="宋体" w:hAnsi="宋体"/>
          <w:sz w:val="24"/>
          <w:szCs w:val="24"/>
          <w:highlight w:val="none"/>
        </w:rPr>
      </w:pPr>
      <w:bookmarkStart w:id="209" w:name="_Toc32131"/>
      <w:bookmarkStart w:id="210" w:name="_Toc5628183"/>
      <w:bookmarkStart w:id="211" w:name="_Toc25251"/>
      <w:bookmarkStart w:id="212" w:name="_Toc4913"/>
      <w:r>
        <w:rPr>
          <w:rFonts w:ascii="宋体" w:hAnsi="宋体" w:cs="仿宋"/>
          <w:sz w:val="24"/>
          <w:szCs w:val="24"/>
          <w:highlight w:val="none"/>
        </w:rPr>
        <w:t>7.3</w:t>
      </w:r>
      <w:r>
        <w:rPr>
          <w:rFonts w:hint="eastAsia" w:ascii="宋体" w:hAnsi="宋体" w:cs="仿宋"/>
          <w:sz w:val="24"/>
          <w:szCs w:val="24"/>
          <w:highlight w:val="none"/>
        </w:rPr>
        <w:t>仲裁或诉讼</w:t>
      </w:r>
      <w:bookmarkEnd w:id="209"/>
      <w:bookmarkEnd w:id="210"/>
      <w:bookmarkEnd w:id="211"/>
      <w:bookmarkEnd w:id="212"/>
    </w:p>
    <w:p>
      <w:pPr>
        <w:snapToGrid w:val="0"/>
        <w:spacing w:line="360" w:lineRule="auto"/>
        <w:ind w:firstLine="480" w:firstLineChars="200"/>
        <w:rPr>
          <w:rFonts w:ascii="宋体" w:hAnsi="宋体"/>
          <w:sz w:val="24"/>
          <w:szCs w:val="24"/>
          <w:highlight w:val="none"/>
        </w:rPr>
      </w:pPr>
      <w:r>
        <w:rPr>
          <w:rFonts w:hint="eastAsia" w:ascii="宋体" w:hAnsi="宋体" w:cs="仿宋"/>
          <w:sz w:val="24"/>
          <w:szCs w:val="24"/>
          <w:highlight w:val="none"/>
        </w:rPr>
        <w:t>双方均有权不经调解直接向专用条款约定的仲裁机构申请仲裁或向有管辖权的人民法院提起诉讼。</w:t>
      </w:r>
    </w:p>
    <w:p>
      <w:pPr>
        <w:spacing w:line="360" w:lineRule="auto"/>
        <w:outlineLvl w:val="1"/>
        <w:rPr>
          <w:rFonts w:ascii="宋体" w:hAnsi="宋体"/>
          <w:b/>
          <w:bCs/>
          <w:sz w:val="24"/>
          <w:szCs w:val="24"/>
          <w:highlight w:val="none"/>
        </w:rPr>
      </w:pPr>
      <w:bookmarkStart w:id="213" w:name="_Toc16649"/>
      <w:bookmarkStart w:id="214" w:name="_Toc656"/>
      <w:bookmarkStart w:id="215" w:name="_Toc32737"/>
      <w:bookmarkStart w:id="216" w:name="_Toc5628184"/>
      <w:r>
        <w:rPr>
          <w:rFonts w:ascii="宋体" w:hAnsi="宋体" w:cs="仿宋"/>
          <w:b/>
          <w:bCs/>
          <w:sz w:val="24"/>
          <w:szCs w:val="24"/>
          <w:highlight w:val="none"/>
        </w:rPr>
        <w:t xml:space="preserve">8. </w:t>
      </w:r>
      <w:r>
        <w:rPr>
          <w:rFonts w:hint="eastAsia" w:ascii="宋体" w:hAnsi="宋体" w:cs="仿宋"/>
          <w:b/>
          <w:bCs/>
          <w:sz w:val="24"/>
          <w:szCs w:val="24"/>
          <w:highlight w:val="none"/>
        </w:rPr>
        <w:t>其他</w:t>
      </w:r>
      <w:bookmarkEnd w:id="213"/>
      <w:bookmarkEnd w:id="214"/>
      <w:bookmarkEnd w:id="215"/>
      <w:bookmarkEnd w:id="216"/>
    </w:p>
    <w:p>
      <w:pPr>
        <w:spacing w:line="360" w:lineRule="auto"/>
        <w:ind w:left="210" w:leftChars="100"/>
        <w:outlineLvl w:val="2"/>
        <w:rPr>
          <w:rFonts w:ascii="宋体" w:hAnsi="宋体"/>
          <w:sz w:val="24"/>
          <w:szCs w:val="24"/>
          <w:highlight w:val="none"/>
        </w:rPr>
      </w:pPr>
      <w:bookmarkStart w:id="217" w:name="_Toc29377"/>
      <w:bookmarkStart w:id="218" w:name="_Toc26819"/>
      <w:bookmarkStart w:id="219" w:name="_Toc5628185"/>
      <w:bookmarkStart w:id="220" w:name="_Toc7929"/>
      <w:r>
        <w:rPr>
          <w:rFonts w:ascii="宋体" w:hAnsi="宋体" w:cs="仿宋"/>
          <w:sz w:val="24"/>
          <w:szCs w:val="24"/>
          <w:highlight w:val="none"/>
        </w:rPr>
        <w:t xml:space="preserve">8.1 </w:t>
      </w:r>
      <w:r>
        <w:rPr>
          <w:rFonts w:hint="eastAsia" w:ascii="宋体" w:hAnsi="宋体" w:cs="仿宋"/>
          <w:sz w:val="24"/>
          <w:szCs w:val="24"/>
          <w:highlight w:val="none"/>
        </w:rPr>
        <w:t>外出考察费用</w:t>
      </w:r>
      <w:bookmarkEnd w:id="217"/>
      <w:bookmarkEnd w:id="218"/>
      <w:bookmarkEnd w:id="219"/>
      <w:bookmarkEnd w:id="220"/>
    </w:p>
    <w:p>
      <w:pPr>
        <w:snapToGrid w:val="0"/>
        <w:spacing w:line="360" w:lineRule="auto"/>
        <w:ind w:firstLine="480" w:firstLineChars="200"/>
        <w:rPr>
          <w:rFonts w:ascii="宋体" w:hAnsi="宋体"/>
          <w:sz w:val="24"/>
          <w:szCs w:val="24"/>
          <w:highlight w:val="none"/>
        </w:rPr>
      </w:pPr>
      <w:r>
        <w:rPr>
          <w:rFonts w:hint="eastAsia" w:ascii="宋体" w:hAnsi="宋体" w:cs="仿宋"/>
          <w:sz w:val="24"/>
          <w:szCs w:val="24"/>
          <w:highlight w:val="none"/>
        </w:rPr>
        <w:t>经委托人同意，监理人员外出考察发生的费用由委托人审核后支付。</w:t>
      </w:r>
    </w:p>
    <w:p>
      <w:pPr>
        <w:spacing w:line="360" w:lineRule="auto"/>
        <w:ind w:left="210" w:leftChars="100"/>
        <w:outlineLvl w:val="2"/>
        <w:rPr>
          <w:rFonts w:ascii="宋体" w:hAnsi="宋体"/>
          <w:sz w:val="24"/>
          <w:szCs w:val="24"/>
          <w:highlight w:val="none"/>
        </w:rPr>
      </w:pPr>
      <w:bookmarkStart w:id="221" w:name="_Toc5628186"/>
      <w:bookmarkStart w:id="222" w:name="_Toc17438"/>
      <w:bookmarkStart w:id="223" w:name="_Toc9186"/>
      <w:bookmarkStart w:id="224" w:name="_Toc13378"/>
      <w:r>
        <w:rPr>
          <w:rFonts w:ascii="宋体" w:hAnsi="宋体" w:cs="仿宋"/>
          <w:sz w:val="24"/>
          <w:szCs w:val="24"/>
          <w:highlight w:val="none"/>
        </w:rPr>
        <w:t xml:space="preserve">8.2 </w:t>
      </w:r>
      <w:r>
        <w:rPr>
          <w:rFonts w:hint="eastAsia" w:ascii="宋体" w:hAnsi="宋体" w:cs="仿宋"/>
          <w:sz w:val="24"/>
          <w:szCs w:val="24"/>
          <w:highlight w:val="none"/>
        </w:rPr>
        <w:t>检测费用</w:t>
      </w:r>
      <w:bookmarkEnd w:id="221"/>
      <w:bookmarkEnd w:id="222"/>
      <w:bookmarkEnd w:id="223"/>
      <w:bookmarkEnd w:id="224"/>
    </w:p>
    <w:p>
      <w:pPr>
        <w:snapToGrid w:val="0"/>
        <w:spacing w:line="360" w:lineRule="auto"/>
        <w:ind w:firstLine="480" w:firstLineChars="200"/>
        <w:rPr>
          <w:rFonts w:ascii="宋体" w:hAnsi="宋体"/>
          <w:sz w:val="24"/>
          <w:szCs w:val="24"/>
          <w:highlight w:val="none"/>
        </w:rPr>
      </w:pPr>
      <w:r>
        <w:rPr>
          <w:rFonts w:hint="eastAsia" w:ascii="宋体" w:hAnsi="宋体" w:cs="仿宋"/>
          <w:sz w:val="24"/>
          <w:szCs w:val="24"/>
          <w:highlight w:val="none"/>
        </w:rPr>
        <w:t>委托人要求监理人进行的材料和设备检测所发生的费用，由委托人支付，支付时间在专用条款中约定。</w:t>
      </w:r>
    </w:p>
    <w:p>
      <w:pPr>
        <w:spacing w:line="360" w:lineRule="auto"/>
        <w:ind w:left="210" w:leftChars="100"/>
        <w:outlineLvl w:val="2"/>
        <w:rPr>
          <w:rFonts w:ascii="宋体" w:hAnsi="宋体"/>
          <w:sz w:val="24"/>
          <w:szCs w:val="24"/>
          <w:highlight w:val="none"/>
        </w:rPr>
      </w:pPr>
      <w:bookmarkStart w:id="225" w:name="_Toc5628187"/>
      <w:bookmarkStart w:id="226" w:name="_Toc10097"/>
      <w:bookmarkStart w:id="227" w:name="_Toc30658"/>
      <w:bookmarkStart w:id="228" w:name="_Toc19499"/>
      <w:r>
        <w:rPr>
          <w:rFonts w:ascii="宋体" w:hAnsi="宋体" w:cs="仿宋"/>
          <w:sz w:val="24"/>
          <w:szCs w:val="24"/>
          <w:highlight w:val="none"/>
        </w:rPr>
        <w:t xml:space="preserve">8.3 </w:t>
      </w:r>
      <w:r>
        <w:rPr>
          <w:rFonts w:hint="eastAsia" w:ascii="宋体" w:hAnsi="宋体" w:cs="仿宋"/>
          <w:sz w:val="24"/>
          <w:szCs w:val="24"/>
          <w:highlight w:val="none"/>
        </w:rPr>
        <w:t>咨询费用</w:t>
      </w:r>
      <w:bookmarkEnd w:id="225"/>
      <w:bookmarkEnd w:id="226"/>
      <w:bookmarkEnd w:id="227"/>
      <w:bookmarkEnd w:id="228"/>
    </w:p>
    <w:p>
      <w:pPr>
        <w:snapToGrid w:val="0"/>
        <w:spacing w:line="360" w:lineRule="auto"/>
        <w:ind w:firstLine="480" w:firstLineChars="200"/>
        <w:rPr>
          <w:rFonts w:ascii="宋体" w:hAnsi="宋体"/>
          <w:sz w:val="24"/>
          <w:szCs w:val="24"/>
          <w:highlight w:val="none"/>
        </w:rPr>
      </w:pPr>
      <w:r>
        <w:rPr>
          <w:rFonts w:hint="eastAsia" w:ascii="宋体" w:hAnsi="宋体" w:cs="仿宋"/>
          <w:sz w:val="24"/>
          <w:szCs w:val="24"/>
          <w:highlight w:val="none"/>
        </w:rPr>
        <w:t>经委托人同意，根据工程需要由监理人组织的相关咨询论证会以及聘请相关专家等发生的费用由委托人支付，支付时间在专用条款中约定。</w:t>
      </w:r>
    </w:p>
    <w:p>
      <w:pPr>
        <w:spacing w:line="360" w:lineRule="auto"/>
        <w:ind w:left="210" w:leftChars="100"/>
        <w:outlineLvl w:val="2"/>
        <w:rPr>
          <w:rFonts w:ascii="宋体" w:hAnsi="宋体"/>
          <w:sz w:val="24"/>
          <w:szCs w:val="24"/>
          <w:highlight w:val="none"/>
        </w:rPr>
      </w:pPr>
      <w:bookmarkStart w:id="229" w:name="_Toc13260"/>
      <w:bookmarkStart w:id="230" w:name="_Toc21887"/>
      <w:bookmarkStart w:id="231" w:name="_Toc5628188"/>
      <w:bookmarkStart w:id="232" w:name="_Toc32011"/>
      <w:r>
        <w:rPr>
          <w:rFonts w:ascii="宋体" w:hAnsi="宋体" w:cs="仿宋"/>
          <w:sz w:val="24"/>
          <w:szCs w:val="24"/>
          <w:highlight w:val="none"/>
        </w:rPr>
        <w:t xml:space="preserve">8.4 </w:t>
      </w:r>
      <w:r>
        <w:rPr>
          <w:rFonts w:hint="eastAsia" w:ascii="宋体" w:hAnsi="宋体" w:cs="仿宋"/>
          <w:sz w:val="24"/>
          <w:szCs w:val="24"/>
          <w:highlight w:val="none"/>
        </w:rPr>
        <w:t>奖励</w:t>
      </w:r>
      <w:bookmarkEnd w:id="229"/>
      <w:bookmarkEnd w:id="230"/>
      <w:bookmarkEnd w:id="231"/>
      <w:bookmarkEnd w:id="232"/>
    </w:p>
    <w:p>
      <w:pPr>
        <w:snapToGrid w:val="0"/>
        <w:spacing w:line="360" w:lineRule="auto"/>
        <w:ind w:firstLine="480" w:firstLineChars="200"/>
        <w:rPr>
          <w:rFonts w:ascii="宋体" w:hAnsi="宋体"/>
          <w:sz w:val="24"/>
          <w:szCs w:val="24"/>
          <w:highlight w:val="none"/>
        </w:rPr>
      </w:pPr>
      <w:r>
        <w:rPr>
          <w:rFonts w:hint="eastAsia" w:ascii="宋体" w:hAnsi="宋体" w:cs="仿宋"/>
          <w:sz w:val="24"/>
          <w:szCs w:val="24"/>
          <w:highlight w:val="none"/>
        </w:rPr>
        <w:t>监理人在服务过程中提出的合理化建议，使委托人获得经济效益的，双方在专用条款中约定奖励金额的确定方法。奖励金额在合理化建议被采纳后，与最近一期的正常工作酬金同期支付。</w:t>
      </w:r>
    </w:p>
    <w:p>
      <w:pPr>
        <w:spacing w:line="360" w:lineRule="auto"/>
        <w:ind w:left="210" w:leftChars="100"/>
        <w:outlineLvl w:val="2"/>
        <w:rPr>
          <w:rFonts w:ascii="宋体" w:hAnsi="宋体"/>
          <w:sz w:val="24"/>
          <w:szCs w:val="24"/>
          <w:highlight w:val="none"/>
        </w:rPr>
      </w:pPr>
      <w:bookmarkStart w:id="233" w:name="_Toc12354"/>
      <w:bookmarkStart w:id="234" w:name="_Toc26673"/>
      <w:bookmarkStart w:id="235" w:name="_Toc21356"/>
      <w:bookmarkStart w:id="236" w:name="_Toc5628189"/>
      <w:r>
        <w:rPr>
          <w:rFonts w:ascii="宋体" w:hAnsi="宋体" w:cs="仿宋"/>
          <w:sz w:val="24"/>
          <w:szCs w:val="24"/>
          <w:highlight w:val="none"/>
        </w:rPr>
        <w:t xml:space="preserve">8.5 </w:t>
      </w:r>
      <w:r>
        <w:rPr>
          <w:rFonts w:hint="eastAsia" w:ascii="宋体" w:hAnsi="宋体" w:cs="仿宋"/>
          <w:sz w:val="24"/>
          <w:szCs w:val="24"/>
          <w:highlight w:val="none"/>
        </w:rPr>
        <w:t>守法诚信</w:t>
      </w:r>
      <w:bookmarkEnd w:id="233"/>
      <w:bookmarkEnd w:id="234"/>
      <w:bookmarkEnd w:id="235"/>
      <w:bookmarkEnd w:id="236"/>
    </w:p>
    <w:p>
      <w:pPr>
        <w:snapToGrid w:val="0"/>
        <w:spacing w:line="360" w:lineRule="auto"/>
        <w:ind w:firstLine="480" w:firstLineChars="200"/>
        <w:rPr>
          <w:rFonts w:ascii="宋体" w:hAnsi="宋体"/>
          <w:sz w:val="24"/>
          <w:szCs w:val="24"/>
          <w:highlight w:val="none"/>
        </w:rPr>
      </w:pPr>
      <w:r>
        <w:rPr>
          <w:rFonts w:hint="eastAsia" w:ascii="宋体" w:hAnsi="宋体" w:cs="仿宋"/>
          <w:sz w:val="24"/>
          <w:szCs w:val="24"/>
          <w:highlight w:val="none"/>
        </w:rPr>
        <w:t>监理人及其工作人员不得从事与实施工程有关的第三方处获得任何经济利益。</w:t>
      </w:r>
    </w:p>
    <w:p>
      <w:pPr>
        <w:spacing w:line="360" w:lineRule="auto"/>
        <w:ind w:left="210" w:leftChars="100"/>
        <w:outlineLvl w:val="2"/>
        <w:rPr>
          <w:rFonts w:ascii="宋体" w:hAnsi="宋体"/>
          <w:sz w:val="24"/>
          <w:szCs w:val="24"/>
          <w:highlight w:val="none"/>
        </w:rPr>
      </w:pPr>
      <w:bookmarkStart w:id="237" w:name="_Toc5628190"/>
      <w:bookmarkStart w:id="238" w:name="_Toc8793"/>
      <w:bookmarkStart w:id="239" w:name="_Toc27293"/>
      <w:bookmarkStart w:id="240" w:name="_Toc23828"/>
      <w:r>
        <w:rPr>
          <w:rFonts w:ascii="宋体" w:hAnsi="宋体" w:cs="仿宋"/>
          <w:sz w:val="24"/>
          <w:szCs w:val="24"/>
          <w:highlight w:val="none"/>
        </w:rPr>
        <w:t xml:space="preserve">8.6 </w:t>
      </w:r>
      <w:r>
        <w:rPr>
          <w:rFonts w:hint="eastAsia" w:ascii="宋体" w:hAnsi="宋体" w:cs="仿宋"/>
          <w:sz w:val="24"/>
          <w:szCs w:val="24"/>
          <w:highlight w:val="none"/>
        </w:rPr>
        <w:t>保密</w:t>
      </w:r>
      <w:bookmarkEnd w:id="237"/>
      <w:bookmarkEnd w:id="238"/>
      <w:bookmarkEnd w:id="239"/>
      <w:bookmarkEnd w:id="240"/>
    </w:p>
    <w:p>
      <w:pPr>
        <w:snapToGrid w:val="0"/>
        <w:spacing w:line="360" w:lineRule="auto"/>
        <w:ind w:firstLine="480" w:firstLineChars="200"/>
        <w:rPr>
          <w:rFonts w:ascii="宋体" w:hAnsi="宋体"/>
          <w:sz w:val="24"/>
          <w:szCs w:val="24"/>
          <w:highlight w:val="none"/>
        </w:rPr>
      </w:pPr>
      <w:r>
        <w:rPr>
          <w:rFonts w:hint="eastAsia" w:ascii="宋体" w:hAnsi="宋体" w:cs="仿宋"/>
          <w:sz w:val="24"/>
          <w:szCs w:val="24"/>
          <w:highlight w:val="none"/>
        </w:rPr>
        <w:t>双方不得泄露对方申明的保密资料，亦不得泄露与实施工程有关的第三方所提供的保密资料，保密事项在专用条款中约定。</w:t>
      </w:r>
    </w:p>
    <w:p>
      <w:pPr>
        <w:spacing w:line="360" w:lineRule="auto"/>
        <w:ind w:left="210" w:leftChars="100"/>
        <w:outlineLvl w:val="2"/>
        <w:rPr>
          <w:rFonts w:ascii="宋体" w:hAnsi="宋体"/>
          <w:sz w:val="24"/>
          <w:szCs w:val="24"/>
          <w:highlight w:val="none"/>
        </w:rPr>
      </w:pPr>
      <w:bookmarkStart w:id="241" w:name="_Toc5649"/>
      <w:bookmarkStart w:id="242" w:name="_Toc11493"/>
      <w:bookmarkStart w:id="243" w:name="_Toc27145"/>
      <w:bookmarkStart w:id="244" w:name="_Toc5628191"/>
      <w:r>
        <w:rPr>
          <w:rFonts w:ascii="宋体" w:hAnsi="宋体" w:cs="仿宋"/>
          <w:sz w:val="24"/>
          <w:szCs w:val="24"/>
          <w:highlight w:val="none"/>
        </w:rPr>
        <w:t xml:space="preserve">8.7 </w:t>
      </w:r>
      <w:r>
        <w:rPr>
          <w:rFonts w:hint="eastAsia" w:ascii="宋体" w:hAnsi="宋体" w:cs="仿宋"/>
          <w:sz w:val="24"/>
          <w:szCs w:val="24"/>
          <w:highlight w:val="none"/>
        </w:rPr>
        <w:t>通知</w:t>
      </w:r>
      <w:bookmarkEnd w:id="241"/>
      <w:bookmarkEnd w:id="242"/>
      <w:bookmarkEnd w:id="243"/>
      <w:bookmarkEnd w:id="244"/>
    </w:p>
    <w:p>
      <w:pPr>
        <w:snapToGrid w:val="0"/>
        <w:spacing w:line="360" w:lineRule="auto"/>
        <w:ind w:firstLine="480" w:firstLineChars="200"/>
        <w:rPr>
          <w:rFonts w:ascii="宋体" w:hAnsi="宋体"/>
          <w:sz w:val="24"/>
          <w:szCs w:val="24"/>
          <w:highlight w:val="none"/>
        </w:rPr>
      </w:pPr>
      <w:r>
        <w:rPr>
          <w:rFonts w:hint="eastAsia" w:ascii="宋体" w:hAnsi="宋体" w:cs="仿宋"/>
          <w:sz w:val="24"/>
          <w:szCs w:val="24"/>
          <w:highlight w:val="none"/>
        </w:rPr>
        <w:t>本合同涉及的通知均应当采用书面形式，并在送达对方时生效，收件人应书面签收。</w:t>
      </w:r>
    </w:p>
    <w:p>
      <w:pPr>
        <w:spacing w:line="360" w:lineRule="auto"/>
        <w:ind w:left="210" w:leftChars="100"/>
        <w:outlineLvl w:val="2"/>
        <w:rPr>
          <w:rFonts w:ascii="宋体" w:hAnsi="宋体"/>
          <w:sz w:val="24"/>
          <w:szCs w:val="24"/>
          <w:highlight w:val="none"/>
        </w:rPr>
      </w:pPr>
      <w:bookmarkStart w:id="245" w:name="_Toc17391"/>
      <w:bookmarkStart w:id="246" w:name="_Toc5327"/>
      <w:bookmarkStart w:id="247" w:name="_Toc13709"/>
      <w:bookmarkStart w:id="248" w:name="_Toc5628192"/>
      <w:r>
        <w:rPr>
          <w:rFonts w:ascii="宋体" w:hAnsi="宋体" w:cs="仿宋"/>
          <w:sz w:val="24"/>
          <w:szCs w:val="24"/>
          <w:highlight w:val="none"/>
        </w:rPr>
        <w:t xml:space="preserve">8.8 </w:t>
      </w:r>
      <w:r>
        <w:rPr>
          <w:rFonts w:hint="eastAsia" w:ascii="宋体" w:hAnsi="宋体" w:cs="仿宋"/>
          <w:sz w:val="24"/>
          <w:szCs w:val="24"/>
          <w:highlight w:val="none"/>
        </w:rPr>
        <w:t>著作权</w:t>
      </w:r>
      <w:bookmarkEnd w:id="245"/>
      <w:bookmarkEnd w:id="246"/>
      <w:bookmarkEnd w:id="247"/>
      <w:bookmarkEnd w:id="248"/>
    </w:p>
    <w:p>
      <w:pPr>
        <w:spacing w:line="360" w:lineRule="auto"/>
        <w:ind w:firstLine="480" w:firstLineChars="200"/>
        <w:rPr>
          <w:rFonts w:ascii="宋体" w:hAnsi="宋体"/>
          <w:sz w:val="24"/>
          <w:szCs w:val="24"/>
          <w:highlight w:val="none"/>
        </w:rPr>
      </w:pPr>
      <w:r>
        <w:rPr>
          <w:rFonts w:hint="eastAsia" w:ascii="宋体" w:hAnsi="宋体" w:cs="仿宋"/>
          <w:sz w:val="24"/>
          <w:szCs w:val="24"/>
          <w:highlight w:val="none"/>
        </w:rPr>
        <w:t>合同涉及的著作权的归属由双方在专用条款另行约定。</w:t>
      </w:r>
    </w:p>
    <w:p>
      <w:pPr>
        <w:spacing w:line="360" w:lineRule="auto"/>
        <w:ind w:left="210" w:leftChars="100"/>
        <w:outlineLvl w:val="2"/>
        <w:rPr>
          <w:rFonts w:ascii="宋体" w:hAnsi="宋体"/>
          <w:sz w:val="24"/>
          <w:szCs w:val="24"/>
          <w:highlight w:val="none"/>
        </w:rPr>
      </w:pPr>
      <w:bookmarkStart w:id="249" w:name="_Toc13817"/>
      <w:bookmarkStart w:id="250" w:name="_Toc22710"/>
      <w:bookmarkStart w:id="251" w:name="_Toc5628193"/>
      <w:bookmarkStart w:id="252" w:name="_Toc30091"/>
      <w:r>
        <w:rPr>
          <w:rFonts w:ascii="宋体" w:hAnsi="宋体" w:cs="仿宋"/>
          <w:sz w:val="24"/>
          <w:szCs w:val="24"/>
          <w:highlight w:val="none"/>
        </w:rPr>
        <w:t>8.9</w:t>
      </w:r>
      <w:r>
        <w:rPr>
          <w:rFonts w:hint="eastAsia" w:ascii="宋体" w:hAnsi="宋体" w:cs="仿宋"/>
          <w:sz w:val="24"/>
          <w:szCs w:val="24"/>
          <w:highlight w:val="none"/>
        </w:rPr>
        <w:t>工程获奖奖励</w:t>
      </w:r>
      <w:bookmarkEnd w:id="249"/>
      <w:bookmarkEnd w:id="250"/>
      <w:bookmarkEnd w:id="251"/>
      <w:bookmarkEnd w:id="252"/>
    </w:p>
    <w:p>
      <w:pPr>
        <w:snapToGrid w:val="0"/>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根据工程获得的不同级别的质量或管理奖项，按次数给予监理人一定的奖励。</w:t>
      </w:r>
    </w:p>
    <w:p>
      <w:pPr>
        <w:snapToGrid w:val="0"/>
        <w:spacing w:line="360" w:lineRule="auto"/>
        <w:rPr>
          <w:rFonts w:ascii="宋体" w:hAnsi="宋体" w:cs="仿宋"/>
          <w:sz w:val="24"/>
          <w:szCs w:val="24"/>
          <w:highlight w:val="none"/>
        </w:rPr>
      </w:pPr>
    </w:p>
    <w:p>
      <w:pPr>
        <w:keepNext/>
        <w:keepLines/>
        <w:tabs>
          <w:tab w:val="left" w:pos="420"/>
        </w:tabs>
        <w:spacing w:line="360" w:lineRule="auto"/>
        <w:jc w:val="center"/>
        <w:outlineLvl w:val="0"/>
        <w:rPr>
          <w:rFonts w:ascii="宋体" w:hAnsi="宋体"/>
          <w:b/>
          <w:bCs/>
          <w:kern w:val="44"/>
          <w:sz w:val="36"/>
          <w:szCs w:val="36"/>
          <w:highlight w:val="none"/>
        </w:rPr>
      </w:pPr>
      <w:bookmarkStart w:id="253" w:name="_Toc27581"/>
      <w:bookmarkStart w:id="254" w:name="_Toc16973"/>
      <w:bookmarkStart w:id="255" w:name="_Toc5628194"/>
      <w:r>
        <w:rPr>
          <w:rFonts w:ascii="宋体" w:hAnsi="宋体"/>
          <w:b/>
          <w:bCs/>
          <w:kern w:val="44"/>
          <w:sz w:val="36"/>
          <w:szCs w:val="36"/>
          <w:highlight w:val="none"/>
        </w:rPr>
        <w:br w:type="page"/>
      </w:r>
      <w:bookmarkStart w:id="256" w:name="_Toc7674"/>
      <w:r>
        <w:rPr>
          <w:rFonts w:hint="eastAsia" w:ascii="宋体" w:hAnsi="宋体"/>
          <w:b/>
          <w:bCs/>
          <w:kern w:val="44"/>
          <w:sz w:val="36"/>
          <w:szCs w:val="36"/>
          <w:highlight w:val="none"/>
        </w:rPr>
        <w:t>第三部分</w:t>
      </w:r>
      <w:r>
        <w:rPr>
          <w:rFonts w:ascii="宋体" w:hAnsi="宋体"/>
          <w:b/>
          <w:bCs/>
          <w:kern w:val="44"/>
          <w:sz w:val="36"/>
          <w:szCs w:val="36"/>
          <w:highlight w:val="none"/>
        </w:rPr>
        <w:t xml:space="preserve">  </w:t>
      </w:r>
      <w:r>
        <w:rPr>
          <w:rFonts w:hint="eastAsia" w:ascii="宋体" w:hAnsi="宋体"/>
          <w:b/>
          <w:bCs/>
          <w:kern w:val="44"/>
          <w:sz w:val="36"/>
          <w:szCs w:val="36"/>
          <w:highlight w:val="none"/>
        </w:rPr>
        <w:t>专用条款</w:t>
      </w:r>
      <w:bookmarkEnd w:id="253"/>
      <w:bookmarkEnd w:id="254"/>
      <w:bookmarkEnd w:id="255"/>
      <w:bookmarkEnd w:id="256"/>
    </w:p>
    <w:p>
      <w:pPr>
        <w:spacing w:line="360" w:lineRule="auto"/>
        <w:jc w:val="center"/>
        <w:rPr>
          <w:rFonts w:ascii="宋体" w:hAnsi="宋体"/>
          <w:b/>
          <w:bCs/>
          <w:sz w:val="24"/>
          <w:szCs w:val="24"/>
          <w:highlight w:val="none"/>
        </w:rPr>
      </w:pPr>
    </w:p>
    <w:p>
      <w:pPr>
        <w:spacing w:line="360" w:lineRule="auto"/>
        <w:outlineLvl w:val="1"/>
        <w:rPr>
          <w:rFonts w:ascii="宋体" w:hAnsi="宋体"/>
          <w:b/>
          <w:bCs/>
          <w:sz w:val="24"/>
          <w:szCs w:val="24"/>
          <w:highlight w:val="none"/>
        </w:rPr>
      </w:pPr>
      <w:bookmarkStart w:id="257" w:name="_Toc18581"/>
      <w:bookmarkStart w:id="258" w:name="_Toc17558"/>
      <w:bookmarkStart w:id="259" w:name="_Toc17795"/>
      <w:bookmarkStart w:id="260" w:name="_Toc5628195"/>
      <w:r>
        <w:rPr>
          <w:rFonts w:ascii="宋体" w:hAnsi="宋体" w:cs="仿宋"/>
          <w:b/>
          <w:bCs/>
          <w:sz w:val="24"/>
          <w:szCs w:val="24"/>
          <w:highlight w:val="none"/>
        </w:rPr>
        <w:t xml:space="preserve">1. </w:t>
      </w:r>
      <w:r>
        <w:rPr>
          <w:rFonts w:hint="eastAsia" w:ascii="宋体" w:hAnsi="宋体" w:cs="仿宋"/>
          <w:b/>
          <w:bCs/>
          <w:sz w:val="24"/>
          <w:szCs w:val="24"/>
          <w:highlight w:val="none"/>
        </w:rPr>
        <w:t>定义与解释</w:t>
      </w:r>
      <w:bookmarkEnd w:id="257"/>
      <w:bookmarkEnd w:id="258"/>
      <w:bookmarkEnd w:id="259"/>
      <w:bookmarkEnd w:id="260"/>
    </w:p>
    <w:p>
      <w:pPr>
        <w:spacing w:line="360" w:lineRule="auto"/>
        <w:ind w:left="210" w:leftChars="100"/>
        <w:outlineLvl w:val="2"/>
        <w:rPr>
          <w:rFonts w:ascii="宋体" w:hAnsi="宋体"/>
          <w:sz w:val="24"/>
          <w:szCs w:val="24"/>
          <w:highlight w:val="none"/>
        </w:rPr>
      </w:pPr>
      <w:bookmarkStart w:id="261" w:name="_Toc2560"/>
      <w:bookmarkStart w:id="262" w:name="_Toc5628196"/>
      <w:bookmarkStart w:id="263" w:name="_Toc9151"/>
      <w:bookmarkStart w:id="264" w:name="_Toc9840"/>
      <w:r>
        <w:rPr>
          <w:rFonts w:ascii="宋体" w:hAnsi="宋体" w:cs="仿宋"/>
          <w:sz w:val="24"/>
          <w:szCs w:val="24"/>
          <w:highlight w:val="none"/>
        </w:rPr>
        <w:t xml:space="preserve">1.2  </w:t>
      </w:r>
      <w:r>
        <w:rPr>
          <w:rFonts w:hint="eastAsia" w:ascii="宋体" w:hAnsi="宋体" w:cs="仿宋"/>
          <w:sz w:val="24"/>
          <w:szCs w:val="24"/>
          <w:highlight w:val="none"/>
        </w:rPr>
        <w:t>解释</w:t>
      </w:r>
      <w:bookmarkEnd w:id="261"/>
      <w:bookmarkEnd w:id="262"/>
      <w:bookmarkEnd w:id="263"/>
      <w:bookmarkEnd w:id="264"/>
    </w:p>
    <w:p>
      <w:pPr>
        <w:adjustRightInd w:val="0"/>
        <w:snapToGrid w:val="0"/>
        <w:spacing w:line="360" w:lineRule="auto"/>
        <w:ind w:firstLine="480" w:firstLineChars="200"/>
        <w:rPr>
          <w:rFonts w:ascii="宋体" w:hAnsi="宋体"/>
          <w:sz w:val="24"/>
          <w:szCs w:val="24"/>
          <w:highlight w:val="none"/>
        </w:rPr>
      </w:pPr>
      <w:r>
        <w:rPr>
          <w:rFonts w:ascii="宋体" w:hAnsi="宋体" w:cs="仿宋"/>
          <w:sz w:val="24"/>
          <w:szCs w:val="24"/>
          <w:highlight w:val="none"/>
        </w:rPr>
        <w:t xml:space="preserve">1.2.1 </w:t>
      </w:r>
      <w:r>
        <w:rPr>
          <w:rFonts w:hint="eastAsia" w:ascii="宋体" w:hAnsi="宋体" w:cs="仿宋"/>
          <w:sz w:val="24"/>
          <w:szCs w:val="24"/>
          <w:highlight w:val="none"/>
        </w:rPr>
        <w:t>本合同文件除使用中文外，还可用</w:t>
      </w:r>
      <w:r>
        <w:rPr>
          <w:rFonts w:ascii="宋体" w:hAnsi="宋体" w:cs="仿宋"/>
          <w:sz w:val="24"/>
          <w:szCs w:val="24"/>
          <w:highlight w:val="none"/>
          <w:u w:val="single"/>
        </w:rPr>
        <w:t xml:space="preserve">     </w:t>
      </w:r>
      <w:r>
        <w:rPr>
          <w:rFonts w:hint="eastAsia" w:ascii="宋体" w:hAnsi="宋体" w:cs="仿宋"/>
          <w:sz w:val="24"/>
          <w:szCs w:val="24"/>
          <w:highlight w:val="none"/>
          <w:u w:val="single"/>
        </w:rPr>
        <w:t xml:space="preserve">       /           </w:t>
      </w:r>
      <w:r>
        <w:rPr>
          <w:rFonts w:ascii="宋体" w:hAnsi="宋体" w:cs="仿宋"/>
          <w:sz w:val="24"/>
          <w:szCs w:val="24"/>
          <w:highlight w:val="none"/>
          <w:u w:val="single"/>
        </w:rPr>
        <w:t xml:space="preserve">    </w:t>
      </w:r>
      <w:r>
        <w:rPr>
          <w:rFonts w:hint="eastAsia" w:ascii="宋体" w:hAnsi="宋体" w:cs="仿宋"/>
          <w:sz w:val="24"/>
          <w:szCs w:val="24"/>
          <w:highlight w:val="none"/>
        </w:rPr>
        <w:t>。</w:t>
      </w:r>
    </w:p>
    <w:p>
      <w:pPr>
        <w:adjustRightInd w:val="0"/>
        <w:snapToGrid w:val="0"/>
        <w:spacing w:line="360" w:lineRule="auto"/>
        <w:ind w:firstLine="480" w:firstLineChars="200"/>
        <w:rPr>
          <w:rFonts w:ascii="宋体" w:hAnsi="宋体"/>
          <w:sz w:val="24"/>
          <w:szCs w:val="24"/>
          <w:highlight w:val="none"/>
        </w:rPr>
      </w:pPr>
      <w:r>
        <w:rPr>
          <w:rFonts w:ascii="宋体" w:hAnsi="宋体" w:cs="仿宋"/>
          <w:sz w:val="24"/>
          <w:szCs w:val="24"/>
          <w:highlight w:val="none"/>
        </w:rPr>
        <w:t xml:space="preserve">1.2.2 </w:t>
      </w:r>
      <w:r>
        <w:rPr>
          <w:rFonts w:hint="eastAsia" w:ascii="宋体" w:hAnsi="宋体" w:cs="仿宋"/>
          <w:sz w:val="24"/>
          <w:szCs w:val="24"/>
          <w:highlight w:val="none"/>
        </w:rPr>
        <w:t>其他文件：</w:t>
      </w:r>
      <w:r>
        <w:rPr>
          <w:rFonts w:ascii="宋体" w:hAnsi="宋体" w:cs="仿宋"/>
          <w:sz w:val="24"/>
          <w:szCs w:val="24"/>
          <w:highlight w:val="none"/>
          <w:u w:val="single"/>
        </w:rPr>
        <w:t xml:space="preserve">                </w:t>
      </w:r>
      <w:r>
        <w:rPr>
          <w:rFonts w:hint="eastAsia" w:ascii="宋体" w:hAnsi="宋体" w:cs="仿宋"/>
          <w:sz w:val="24"/>
          <w:szCs w:val="24"/>
          <w:highlight w:val="none"/>
          <w:u w:val="single"/>
        </w:rPr>
        <w:t xml:space="preserve"> </w:t>
      </w:r>
      <w:r>
        <w:rPr>
          <w:rFonts w:ascii="宋体" w:hAnsi="宋体" w:cs="仿宋"/>
          <w:sz w:val="24"/>
          <w:szCs w:val="24"/>
          <w:highlight w:val="none"/>
          <w:u w:val="single"/>
        </w:rPr>
        <w:t xml:space="preserve">   </w:t>
      </w:r>
      <w:r>
        <w:rPr>
          <w:rFonts w:hint="eastAsia" w:ascii="宋体" w:hAnsi="宋体" w:cs="仿宋"/>
          <w:sz w:val="24"/>
          <w:szCs w:val="24"/>
          <w:highlight w:val="none"/>
          <w:u w:val="single"/>
        </w:rPr>
        <w:t xml:space="preserve">                 </w:t>
      </w:r>
      <w:r>
        <w:rPr>
          <w:rFonts w:ascii="宋体" w:hAnsi="宋体" w:cs="仿宋"/>
          <w:sz w:val="24"/>
          <w:szCs w:val="24"/>
          <w:highlight w:val="none"/>
          <w:u w:val="single"/>
        </w:rPr>
        <w:t xml:space="preserve">        </w:t>
      </w:r>
      <w:r>
        <w:rPr>
          <w:rFonts w:hint="eastAsia" w:ascii="宋体" w:hAnsi="宋体" w:cs="仿宋"/>
          <w:sz w:val="24"/>
          <w:szCs w:val="24"/>
          <w:highlight w:val="none"/>
        </w:rPr>
        <w:t>。</w:t>
      </w:r>
    </w:p>
    <w:p>
      <w:pPr>
        <w:spacing w:line="360" w:lineRule="auto"/>
        <w:outlineLvl w:val="1"/>
        <w:rPr>
          <w:rFonts w:ascii="宋体" w:hAnsi="宋体"/>
          <w:b/>
          <w:bCs/>
          <w:sz w:val="24"/>
          <w:szCs w:val="24"/>
          <w:highlight w:val="none"/>
        </w:rPr>
      </w:pPr>
      <w:bookmarkStart w:id="265" w:name="_Toc15161"/>
      <w:bookmarkStart w:id="266" w:name="_Toc23202"/>
      <w:bookmarkStart w:id="267" w:name="_Toc10923"/>
      <w:bookmarkStart w:id="268" w:name="_Toc5628197"/>
      <w:r>
        <w:rPr>
          <w:rFonts w:ascii="宋体" w:hAnsi="宋体" w:cs="仿宋"/>
          <w:b/>
          <w:bCs/>
          <w:sz w:val="24"/>
          <w:szCs w:val="24"/>
          <w:highlight w:val="none"/>
        </w:rPr>
        <w:t xml:space="preserve">2. </w:t>
      </w:r>
      <w:r>
        <w:rPr>
          <w:rFonts w:hint="eastAsia" w:ascii="宋体" w:hAnsi="宋体" w:cs="仿宋"/>
          <w:b/>
          <w:bCs/>
          <w:sz w:val="24"/>
          <w:szCs w:val="24"/>
          <w:highlight w:val="none"/>
        </w:rPr>
        <w:t>监理人义务</w:t>
      </w:r>
      <w:bookmarkEnd w:id="265"/>
      <w:bookmarkEnd w:id="266"/>
      <w:bookmarkEnd w:id="267"/>
      <w:bookmarkEnd w:id="268"/>
    </w:p>
    <w:p>
      <w:pPr>
        <w:spacing w:line="360" w:lineRule="auto"/>
        <w:ind w:left="210" w:leftChars="100"/>
        <w:outlineLvl w:val="2"/>
        <w:rPr>
          <w:rFonts w:ascii="宋体" w:hAnsi="宋体"/>
          <w:sz w:val="24"/>
          <w:szCs w:val="24"/>
          <w:highlight w:val="none"/>
        </w:rPr>
      </w:pPr>
      <w:bookmarkStart w:id="269" w:name="_Toc25953"/>
      <w:bookmarkStart w:id="270" w:name="_Toc5628198"/>
      <w:bookmarkStart w:id="271" w:name="_Toc23438"/>
      <w:bookmarkStart w:id="272" w:name="_Toc5132"/>
      <w:r>
        <w:rPr>
          <w:rFonts w:ascii="宋体" w:hAnsi="宋体" w:cs="仿宋"/>
          <w:sz w:val="24"/>
          <w:szCs w:val="24"/>
          <w:highlight w:val="none"/>
        </w:rPr>
        <w:t xml:space="preserve">2.1 </w:t>
      </w:r>
      <w:r>
        <w:rPr>
          <w:rFonts w:hint="eastAsia" w:ascii="宋体" w:hAnsi="宋体" w:cs="仿宋"/>
          <w:sz w:val="24"/>
          <w:szCs w:val="24"/>
          <w:highlight w:val="none"/>
        </w:rPr>
        <w:t>监理的范围和内容</w:t>
      </w:r>
      <w:bookmarkEnd w:id="269"/>
      <w:bookmarkEnd w:id="270"/>
      <w:bookmarkEnd w:id="271"/>
      <w:bookmarkEnd w:id="272"/>
    </w:p>
    <w:p>
      <w:pPr>
        <w:adjustRightInd w:val="0"/>
        <w:snapToGrid w:val="0"/>
        <w:spacing w:line="360" w:lineRule="auto"/>
        <w:ind w:firstLine="480" w:firstLineChars="200"/>
        <w:rPr>
          <w:rFonts w:ascii="宋体" w:hAnsi="宋体" w:cs="仿宋"/>
          <w:sz w:val="24"/>
          <w:szCs w:val="24"/>
          <w:highlight w:val="none"/>
          <w:u w:val="single"/>
        </w:rPr>
      </w:pPr>
      <w:r>
        <w:rPr>
          <w:rFonts w:ascii="宋体" w:hAnsi="宋体" w:cs="仿宋"/>
          <w:sz w:val="24"/>
          <w:szCs w:val="24"/>
          <w:highlight w:val="none"/>
        </w:rPr>
        <w:t xml:space="preserve">2.1.1 </w:t>
      </w:r>
      <w:r>
        <w:rPr>
          <w:rFonts w:hint="eastAsia" w:ascii="宋体" w:hAnsi="宋体" w:cs="仿宋"/>
          <w:sz w:val="24"/>
          <w:szCs w:val="24"/>
          <w:highlight w:val="none"/>
        </w:rPr>
        <w:t>监理范围包括：</w:t>
      </w:r>
      <w:r>
        <w:rPr>
          <w:rFonts w:hint="eastAsia" w:ascii="宋体" w:hAnsi="宋体" w:cs="仿宋"/>
          <w:sz w:val="24"/>
          <w:szCs w:val="24"/>
          <w:highlight w:val="none"/>
          <w:u w:val="single"/>
        </w:rPr>
        <w:t>工程施工阶段所有与本工程有关事项(包括但不限于图纸范围内、工程变更等)的监理工作及安全监管。</w:t>
      </w:r>
    </w:p>
    <w:p>
      <w:pPr>
        <w:adjustRightInd w:val="0"/>
        <w:snapToGrid w:val="0"/>
        <w:spacing w:line="360" w:lineRule="auto"/>
        <w:ind w:firstLine="480" w:firstLineChars="200"/>
        <w:rPr>
          <w:rFonts w:ascii="宋体" w:hAnsi="宋体" w:cs="仿宋"/>
          <w:sz w:val="24"/>
          <w:szCs w:val="24"/>
          <w:highlight w:val="none"/>
          <w:u w:val="single"/>
        </w:rPr>
      </w:pPr>
      <w:r>
        <w:rPr>
          <w:rFonts w:ascii="宋体" w:hAnsi="宋体" w:cs="仿宋"/>
          <w:sz w:val="24"/>
          <w:szCs w:val="24"/>
          <w:highlight w:val="none"/>
        </w:rPr>
        <w:t xml:space="preserve">2.1.2 </w:t>
      </w:r>
      <w:r>
        <w:rPr>
          <w:rFonts w:hint="eastAsia" w:ascii="宋体" w:hAnsi="宋体" w:cs="仿宋"/>
          <w:sz w:val="24"/>
          <w:szCs w:val="24"/>
          <w:highlight w:val="none"/>
        </w:rPr>
        <w:t>监理工作内容还包括：</w:t>
      </w:r>
      <w:r>
        <w:rPr>
          <w:rFonts w:hint="eastAsia" w:ascii="宋体" w:hAnsi="宋体" w:cs="仿宋"/>
          <w:sz w:val="24"/>
          <w:szCs w:val="24"/>
          <w:highlight w:val="none"/>
          <w:u w:val="single"/>
        </w:rPr>
        <w:t>1．编制工程项目监理规划和监理细则交委托人批准，作为开展工程建设监理的指导文件。</w:t>
      </w:r>
    </w:p>
    <w:p>
      <w:pPr>
        <w:adjustRightInd w:val="0"/>
        <w:snapToGrid w:val="0"/>
        <w:spacing w:line="360" w:lineRule="auto"/>
        <w:ind w:firstLine="480" w:firstLineChars="200"/>
        <w:rPr>
          <w:rFonts w:ascii="宋体" w:hAnsi="宋体" w:cs="仿宋"/>
          <w:sz w:val="24"/>
          <w:szCs w:val="24"/>
          <w:highlight w:val="none"/>
          <w:u w:val="single"/>
        </w:rPr>
      </w:pPr>
      <w:r>
        <w:rPr>
          <w:rFonts w:hint="eastAsia" w:ascii="宋体" w:hAnsi="宋体" w:cs="仿宋"/>
          <w:sz w:val="24"/>
          <w:szCs w:val="24"/>
          <w:highlight w:val="none"/>
          <w:u w:val="single"/>
        </w:rPr>
        <w:t>2．审核施工图、参与技术交底，施工图会审和寻找通过设计挖潜节约投资的可能 。</w:t>
      </w:r>
    </w:p>
    <w:p>
      <w:pPr>
        <w:adjustRightInd w:val="0"/>
        <w:snapToGrid w:val="0"/>
        <w:spacing w:line="360" w:lineRule="auto"/>
        <w:ind w:firstLine="480" w:firstLineChars="200"/>
        <w:rPr>
          <w:rFonts w:ascii="宋体" w:hAnsi="宋体" w:cs="仿宋"/>
          <w:sz w:val="24"/>
          <w:szCs w:val="24"/>
          <w:highlight w:val="none"/>
          <w:u w:val="single"/>
        </w:rPr>
      </w:pPr>
      <w:r>
        <w:rPr>
          <w:rFonts w:hint="eastAsia" w:ascii="宋体" w:hAnsi="宋体" w:cs="仿宋"/>
          <w:sz w:val="24"/>
          <w:szCs w:val="24"/>
          <w:highlight w:val="none"/>
          <w:u w:val="single"/>
        </w:rPr>
        <w:t>3．审查承包商编制的施工进度计划、施工组织设计、临时工程的设计方案、分部分项工程的施工方案，提交改进意见，并检查督促实施。</w:t>
      </w:r>
    </w:p>
    <w:p>
      <w:pPr>
        <w:adjustRightInd w:val="0"/>
        <w:snapToGrid w:val="0"/>
        <w:spacing w:line="360" w:lineRule="auto"/>
        <w:ind w:firstLine="480" w:firstLineChars="200"/>
        <w:rPr>
          <w:rFonts w:ascii="宋体" w:hAnsi="宋体" w:cs="仿宋"/>
          <w:sz w:val="24"/>
          <w:szCs w:val="24"/>
          <w:highlight w:val="none"/>
          <w:u w:val="single"/>
        </w:rPr>
      </w:pPr>
      <w:r>
        <w:rPr>
          <w:rFonts w:hint="eastAsia" w:ascii="宋体" w:hAnsi="宋体" w:cs="仿宋"/>
          <w:sz w:val="24"/>
          <w:szCs w:val="24"/>
          <w:highlight w:val="none"/>
          <w:u w:val="single"/>
        </w:rPr>
        <w:t>4．要求和督促承包商建立健全质量保证体系，督促承包商严格遵守设计文件、规范标准和程序施工。</w:t>
      </w:r>
    </w:p>
    <w:p>
      <w:pPr>
        <w:adjustRightInd w:val="0"/>
        <w:snapToGrid w:val="0"/>
        <w:spacing w:line="360" w:lineRule="auto"/>
        <w:ind w:firstLine="480" w:firstLineChars="200"/>
        <w:rPr>
          <w:rFonts w:ascii="宋体" w:hAnsi="宋体" w:cs="仿宋"/>
          <w:sz w:val="24"/>
          <w:szCs w:val="24"/>
          <w:highlight w:val="none"/>
          <w:u w:val="single"/>
        </w:rPr>
      </w:pPr>
      <w:r>
        <w:rPr>
          <w:rFonts w:hint="eastAsia" w:ascii="宋体" w:hAnsi="宋体" w:cs="仿宋"/>
          <w:sz w:val="24"/>
          <w:szCs w:val="24"/>
          <w:highlight w:val="none"/>
          <w:u w:val="single"/>
        </w:rPr>
        <w:t>5．监理工程师必须经常巡视工地各部位，发现问题即督促承包商整改，并查其执行情况，保证整改工作落实到位。</w:t>
      </w:r>
    </w:p>
    <w:p>
      <w:pPr>
        <w:adjustRightInd w:val="0"/>
        <w:snapToGrid w:val="0"/>
        <w:spacing w:line="360" w:lineRule="auto"/>
        <w:ind w:firstLine="480" w:firstLineChars="200"/>
        <w:rPr>
          <w:rFonts w:ascii="宋体" w:hAnsi="宋体" w:cs="仿宋"/>
          <w:sz w:val="24"/>
          <w:szCs w:val="24"/>
          <w:highlight w:val="none"/>
          <w:u w:val="single"/>
        </w:rPr>
      </w:pPr>
      <w:r>
        <w:rPr>
          <w:rFonts w:hint="eastAsia" w:ascii="宋体" w:hAnsi="宋体" w:cs="仿宋"/>
          <w:sz w:val="24"/>
          <w:szCs w:val="24"/>
          <w:highlight w:val="none"/>
          <w:u w:val="single"/>
        </w:rPr>
        <w:t>6．每道工序完毕，监理工程师必须及时检查验收，并做好隐蔽工程的验收工作。重要工程的施工（如灌注、隐蔽工程的施工过程，及有可能危及周围建筑或本身结构安全的施工等）必须进行旁站监理，控制工程质量。</w:t>
      </w:r>
    </w:p>
    <w:p>
      <w:pPr>
        <w:adjustRightInd w:val="0"/>
        <w:snapToGrid w:val="0"/>
        <w:spacing w:line="360" w:lineRule="auto"/>
        <w:ind w:firstLine="480" w:firstLineChars="200"/>
        <w:rPr>
          <w:rFonts w:ascii="宋体" w:hAnsi="宋体" w:cs="仿宋"/>
          <w:sz w:val="24"/>
          <w:szCs w:val="24"/>
          <w:highlight w:val="none"/>
          <w:u w:val="single"/>
        </w:rPr>
      </w:pPr>
      <w:r>
        <w:rPr>
          <w:rFonts w:hint="eastAsia" w:ascii="宋体" w:hAnsi="宋体" w:cs="仿宋"/>
          <w:sz w:val="24"/>
          <w:szCs w:val="24"/>
          <w:highlight w:val="none"/>
          <w:u w:val="single"/>
        </w:rPr>
        <w:t>7．督促施工单位完善工程施工观测、测量及进行抽查工作，保证施工及临近建筑物安全。</w:t>
      </w:r>
    </w:p>
    <w:p>
      <w:pPr>
        <w:adjustRightInd w:val="0"/>
        <w:snapToGrid w:val="0"/>
        <w:spacing w:line="360" w:lineRule="auto"/>
        <w:ind w:firstLine="480" w:firstLineChars="200"/>
        <w:rPr>
          <w:rFonts w:ascii="宋体" w:hAnsi="宋体" w:cs="仿宋"/>
          <w:sz w:val="24"/>
          <w:szCs w:val="24"/>
          <w:highlight w:val="none"/>
          <w:u w:val="single"/>
        </w:rPr>
      </w:pPr>
      <w:r>
        <w:rPr>
          <w:rFonts w:hint="eastAsia" w:ascii="宋体" w:hAnsi="宋体" w:cs="仿宋"/>
          <w:sz w:val="24"/>
          <w:szCs w:val="24"/>
          <w:highlight w:val="none"/>
          <w:u w:val="single"/>
        </w:rPr>
        <w:t>8、严格审查用于本工程的材料和设备是否符合设计要求及国家、行业有关规定，对用于工程材料的出厂合格证、化验（试验）单等进行核定并存档。</w:t>
      </w:r>
    </w:p>
    <w:p>
      <w:pPr>
        <w:adjustRightInd w:val="0"/>
        <w:snapToGrid w:val="0"/>
        <w:spacing w:line="360" w:lineRule="auto"/>
        <w:ind w:firstLine="480" w:firstLineChars="200"/>
        <w:rPr>
          <w:rFonts w:ascii="宋体" w:hAnsi="宋体" w:cs="仿宋"/>
          <w:sz w:val="24"/>
          <w:szCs w:val="24"/>
          <w:highlight w:val="none"/>
          <w:u w:val="single"/>
        </w:rPr>
      </w:pPr>
      <w:r>
        <w:rPr>
          <w:rFonts w:hint="eastAsia" w:ascii="宋体" w:hAnsi="宋体" w:cs="仿宋"/>
          <w:sz w:val="24"/>
          <w:szCs w:val="24"/>
          <w:highlight w:val="none"/>
          <w:u w:val="single"/>
        </w:rPr>
        <w:t>9．委托人采购的货物到场后，协助委托人组织进行货物向承建商的移交检验工作。</w:t>
      </w:r>
    </w:p>
    <w:p>
      <w:pPr>
        <w:adjustRightInd w:val="0"/>
        <w:snapToGrid w:val="0"/>
        <w:spacing w:line="360" w:lineRule="auto"/>
        <w:ind w:firstLine="480" w:firstLineChars="200"/>
        <w:rPr>
          <w:rFonts w:ascii="宋体" w:hAnsi="宋体" w:cs="仿宋"/>
          <w:sz w:val="24"/>
          <w:szCs w:val="24"/>
          <w:highlight w:val="none"/>
          <w:u w:val="single"/>
        </w:rPr>
      </w:pPr>
      <w:r>
        <w:rPr>
          <w:rFonts w:hint="eastAsia" w:ascii="宋体" w:hAnsi="宋体" w:cs="仿宋"/>
          <w:sz w:val="24"/>
          <w:szCs w:val="24"/>
          <w:highlight w:val="none"/>
          <w:u w:val="single"/>
        </w:rPr>
        <w:t>10．及时提供工程变更（工程变更包括多方提出的变更，如：设计变更、技术洽谈、施工图修改）造价的审核意见，上报委托方。</w:t>
      </w:r>
    </w:p>
    <w:p>
      <w:pPr>
        <w:adjustRightInd w:val="0"/>
        <w:snapToGrid w:val="0"/>
        <w:spacing w:line="360" w:lineRule="auto"/>
        <w:ind w:firstLine="480" w:firstLineChars="200"/>
        <w:rPr>
          <w:rFonts w:ascii="宋体" w:hAnsi="宋体" w:cs="仿宋"/>
          <w:sz w:val="24"/>
          <w:szCs w:val="24"/>
          <w:highlight w:val="none"/>
          <w:u w:val="single"/>
        </w:rPr>
      </w:pPr>
      <w:r>
        <w:rPr>
          <w:rFonts w:hint="eastAsia" w:ascii="宋体" w:hAnsi="宋体" w:cs="仿宋"/>
          <w:sz w:val="24"/>
          <w:szCs w:val="24"/>
          <w:highlight w:val="none"/>
          <w:u w:val="single"/>
        </w:rPr>
        <w:t>11．审查工程中出现的质量事故，分析事故责任，提出处理意见，督促承包商组成事故处理小组及时处理事故。</w:t>
      </w:r>
    </w:p>
    <w:p>
      <w:pPr>
        <w:adjustRightInd w:val="0"/>
        <w:snapToGrid w:val="0"/>
        <w:spacing w:line="360" w:lineRule="auto"/>
        <w:ind w:firstLine="480" w:firstLineChars="200"/>
        <w:rPr>
          <w:rFonts w:ascii="宋体" w:hAnsi="宋体" w:cs="仿宋"/>
          <w:sz w:val="24"/>
          <w:szCs w:val="24"/>
          <w:highlight w:val="none"/>
          <w:u w:val="single"/>
        </w:rPr>
      </w:pPr>
      <w:r>
        <w:rPr>
          <w:rFonts w:hint="eastAsia" w:ascii="宋体" w:hAnsi="宋体" w:cs="仿宋"/>
          <w:sz w:val="24"/>
          <w:szCs w:val="24"/>
          <w:highlight w:val="none"/>
          <w:u w:val="single"/>
        </w:rPr>
        <w:t>12．督促承包商文明施工、健全安全生产防护措施，防止环境污染并有效控制对周围居民的影响。</w:t>
      </w:r>
    </w:p>
    <w:p>
      <w:pPr>
        <w:adjustRightInd w:val="0"/>
        <w:snapToGrid w:val="0"/>
        <w:spacing w:line="360" w:lineRule="auto"/>
        <w:ind w:firstLine="480" w:firstLineChars="200"/>
        <w:rPr>
          <w:rFonts w:ascii="宋体" w:hAnsi="宋体" w:cs="仿宋"/>
          <w:sz w:val="24"/>
          <w:szCs w:val="24"/>
          <w:highlight w:val="none"/>
          <w:u w:val="single"/>
        </w:rPr>
      </w:pPr>
      <w:r>
        <w:rPr>
          <w:rFonts w:hint="eastAsia" w:ascii="宋体" w:hAnsi="宋体" w:cs="仿宋"/>
          <w:sz w:val="24"/>
          <w:szCs w:val="24"/>
          <w:highlight w:val="none"/>
          <w:u w:val="single"/>
        </w:rPr>
        <w:t>13．编写监理阶段月报、年报和竣工总结。及时、准确、详细地做好施工全过程记录、监理会议纪要、监理日记等。</w:t>
      </w:r>
    </w:p>
    <w:p>
      <w:pPr>
        <w:adjustRightInd w:val="0"/>
        <w:snapToGrid w:val="0"/>
        <w:spacing w:line="360" w:lineRule="auto"/>
        <w:ind w:firstLine="480" w:firstLineChars="200"/>
        <w:rPr>
          <w:rFonts w:ascii="宋体" w:hAnsi="宋体" w:cs="仿宋"/>
          <w:sz w:val="24"/>
          <w:szCs w:val="24"/>
          <w:highlight w:val="none"/>
          <w:u w:val="single"/>
        </w:rPr>
      </w:pPr>
      <w:r>
        <w:rPr>
          <w:rFonts w:hint="eastAsia" w:ascii="宋体" w:hAnsi="宋体" w:cs="仿宋"/>
          <w:sz w:val="24"/>
          <w:szCs w:val="24"/>
          <w:highlight w:val="none"/>
          <w:u w:val="single"/>
        </w:rPr>
        <w:t>14．审核承包商提出的进度报表、工程款申请以及核准实际完成工程量的计算和工程价款结算单后，报委托人审批，作为工程款支付的依据。</w:t>
      </w:r>
    </w:p>
    <w:p>
      <w:pPr>
        <w:adjustRightInd w:val="0"/>
        <w:snapToGrid w:val="0"/>
        <w:spacing w:line="360" w:lineRule="auto"/>
        <w:ind w:firstLine="480" w:firstLineChars="200"/>
        <w:rPr>
          <w:rFonts w:ascii="宋体" w:hAnsi="宋体" w:cs="仿宋"/>
          <w:sz w:val="24"/>
          <w:szCs w:val="24"/>
          <w:highlight w:val="none"/>
          <w:u w:val="single"/>
        </w:rPr>
      </w:pPr>
      <w:r>
        <w:rPr>
          <w:rFonts w:hint="eastAsia" w:ascii="宋体" w:hAnsi="宋体" w:cs="仿宋"/>
          <w:sz w:val="24"/>
          <w:szCs w:val="24"/>
          <w:highlight w:val="none"/>
          <w:u w:val="single"/>
        </w:rPr>
        <w:t>15．根据承包商提出的各阶段、部位工程检验、验收及整体工程验收申请报告，组织初验，督促承包商的工程验收报告，参加委托人组织的竣工验收。</w:t>
      </w:r>
    </w:p>
    <w:p>
      <w:pPr>
        <w:adjustRightInd w:val="0"/>
        <w:snapToGrid w:val="0"/>
        <w:spacing w:line="360" w:lineRule="auto"/>
        <w:ind w:firstLine="480" w:firstLineChars="200"/>
        <w:rPr>
          <w:rFonts w:ascii="宋体" w:hAnsi="宋体" w:cs="仿宋"/>
          <w:sz w:val="24"/>
          <w:szCs w:val="24"/>
          <w:highlight w:val="none"/>
          <w:u w:val="single"/>
        </w:rPr>
      </w:pPr>
      <w:r>
        <w:rPr>
          <w:rFonts w:hint="eastAsia" w:ascii="宋体" w:hAnsi="宋体" w:cs="仿宋"/>
          <w:sz w:val="24"/>
          <w:szCs w:val="24"/>
          <w:highlight w:val="none"/>
          <w:u w:val="single"/>
        </w:rPr>
        <w:t>16．审核工程结算，作为工程结算的依据报委托人审核。</w:t>
      </w:r>
    </w:p>
    <w:p>
      <w:pPr>
        <w:adjustRightInd w:val="0"/>
        <w:snapToGrid w:val="0"/>
        <w:spacing w:line="360" w:lineRule="auto"/>
        <w:ind w:firstLine="480" w:firstLineChars="200"/>
        <w:rPr>
          <w:rFonts w:ascii="宋体" w:hAnsi="宋体" w:cs="仿宋"/>
          <w:sz w:val="24"/>
          <w:szCs w:val="24"/>
          <w:highlight w:val="none"/>
          <w:u w:val="single"/>
        </w:rPr>
      </w:pPr>
      <w:r>
        <w:rPr>
          <w:rFonts w:hint="eastAsia" w:ascii="宋体" w:hAnsi="宋体" w:cs="仿宋"/>
          <w:sz w:val="24"/>
          <w:szCs w:val="24"/>
          <w:highlight w:val="none"/>
          <w:u w:val="single"/>
        </w:rPr>
        <w:t>17．根据市城建档案馆有关规定，督促并审查承包商完成竣工资料的整理，资料齐全合格后，交委托人归档。</w:t>
      </w:r>
    </w:p>
    <w:p>
      <w:pPr>
        <w:adjustRightInd w:val="0"/>
        <w:snapToGrid w:val="0"/>
        <w:spacing w:line="360" w:lineRule="auto"/>
        <w:ind w:firstLine="480" w:firstLineChars="200"/>
        <w:rPr>
          <w:rFonts w:ascii="宋体" w:hAnsi="宋体" w:cs="仿宋"/>
          <w:sz w:val="24"/>
          <w:szCs w:val="24"/>
          <w:highlight w:val="none"/>
          <w:u w:val="single"/>
        </w:rPr>
      </w:pPr>
      <w:r>
        <w:rPr>
          <w:rFonts w:hint="eastAsia" w:ascii="宋体" w:hAnsi="宋体" w:cs="仿宋"/>
          <w:sz w:val="24"/>
          <w:szCs w:val="24"/>
          <w:highlight w:val="none"/>
          <w:u w:val="single"/>
        </w:rPr>
        <w:t xml:space="preserve">18．安全生产监理： </w:t>
      </w:r>
    </w:p>
    <w:p>
      <w:pPr>
        <w:adjustRightInd w:val="0"/>
        <w:snapToGrid w:val="0"/>
        <w:spacing w:line="360" w:lineRule="auto"/>
        <w:ind w:firstLine="480" w:firstLineChars="200"/>
        <w:rPr>
          <w:rFonts w:ascii="宋体" w:hAnsi="宋体" w:cs="仿宋"/>
          <w:sz w:val="24"/>
          <w:szCs w:val="24"/>
          <w:highlight w:val="none"/>
          <w:u w:val="single"/>
        </w:rPr>
      </w:pPr>
      <w:r>
        <w:rPr>
          <w:rFonts w:hint="eastAsia" w:ascii="宋体" w:hAnsi="宋体" w:cs="仿宋"/>
          <w:sz w:val="24"/>
          <w:szCs w:val="24"/>
          <w:highlight w:val="none"/>
          <w:u w:val="single"/>
        </w:rPr>
        <w:t>1）监理单位应当审查施工组织设计中的安全技术措施或者专项施工方案是否符合工程建设强制性标准。</w:t>
      </w:r>
    </w:p>
    <w:p>
      <w:pPr>
        <w:adjustRightInd w:val="0"/>
        <w:snapToGrid w:val="0"/>
        <w:spacing w:line="360" w:lineRule="auto"/>
        <w:ind w:firstLine="480" w:firstLineChars="200"/>
        <w:rPr>
          <w:rFonts w:ascii="宋体" w:hAnsi="宋体" w:cs="仿宋"/>
          <w:sz w:val="24"/>
          <w:szCs w:val="24"/>
          <w:highlight w:val="none"/>
          <w:u w:val="single"/>
        </w:rPr>
      </w:pPr>
      <w:r>
        <w:rPr>
          <w:rFonts w:hint="eastAsia" w:ascii="宋体" w:hAnsi="宋体" w:cs="仿宋"/>
          <w:sz w:val="24"/>
          <w:szCs w:val="24"/>
          <w:highlight w:val="none"/>
          <w:u w:val="single"/>
        </w:rPr>
        <w:t>2）监理单位在实施监理过程中，发现存在安全事故隐患的，应当要求施工单位整改；情况严重的，应当要求施工单位暂时停止施工，并及时报告建设单位。</w:t>
      </w:r>
    </w:p>
    <w:p>
      <w:pPr>
        <w:adjustRightInd w:val="0"/>
        <w:snapToGrid w:val="0"/>
        <w:spacing w:line="360" w:lineRule="auto"/>
        <w:ind w:firstLine="480" w:firstLineChars="200"/>
        <w:rPr>
          <w:rFonts w:ascii="宋体" w:hAnsi="宋体" w:cs="仿宋"/>
          <w:sz w:val="24"/>
          <w:szCs w:val="24"/>
          <w:highlight w:val="none"/>
          <w:u w:val="single"/>
        </w:rPr>
      </w:pPr>
      <w:r>
        <w:rPr>
          <w:rFonts w:hint="eastAsia" w:ascii="宋体" w:hAnsi="宋体" w:cs="仿宋"/>
          <w:sz w:val="24"/>
          <w:szCs w:val="24"/>
          <w:highlight w:val="none"/>
          <w:u w:val="single"/>
        </w:rPr>
        <w:t>3）施工单位拒不整改或者不停止施工的，监理单位应当及时向有关主管部门报告。</w:t>
      </w:r>
    </w:p>
    <w:p>
      <w:pPr>
        <w:adjustRightInd w:val="0"/>
        <w:snapToGrid w:val="0"/>
        <w:spacing w:line="360" w:lineRule="auto"/>
        <w:ind w:firstLine="480" w:firstLineChars="200"/>
        <w:rPr>
          <w:rFonts w:ascii="宋体" w:hAnsi="宋体" w:cs="仿宋"/>
          <w:sz w:val="24"/>
          <w:szCs w:val="24"/>
          <w:highlight w:val="none"/>
          <w:u w:val="single"/>
        </w:rPr>
      </w:pPr>
      <w:r>
        <w:rPr>
          <w:rFonts w:hint="eastAsia" w:ascii="宋体" w:hAnsi="宋体" w:cs="仿宋"/>
          <w:sz w:val="24"/>
          <w:szCs w:val="24"/>
          <w:highlight w:val="none"/>
          <w:u w:val="single"/>
        </w:rPr>
        <w:t>4）监理单位和监理工程师应当按照法律、法规和工程建设强制性标准实施监理，并对建设工程安全生产承担监理责任。</w:t>
      </w:r>
    </w:p>
    <w:p>
      <w:pPr>
        <w:spacing w:line="360" w:lineRule="auto"/>
        <w:ind w:left="210" w:leftChars="100"/>
        <w:outlineLvl w:val="2"/>
        <w:rPr>
          <w:rFonts w:ascii="宋体" w:hAnsi="宋体"/>
          <w:sz w:val="24"/>
          <w:szCs w:val="24"/>
          <w:highlight w:val="none"/>
        </w:rPr>
      </w:pPr>
      <w:bookmarkStart w:id="273" w:name="_Toc20672"/>
      <w:bookmarkStart w:id="274" w:name="_Toc24893"/>
      <w:bookmarkStart w:id="275" w:name="_Toc5368"/>
      <w:bookmarkStart w:id="276" w:name="_Toc5628199"/>
      <w:r>
        <w:rPr>
          <w:rFonts w:ascii="宋体" w:hAnsi="宋体" w:cs="仿宋"/>
          <w:sz w:val="24"/>
          <w:szCs w:val="24"/>
          <w:highlight w:val="none"/>
        </w:rPr>
        <w:t xml:space="preserve">2.2 </w:t>
      </w:r>
      <w:r>
        <w:rPr>
          <w:rFonts w:hint="eastAsia" w:ascii="宋体" w:hAnsi="宋体" w:cs="仿宋"/>
          <w:sz w:val="24"/>
          <w:szCs w:val="24"/>
          <w:highlight w:val="none"/>
        </w:rPr>
        <w:t>监理与相关服务依据</w:t>
      </w:r>
      <w:bookmarkEnd w:id="273"/>
      <w:bookmarkEnd w:id="274"/>
      <w:bookmarkEnd w:id="275"/>
      <w:bookmarkEnd w:id="276"/>
    </w:p>
    <w:p>
      <w:pPr>
        <w:adjustRightInd w:val="0"/>
        <w:snapToGrid w:val="0"/>
        <w:spacing w:line="360" w:lineRule="auto"/>
        <w:ind w:firstLine="480" w:firstLineChars="200"/>
        <w:rPr>
          <w:rFonts w:ascii="宋体" w:hAnsi="宋体" w:cs="仿宋"/>
          <w:sz w:val="24"/>
          <w:szCs w:val="24"/>
          <w:highlight w:val="none"/>
          <w:u w:val="single"/>
        </w:rPr>
      </w:pPr>
      <w:r>
        <w:rPr>
          <w:rFonts w:ascii="宋体" w:hAnsi="宋体" w:cs="仿宋"/>
          <w:sz w:val="24"/>
          <w:szCs w:val="24"/>
          <w:highlight w:val="none"/>
        </w:rPr>
        <w:t xml:space="preserve">2.2.1 </w:t>
      </w:r>
      <w:r>
        <w:rPr>
          <w:rFonts w:hint="eastAsia" w:ascii="宋体" w:hAnsi="宋体" w:cs="仿宋"/>
          <w:sz w:val="24"/>
          <w:szCs w:val="24"/>
          <w:highlight w:val="none"/>
        </w:rPr>
        <w:t>监理依据包括：</w:t>
      </w:r>
      <w:r>
        <w:rPr>
          <w:rFonts w:ascii="宋体" w:hAnsi="宋体" w:cs="仿宋"/>
          <w:sz w:val="24"/>
          <w:szCs w:val="24"/>
          <w:highlight w:val="none"/>
          <w:u w:val="single"/>
        </w:rPr>
        <w:t xml:space="preserve"> </w:t>
      </w:r>
      <w:r>
        <w:rPr>
          <w:rFonts w:hint="eastAsia" w:ascii="宋体" w:hAnsi="宋体" w:cs="仿宋"/>
          <w:sz w:val="24"/>
          <w:szCs w:val="24"/>
          <w:highlight w:val="none"/>
          <w:u w:val="single"/>
        </w:rPr>
        <w:t>1．《中华人民共和国建筑法》、《中华人民共和国招标投标法》、《建设工程监理规范》（GB/T50319—2013）以及国家工程建设法律、法规、除此以外的有关政策规定，主管部门批准的建设计划、规划、设计、招投标文件。</w:t>
      </w:r>
    </w:p>
    <w:p>
      <w:pPr>
        <w:adjustRightInd w:val="0"/>
        <w:snapToGrid w:val="0"/>
        <w:spacing w:line="360" w:lineRule="auto"/>
        <w:ind w:firstLine="480" w:firstLineChars="200"/>
        <w:rPr>
          <w:rFonts w:ascii="宋体" w:hAnsi="宋体" w:cs="仿宋"/>
          <w:sz w:val="24"/>
          <w:szCs w:val="24"/>
          <w:highlight w:val="none"/>
          <w:u w:val="single"/>
        </w:rPr>
      </w:pPr>
      <w:r>
        <w:rPr>
          <w:rFonts w:hint="eastAsia" w:ascii="宋体" w:hAnsi="宋体" w:cs="仿宋"/>
          <w:sz w:val="24"/>
          <w:szCs w:val="24"/>
          <w:highlight w:val="none"/>
          <w:u w:val="single"/>
        </w:rPr>
        <w:t>2．委托人与设计、承建单位签订的合同或协议。</w:t>
      </w:r>
    </w:p>
    <w:p>
      <w:pPr>
        <w:adjustRightInd w:val="0"/>
        <w:snapToGrid w:val="0"/>
        <w:spacing w:line="360" w:lineRule="auto"/>
        <w:ind w:firstLine="480" w:firstLineChars="200"/>
        <w:rPr>
          <w:rFonts w:ascii="宋体" w:hAnsi="宋体" w:cs="仿宋"/>
          <w:sz w:val="24"/>
          <w:szCs w:val="24"/>
          <w:highlight w:val="none"/>
          <w:u w:val="single"/>
        </w:rPr>
      </w:pPr>
      <w:r>
        <w:rPr>
          <w:rFonts w:hint="eastAsia" w:ascii="宋体" w:hAnsi="宋体" w:cs="仿宋"/>
          <w:sz w:val="24"/>
          <w:szCs w:val="24"/>
          <w:highlight w:val="none"/>
          <w:u w:val="single"/>
        </w:rPr>
        <w:t>3．建设工程监理合同。</w:t>
      </w:r>
    </w:p>
    <w:p>
      <w:pPr>
        <w:adjustRightInd w:val="0"/>
        <w:snapToGrid w:val="0"/>
        <w:spacing w:line="360" w:lineRule="auto"/>
        <w:ind w:firstLine="480" w:firstLineChars="200"/>
        <w:rPr>
          <w:rFonts w:ascii="宋体" w:hAnsi="宋体" w:cs="仿宋"/>
          <w:sz w:val="24"/>
          <w:szCs w:val="24"/>
          <w:highlight w:val="none"/>
          <w:u w:val="single"/>
        </w:rPr>
      </w:pPr>
      <w:r>
        <w:rPr>
          <w:rFonts w:hint="eastAsia" w:ascii="宋体" w:hAnsi="宋体" w:cs="仿宋"/>
          <w:sz w:val="24"/>
          <w:szCs w:val="24"/>
          <w:highlight w:val="none"/>
          <w:u w:val="single"/>
        </w:rPr>
        <w:t>4．经批准的施工图纸及说明。</w:t>
      </w:r>
    </w:p>
    <w:p>
      <w:pPr>
        <w:adjustRightInd w:val="0"/>
        <w:snapToGrid w:val="0"/>
        <w:spacing w:line="360" w:lineRule="auto"/>
        <w:ind w:firstLine="480" w:firstLineChars="200"/>
        <w:rPr>
          <w:rFonts w:ascii="宋体" w:hAnsi="宋体" w:cs="仿宋"/>
          <w:sz w:val="24"/>
          <w:szCs w:val="24"/>
          <w:highlight w:val="none"/>
          <w:u w:val="single"/>
        </w:rPr>
      </w:pPr>
      <w:r>
        <w:rPr>
          <w:rFonts w:hint="eastAsia" w:ascii="宋体" w:hAnsi="宋体" w:cs="仿宋"/>
          <w:sz w:val="24"/>
          <w:szCs w:val="24"/>
          <w:highlight w:val="none"/>
          <w:u w:val="single"/>
        </w:rPr>
        <w:t>5．国家和地方现行的建筑工程质量评定标准及施工验收规范。</w:t>
      </w:r>
    </w:p>
    <w:p>
      <w:pPr>
        <w:adjustRightInd w:val="0"/>
        <w:snapToGrid w:val="0"/>
        <w:spacing w:line="360" w:lineRule="auto"/>
        <w:ind w:firstLine="480" w:firstLineChars="200"/>
        <w:rPr>
          <w:rFonts w:ascii="宋体" w:hAnsi="宋体" w:cs="仿宋"/>
          <w:sz w:val="24"/>
          <w:szCs w:val="24"/>
          <w:highlight w:val="none"/>
          <w:u w:val="single"/>
        </w:rPr>
      </w:pPr>
      <w:r>
        <w:rPr>
          <w:rFonts w:hint="eastAsia" w:ascii="宋体" w:hAnsi="宋体" w:cs="仿宋"/>
          <w:sz w:val="24"/>
          <w:szCs w:val="24"/>
          <w:highlight w:val="none"/>
          <w:u w:val="single"/>
        </w:rPr>
        <w:t>6．当地建设行政主管部门的有关法规和通知等。</w:t>
      </w:r>
    </w:p>
    <w:p>
      <w:pPr>
        <w:adjustRightInd w:val="0"/>
        <w:snapToGrid w:val="0"/>
        <w:spacing w:line="360" w:lineRule="auto"/>
        <w:ind w:firstLine="480" w:firstLineChars="200"/>
        <w:rPr>
          <w:rFonts w:ascii="宋体" w:hAnsi="宋体" w:cs="仿宋"/>
          <w:sz w:val="24"/>
          <w:szCs w:val="24"/>
          <w:highlight w:val="none"/>
          <w:u w:val="single"/>
        </w:rPr>
      </w:pPr>
      <w:r>
        <w:rPr>
          <w:rFonts w:hint="eastAsia" w:ascii="宋体" w:hAnsi="宋体" w:cs="仿宋"/>
          <w:sz w:val="24"/>
          <w:szCs w:val="24"/>
          <w:highlight w:val="none"/>
          <w:u w:val="single"/>
        </w:rPr>
        <w:t>7．委托人发出的指令。</w:t>
      </w:r>
    </w:p>
    <w:p>
      <w:pPr>
        <w:adjustRightInd w:val="0"/>
        <w:snapToGrid w:val="0"/>
        <w:spacing w:line="360" w:lineRule="auto"/>
        <w:ind w:firstLine="480" w:firstLineChars="200"/>
        <w:rPr>
          <w:rFonts w:ascii="宋体" w:hAnsi="宋体"/>
          <w:dstrike/>
          <w:sz w:val="24"/>
          <w:szCs w:val="24"/>
          <w:highlight w:val="none"/>
        </w:rPr>
      </w:pPr>
      <w:r>
        <w:rPr>
          <w:rFonts w:ascii="宋体" w:hAnsi="宋体" w:cs="仿宋"/>
          <w:sz w:val="24"/>
          <w:szCs w:val="24"/>
          <w:highlight w:val="none"/>
        </w:rPr>
        <w:t xml:space="preserve">2.2.2 </w:t>
      </w:r>
      <w:r>
        <w:rPr>
          <w:rFonts w:hint="eastAsia" w:ascii="宋体" w:hAnsi="宋体" w:cs="仿宋"/>
          <w:sz w:val="24"/>
          <w:szCs w:val="24"/>
          <w:highlight w:val="none"/>
        </w:rPr>
        <w:t>相关服务依据包括：</w:t>
      </w:r>
      <w:r>
        <w:rPr>
          <w:rFonts w:ascii="宋体" w:hAnsi="宋体" w:cs="仿宋"/>
          <w:sz w:val="24"/>
          <w:szCs w:val="24"/>
          <w:highlight w:val="none"/>
          <w:u w:val="single"/>
        </w:rPr>
        <w:t xml:space="preserve">          </w:t>
      </w:r>
      <w:r>
        <w:rPr>
          <w:rFonts w:hint="eastAsia" w:ascii="宋体" w:hAnsi="宋体" w:cs="仿宋"/>
          <w:sz w:val="24"/>
          <w:szCs w:val="24"/>
          <w:highlight w:val="none"/>
          <w:u w:val="single"/>
        </w:rPr>
        <w:t xml:space="preserve">   /        </w:t>
      </w:r>
      <w:r>
        <w:rPr>
          <w:rFonts w:hint="eastAsia" w:ascii="宋体" w:hAnsi="宋体" w:cs="仿宋"/>
          <w:sz w:val="24"/>
          <w:szCs w:val="24"/>
          <w:highlight w:val="none"/>
        </w:rPr>
        <w:t>。</w:t>
      </w:r>
    </w:p>
    <w:p>
      <w:pPr>
        <w:spacing w:line="360" w:lineRule="auto"/>
        <w:ind w:left="210" w:leftChars="100"/>
        <w:outlineLvl w:val="2"/>
        <w:rPr>
          <w:rFonts w:ascii="宋体" w:hAnsi="宋体"/>
          <w:sz w:val="24"/>
          <w:szCs w:val="24"/>
          <w:highlight w:val="none"/>
        </w:rPr>
      </w:pPr>
      <w:bookmarkStart w:id="277" w:name="_Toc15656"/>
      <w:bookmarkStart w:id="278" w:name="_Toc21530"/>
      <w:bookmarkStart w:id="279" w:name="_Toc24138"/>
      <w:bookmarkStart w:id="280" w:name="_Toc5628200"/>
      <w:r>
        <w:rPr>
          <w:rFonts w:ascii="宋体" w:hAnsi="宋体" w:cs="仿宋"/>
          <w:sz w:val="24"/>
          <w:szCs w:val="24"/>
          <w:highlight w:val="none"/>
        </w:rPr>
        <w:t>2.3</w:t>
      </w:r>
      <w:r>
        <w:rPr>
          <w:rFonts w:hint="eastAsia" w:ascii="宋体" w:hAnsi="宋体" w:cs="仿宋"/>
          <w:sz w:val="24"/>
          <w:szCs w:val="24"/>
          <w:highlight w:val="none"/>
        </w:rPr>
        <w:t>项目监理机构和人员</w:t>
      </w:r>
      <w:bookmarkEnd w:id="277"/>
      <w:bookmarkEnd w:id="278"/>
      <w:bookmarkEnd w:id="279"/>
      <w:bookmarkEnd w:id="280"/>
    </w:p>
    <w:p>
      <w:pPr>
        <w:spacing w:line="360" w:lineRule="auto"/>
        <w:ind w:firstLine="480" w:firstLineChars="200"/>
        <w:rPr>
          <w:rFonts w:ascii="宋体" w:hAnsi="宋体"/>
          <w:sz w:val="24"/>
          <w:szCs w:val="24"/>
          <w:highlight w:val="none"/>
        </w:rPr>
      </w:pPr>
      <w:r>
        <w:rPr>
          <w:rFonts w:ascii="宋体" w:hAnsi="宋体" w:cs="仿宋"/>
          <w:sz w:val="24"/>
          <w:szCs w:val="24"/>
          <w:highlight w:val="none"/>
        </w:rPr>
        <w:t xml:space="preserve">2.3.4 </w:t>
      </w:r>
      <w:r>
        <w:rPr>
          <w:rFonts w:hint="eastAsia" w:ascii="宋体" w:hAnsi="宋体" w:cs="仿宋"/>
          <w:kern w:val="0"/>
          <w:sz w:val="24"/>
          <w:szCs w:val="24"/>
          <w:highlight w:val="none"/>
        </w:rPr>
        <w:t>更换监理人员的其他情形：</w:t>
      </w:r>
      <w:r>
        <w:rPr>
          <w:rFonts w:ascii="宋体" w:hAnsi="宋体" w:cs="仿宋"/>
          <w:sz w:val="24"/>
          <w:szCs w:val="24"/>
          <w:highlight w:val="none"/>
          <w:u w:val="single"/>
        </w:rPr>
        <w:t xml:space="preserve">           </w:t>
      </w:r>
      <w:r>
        <w:rPr>
          <w:rFonts w:hint="eastAsia" w:ascii="宋体" w:hAnsi="宋体" w:cs="仿宋"/>
          <w:sz w:val="24"/>
          <w:szCs w:val="24"/>
          <w:highlight w:val="none"/>
          <w:u w:val="single"/>
        </w:rPr>
        <w:t>/</w:t>
      </w:r>
      <w:r>
        <w:rPr>
          <w:rFonts w:ascii="宋体" w:hAnsi="宋体" w:cs="仿宋"/>
          <w:sz w:val="24"/>
          <w:szCs w:val="24"/>
          <w:highlight w:val="none"/>
          <w:u w:val="single"/>
        </w:rPr>
        <w:t xml:space="preserve">       </w:t>
      </w:r>
      <w:r>
        <w:rPr>
          <w:rFonts w:hint="eastAsia" w:ascii="宋体" w:hAnsi="宋体" w:cs="仿宋"/>
          <w:sz w:val="24"/>
          <w:szCs w:val="24"/>
          <w:highlight w:val="none"/>
          <w:u w:val="single"/>
        </w:rPr>
        <w:t xml:space="preserve"> </w:t>
      </w:r>
      <w:r>
        <w:rPr>
          <w:rFonts w:hint="eastAsia" w:ascii="宋体" w:hAnsi="宋体" w:cs="仿宋"/>
          <w:sz w:val="24"/>
          <w:szCs w:val="24"/>
          <w:highlight w:val="none"/>
        </w:rPr>
        <w:t>。</w:t>
      </w:r>
    </w:p>
    <w:p>
      <w:pPr>
        <w:spacing w:line="360" w:lineRule="auto"/>
        <w:ind w:left="210" w:leftChars="100"/>
        <w:outlineLvl w:val="2"/>
        <w:rPr>
          <w:rFonts w:ascii="宋体" w:hAnsi="宋体"/>
          <w:sz w:val="24"/>
          <w:szCs w:val="24"/>
          <w:highlight w:val="none"/>
        </w:rPr>
      </w:pPr>
      <w:bookmarkStart w:id="281" w:name="_Toc5628201"/>
      <w:bookmarkStart w:id="282" w:name="_Toc2042"/>
      <w:bookmarkStart w:id="283" w:name="_Toc27760"/>
      <w:bookmarkStart w:id="284" w:name="_Toc8229"/>
      <w:r>
        <w:rPr>
          <w:rFonts w:ascii="宋体" w:hAnsi="宋体" w:cs="仿宋"/>
          <w:sz w:val="24"/>
          <w:szCs w:val="24"/>
          <w:highlight w:val="none"/>
        </w:rPr>
        <w:t xml:space="preserve">2.4 </w:t>
      </w:r>
      <w:r>
        <w:rPr>
          <w:rFonts w:hint="eastAsia" w:ascii="宋体" w:hAnsi="宋体" w:cs="仿宋"/>
          <w:sz w:val="24"/>
          <w:szCs w:val="24"/>
          <w:highlight w:val="none"/>
        </w:rPr>
        <w:t>履行职责</w:t>
      </w:r>
      <w:bookmarkEnd w:id="281"/>
      <w:bookmarkEnd w:id="282"/>
      <w:bookmarkEnd w:id="283"/>
      <w:bookmarkEnd w:id="284"/>
    </w:p>
    <w:p>
      <w:pPr>
        <w:adjustRightInd w:val="0"/>
        <w:snapToGrid w:val="0"/>
        <w:spacing w:line="360" w:lineRule="auto"/>
        <w:ind w:firstLine="480" w:firstLineChars="200"/>
        <w:rPr>
          <w:rFonts w:ascii="宋体" w:hAnsi="宋体" w:cs="仿宋"/>
          <w:sz w:val="24"/>
          <w:szCs w:val="24"/>
          <w:highlight w:val="none"/>
          <w:u w:val="single"/>
        </w:rPr>
      </w:pPr>
      <w:r>
        <w:rPr>
          <w:rFonts w:ascii="宋体" w:hAnsi="宋体" w:cs="仿宋"/>
          <w:sz w:val="24"/>
          <w:szCs w:val="24"/>
          <w:highlight w:val="none"/>
        </w:rPr>
        <w:t xml:space="preserve">2.4.3 </w:t>
      </w:r>
      <w:r>
        <w:rPr>
          <w:rFonts w:hint="eastAsia" w:ascii="宋体" w:hAnsi="宋体" w:cs="仿宋"/>
          <w:sz w:val="24"/>
          <w:szCs w:val="24"/>
          <w:highlight w:val="none"/>
        </w:rPr>
        <w:t>对监理人的授权范围：</w:t>
      </w:r>
      <w:r>
        <w:rPr>
          <w:rFonts w:ascii="宋体" w:hAnsi="宋体" w:cs="仿宋"/>
          <w:sz w:val="24"/>
          <w:szCs w:val="24"/>
          <w:highlight w:val="none"/>
          <w:u w:val="single"/>
        </w:rPr>
        <w:t xml:space="preserve">      </w:t>
      </w:r>
      <w:r>
        <w:rPr>
          <w:rFonts w:hint="eastAsia" w:ascii="宋体" w:hAnsi="宋体" w:cs="仿宋"/>
          <w:sz w:val="24"/>
          <w:szCs w:val="24"/>
          <w:highlight w:val="none"/>
          <w:u w:val="single"/>
        </w:rPr>
        <w:t>提出工程变更（工程变更包括多方提出的变更，如：设计变更、技术洽谈、施工图修改）造价的审核意见，上报委托人。</w:t>
      </w:r>
    </w:p>
    <w:p>
      <w:pPr>
        <w:adjustRightInd w:val="0"/>
        <w:snapToGrid w:val="0"/>
        <w:spacing w:line="360" w:lineRule="auto"/>
        <w:ind w:firstLine="480" w:firstLineChars="200"/>
        <w:rPr>
          <w:rFonts w:ascii="宋体" w:hAnsi="宋体"/>
          <w:sz w:val="24"/>
          <w:szCs w:val="24"/>
          <w:highlight w:val="none"/>
        </w:rPr>
      </w:pPr>
      <w:r>
        <w:rPr>
          <w:rFonts w:hint="eastAsia" w:ascii="宋体" w:hAnsi="宋体" w:cs="仿宋"/>
          <w:sz w:val="24"/>
          <w:szCs w:val="24"/>
          <w:highlight w:val="none"/>
        </w:rPr>
        <w:t>在涉及工程延期</w:t>
      </w:r>
      <w:r>
        <w:rPr>
          <w:rFonts w:ascii="宋体" w:hAnsi="宋体" w:cs="仿宋"/>
          <w:sz w:val="24"/>
          <w:szCs w:val="24"/>
          <w:highlight w:val="none"/>
          <w:u w:val="single"/>
        </w:rPr>
        <w:t xml:space="preserve">  </w:t>
      </w:r>
      <w:r>
        <w:rPr>
          <w:rFonts w:hint="eastAsia" w:ascii="宋体" w:hAnsi="宋体" w:cs="仿宋"/>
          <w:sz w:val="24"/>
          <w:szCs w:val="24"/>
          <w:highlight w:val="none"/>
          <w:u w:val="single"/>
        </w:rPr>
        <w:t>3</w:t>
      </w:r>
      <w:r>
        <w:rPr>
          <w:rFonts w:ascii="宋体" w:hAnsi="宋体" w:cs="仿宋"/>
          <w:sz w:val="24"/>
          <w:szCs w:val="24"/>
          <w:highlight w:val="none"/>
          <w:u w:val="single"/>
        </w:rPr>
        <w:t xml:space="preserve">   </w:t>
      </w:r>
      <w:r>
        <w:rPr>
          <w:rFonts w:hint="eastAsia" w:ascii="宋体" w:hAnsi="宋体" w:cs="仿宋"/>
          <w:sz w:val="24"/>
          <w:szCs w:val="24"/>
          <w:highlight w:val="none"/>
        </w:rPr>
        <w:t>天内和（或）金额</w:t>
      </w:r>
      <w:r>
        <w:rPr>
          <w:rFonts w:ascii="宋体" w:hAnsi="宋体" w:cs="仿宋"/>
          <w:sz w:val="24"/>
          <w:szCs w:val="24"/>
          <w:highlight w:val="none"/>
          <w:u w:val="single"/>
        </w:rPr>
        <w:t xml:space="preserve">    </w:t>
      </w:r>
      <w:r>
        <w:rPr>
          <w:rFonts w:hint="eastAsia" w:ascii="宋体" w:hAnsi="宋体" w:cs="仿宋"/>
          <w:sz w:val="24"/>
          <w:szCs w:val="24"/>
          <w:highlight w:val="none"/>
          <w:u w:val="single"/>
        </w:rPr>
        <w:t>/</w:t>
      </w:r>
      <w:r>
        <w:rPr>
          <w:rFonts w:ascii="宋体" w:hAnsi="宋体" w:cs="仿宋"/>
          <w:sz w:val="24"/>
          <w:szCs w:val="24"/>
          <w:highlight w:val="none"/>
          <w:u w:val="single"/>
        </w:rPr>
        <w:t xml:space="preserve">   </w:t>
      </w:r>
      <w:r>
        <w:rPr>
          <w:rFonts w:hint="eastAsia" w:ascii="宋体" w:hAnsi="宋体" w:cs="仿宋"/>
          <w:sz w:val="24"/>
          <w:szCs w:val="24"/>
          <w:highlight w:val="none"/>
        </w:rPr>
        <w:t>万元内的变更，监理人不需请示委托人即可向承包人发布变更通知。</w:t>
      </w:r>
    </w:p>
    <w:p>
      <w:pPr>
        <w:spacing w:line="360" w:lineRule="auto"/>
        <w:ind w:left="210" w:leftChars="100"/>
        <w:outlineLvl w:val="2"/>
        <w:rPr>
          <w:rFonts w:ascii="宋体" w:hAnsi="宋体"/>
          <w:sz w:val="24"/>
          <w:szCs w:val="24"/>
          <w:highlight w:val="none"/>
        </w:rPr>
      </w:pPr>
      <w:bookmarkStart w:id="285" w:name="_Toc5628202"/>
      <w:bookmarkStart w:id="286" w:name="_Toc15973"/>
      <w:bookmarkStart w:id="287" w:name="_Toc20185"/>
      <w:bookmarkStart w:id="288" w:name="_Toc11518"/>
      <w:r>
        <w:rPr>
          <w:rFonts w:ascii="宋体" w:hAnsi="宋体" w:cs="仿宋"/>
          <w:sz w:val="24"/>
          <w:szCs w:val="24"/>
          <w:highlight w:val="none"/>
        </w:rPr>
        <w:t xml:space="preserve">2.5 </w:t>
      </w:r>
      <w:r>
        <w:rPr>
          <w:rFonts w:hint="eastAsia" w:ascii="宋体" w:hAnsi="宋体" w:cs="仿宋"/>
          <w:sz w:val="24"/>
          <w:szCs w:val="24"/>
          <w:highlight w:val="none"/>
        </w:rPr>
        <w:t>提交报告</w:t>
      </w:r>
      <w:bookmarkEnd w:id="285"/>
      <w:bookmarkEnd w:id="286"/>
      <w:bookmarkEnd w:id="287"/>
      <w:bookmarkEnd w:id="288"/>
    </w:p>
    <w:p>
      <w:pPr>
        <w:adjustRightInd w:val="0"/>
        <w:snapToGrid w:val="0"/>
        <w:spacing w:line="360" w:lineRule="auto"/>
        <w:ind w:firstLine="525"/>
        <w:rPr>
          <w:rFonts w:ascii="宋体" w:hAnsi="宋体" w:cs="仿宋"/>
          <w:sz w:val="24"/>
          <w:szCs w:val="24"/>
          <w:highlight w:val="none"/>
          <w:u w:val="single"/>
        </w:rPr>
      </w:pPr>
      <w:r>
        <w:rPr>
          <w:rFonts w:hint="eastAsia" w:ascii="宋体" w:hAnsi="宋体" w:cs="仿宋"/>
          <w:sz w:val="24"/>
          <w:szCs w:val="24"/>
          <w:highlight w:val="none"/>
        </w:rPr>
        <w:t>监理人应提交报告的种类</w:t>
      </w:r>
      <w:r>
        <w:rPr>
          <w:rFonts w:ascii="宋体" w:hAnsi="宋体" w:cs="仿宋"/>
          <w:sz w:val="24"/>
          <w:szCs w:val="24"/>
          <w:highlight w:val="none"/>
        </w:rPr>
        <w:t>(</w:t>
      </w:r>
      <w:r>
        <w:rPr>
          <w:rFonts w:hint="eastAsia" w:ascii="宋体" w:hAnsi="宋体" w:cs="仿宋"/>
          <w:kern w:val="0"/>
          <w:sz w:val="24"/>
          <w:szCs w:val="24"/>
          <w:highlight w:val="none"/>
        </w:rPr>
        <w:t>包括监理规划、监理月报及约定的专项报告</w:t>
      </w:r>
      <w:r>
        <w:rPr>
          <w:rFonts w:ascii="宋体" w:hAnsi="宋体" w:cs="仿宋"/>
          <w:kern w:val="0"/>
          <w:sz w:val="24"/>
          <w:szCs w:val="24"/>
          <w:highlight w:val="none"/>
        </w:rPr>
        <w:t>)</w:t>
      </w:r>
      <w:r>
        <w:rPr>
          <w:rFonts w:hint="eastAsia" w:ascii="宋体" w:hAnsi="宋体" w:cs="仿宋"/>
          <w:sz w:val="24"/>
          <w:szCs w:val="24"/>
          <w:highlight w:val="none"/>
        </w:rPr>
        <w:t>、时间和份数</w:t>
      </w:r>
      <w:r>
        <w:rPr>
          <w:rFonts w:hint="eastAsia" w:ascii="宋体" w:hAnsi="宋体" w:cs="仿宋"/>
          <w:kern w:val="0"/>
          <w:sz w:val="24"/>
          <w:szCs w:val="24"/>
          <w:highlight w:val="none"/>
        </w:rPr>
        <w:t>：</w:t>
      </w:r>
      <w:r>
        <w:rPr>
          <w:rFonts w:ascii="宋体" w:hAnsi="宋体" w:cs="仿宋"/>
          <w:sz w:val="24"/>
          <w:szCs w:val="24"/>
          <w:highlight w:val="none"/>
          <w:u w:val="single"/>
        </w:rPr>
        <w:t xml:space="preserve"> </w:t>
      </w:r>
      <w:r>
        <w:rPr>
          <w:rFonts w:hint="eastAsia" w:ascii="宋体" w:hAnsi="宋体" w:cs="仿宋"/>
          <w:sz w:val="24"/>
          <w:szCs w:val="24"/>
          <w:highlight w:val="none"/>
          <w:u w:val="single"/>
        </w:rPr>
        <w:t>收到工程设计文件后编制监理规划</w:t>
      </w:r>
      <w:r>
        <w:rPr>
          <w:rFonts w:hint="eastAsia" w:ascii="宋体" w:hAnsi="宋体" w:cs="仿宋"/>
          <w:sz w:val="24"/>
          <w:szCs w:val="24"/>
          <w:highlight w:val="none"/>
        </w:rPr>
        <w:t>，并在第一次工地会议</w:t>
      </w:r>
      <w:r>
        <w:rPr>
          <w:rFonts w:ascii="宋体" w:hAnsi="宋体" w:cs="仿宋"/>
          <w:sz w:val="24"/>
          <w:szCs w:val="24"/>
          <w:highlight w:val="none"/>
        </w:rPr>
        <w:t>7</w:t>
      </w:r>
      <w:r>
        <w:rPr>
          <w:rFonts w:hint="eastAsia" w:ascii="宋体" w:hAnsi="宋体" w:cs="仿宋"/>
          <w:sz w:val="24"/>
          <w:szCs w:val="24"/>
          <w:highlight w:val="none"/>
        </w:rPr>
        <w:t>天前报委托人。根据有关规定和监理工作需要，编制监理实施细则，工程开工前报委托人。</w:t>
      </w:r>
      <w:r>
        <w:rPr>
          <w:rFonts w:hint="eastAsia" w:ascii="宋体" w:hAnsi="宋体" w:cs="仿宋"/>
          <w:sz w:val="24"/>
          <w:szCs w:val="24"/>
          <w:highlight w:val="none"/>
          <w:u w:val="single"/>
        </w:rPr>
        <w:t>编写监理阶段月报、年报和竣工总结。及时、准确、详细地做好施工全过程记录、监理会议纪要、监理日记等。</w:t>
      </w:r>
      <w:r>
        <w:rPr>
          <w:rFonts w:ascii="宋体" w:hAnsi="宋体" w:cs="仿宋"/>
          <w:sz w:val="24"/>
          <w:szCs w:val="24"/>
          <w:highlight w:val="none"/>
          <w:u w:val="single"/>
        </w:rPr>
        <w:t xml:space="preserve">  </w:t>
      </w:r>
      <w:r>
        <w:rPr>
          <w:rFonts w:hint="eastAsia" w:ascii="宋体" w:hAnsi="宋体" w:cs="仿宋"/>
          <w:sz w:val="24"/>
          <w:szCs w:val="24"/>
          <w:highlight w:val="none"/>
          <w:u w:val="single"/>
        </w:rPr>
        <w:t>以上文件均报送两份给委托人。</w:t>
      </w:r>
      <w:r>
        <w:rPr>
          <w:rFonts w:ascii="宋体" w:hAnsi="宋体" w:cs="仿宋"/>
          <w:sz w:val="24"/>
          <w:szCs w:val="24"/>
          <w:highlight w:val="none"/>
          <w:u w:val="single"/>
        </w:rPr>
        <w:t xml:space="preserve"> </w:t>
      </w:r>
    </w:p>
    <w:p>
      <w:pPr>
        <w:spacing w:line="360" w:lineRule="auto"/>
        <w:ind w:left="210" w:leftChars="100"/>
        <w:outlineLvl w:val="2"/>
        <w:rPr>
          <w:rFonts w:ascii="宋体" w:hAnsi="宋体"/>
          <w:sz w:val="24"/>
          <w:szCs w:val="24"/>
          <w:highlight w:val="none"/>
        </w:rPr>
      </w:pPr>
      <w:bookmarkStart w:id="289" w:name="_Toc28242"/>
      <w:bookmarkStart w:id="290" w:name="_Toc2785"/>
      <w:bookmarkStart w:id="291" w:name="_Toc5628203"/>
      <w:bookmarkStart w:id="292" w:name="_Toc32435"/>
      <w:r>
        <w:rPr>
          <w:rFonts w:ascii="宋体" w:hAnsi="宋体" w:cs="仿宋"/>
          <w:sz w:val="24"/>
          <w:szCs w:val="24"/>
          <w:highlight w:val="none"/>
        </w:rPr>
        <w:t xml:space="preserve">2.7 </w:t>
      </w:r>
      <w:r>
        <w:rPr>
          <w:rFonts w:hint="eastAsia" w:ascii="宋体" w:hAnsi="宋体" w:cs="仿宋"/>
          <w:sz w:val="24"/>
          <w:szCs w:val="24"/>
          <w:highlight w:val="none"/>
        </w:rPr>
        <w:t>使用委托人的财产</w:t>
      </w:r>
      <w:bookmarkEnd w:id="289"/>
      <w:bookmarkEnd w:id="290"/>
      <w:bookmarkEnd w:id="291"/>
      <w:bookmarkEnd w:id="292"/>
    </w:p>
    <w:p>
      <w:pPr>
        <w:spacing w:line="360" w:lineRule="auto"/>
        <w:rPr>
          <w:rFonts w:ascii="宋体" w:hAnsi="宋体"/>
          <w:kern w:val="0"/>
          <w:sz w:val="24"/>
          <w:szCs w:val="24"/>
          <w:highlight w:val="none"/>
        </w:rPr>
      </w:pPr>
      <w:r>
        <w:rPr>
          <w:rFonts w:hint="eastAsia" w:ascii="宋体" w:hAnsi="宋体" w:cs="仿宋"/>
          <w:sz w:val="24"/>
          <w:szCs w:val="24"/>
          <w:highlight w:val="none"/>
        </w:rPr>
        <w:t>附录</w:t>
      </w:r>
      <w:r>
        <w:rPr>
          <w:rFonts w:ascii="宋体" w:hAnsi="宋体" w:cs="仿宋"/>
          <w:sz w:val="24"/>
          <w:szCs w:val="24"/>
          <w:highlight w:val="none"/>
        </w:rPr>
        <w:t>B</w:t>
      </w:r>
      <w:r>
        <w:rPr>
          <w:rFonts w:hint="eastAsia" w:ascii="宋体" w:hAnsi="宋体" w:cs="仿宋"/>
          <w:sz w:val="24"/>
          <w:szCs w:val="24"/>
          <w:highlight w:val="none"/>
        </w:rPr>
        <w:t>中由委托人无偿提供的房屋、设备的所有权属于：</w:t>
      </w:r>
      <w:r>
        <w:rPr>
          <w:rFonts w:ascii="宋体" w:hAnsi="宋体" w:cs="仿宋"/>
          <w:sz w:val="24"/>
          <w:szCs w:val="24"/>
          <w:highlight w:val="none"/>
          <w:u w:val="single"/>
        </w:rPr>
        <w:t xml:space="preserve"> </w:t>
      </w:r>
      <w:r>
        <w:rPr>
          <w:rFonts w:hint="eastAsia" w:ascii="宋体" w:hAnsi="宋体" w:cs="仿宋"/>
          <w:sz w:val="24"/>
          <w:szCs w:val="24"/>
          <w:highlight w:val="none"/>
          <w:u w:val="single"/>
        </w:rPr>
        <w:t>委托人</w:t>
      </w:r>
      <w:r>
        <w:rPr>
          <w:rFonts w:ascii="宋体" w:hAnsi="宋体" w:cs="仿宋"/>
          <w:sz w:val="24"/>
          <w:szCs w:val="24"/>
          <w:highlight w:val="none"/>
          <w:u w:val="single"/>
        </w:rPr>
        <w:t xml:space="preserve">   </w:t>
      </w:r>
      <w:r>
        <w:rPr>
          <w:rFonts w:hint="eastAsia" w:ascii="宋体" w:hAnsi="宋体" w:cs="仿宋"/>
          <w:sz w:val="24"/>
          <w:szCs w:val="24"/>
          <w:highlight w:val="none"/>
        </w:rPr>
        <w:t>。</w:t>
      </w:r>
    </w:p>
    <w:p>
      <w:pPr>
        <w:spacing w:line="360" w:lineRule="auto"/>
        <w:ind w:firstLine="480" w:firstLineChars="200"/>
        <w:rPr>
          <w:rFonts w:ascii="宋体" w:hAnsi="宋体"/>
          <w:sz w:val="24"/>
          <w:szCs w:val="24"/>
          <w:highlight w:val="none"/>
        </w:rPr>
      </w:pPr>
      <w:r>
        <w:rPr>
          <w:rFonts w:hint="eastAsia" w:ascii="宋体" w:hAnsi="宋体" w:cs="仿宋"/>
          <w:sz w:val="24"/>
          <w:szCs w:val="24"/>
          <w:highlight w:val="none"/>
        </w:rPr>
        <w:t>监理人应在本合同终止后</w:t>
      </w:r>
      <w:r>
        <w:rPr>
          <w:rFonts w:ascii="宋体" w:hAnsi="宋体" w:cs="仿宋"/>
          <w:sz w:val="24"/>
          <w:szCs w:val="24"/>
          <w:highlight w:val="none"/>
          <w:u w:val="single"/>
        </w:rPr>
        <w:t xml:space="preserve">    </w:t>
      </w:r>
      <w:r>
        <w:rPr>
          <w:rFonts w:hint="eastAsia" w:ascii="宋体" w:hAnsi="宋体" w:cs="仿宋"/>
          <w:sz w:val="24"/>
          <w:szCs w:val="24"/>
          <w:highlight w:val="none"/>
          <w:u w:val="single"/>
        </w:rPr>
        <w:t>7</w:t>
      </w:r>
      <w:r>
        <w:rPr>
          <w:rFonts w:ascii="宋体" w:hAnsi="宋体" w:cs="仿宋"/>
          <w:sz w:val="24"/>
          <w:szCs w:val="24"/>
          <w:highlight w:val="none"/>
          <w:u w:val="single"/>
        </w:rPr>
        <w:t xml:space="preserve"> </w:t>
      </w:r>
      <w:r>
        <w:rPr>
          <w:rFonts w:hint="eastAsia" w:ascii="宋体" w:hAnsi="宋体" w:cs="仿宋"/>
          <w:sz w:val="24"/>
          <w:szCs w:val="24"/>
          <w:highlight w:val="none"/>
          <w:u w:val="single"/>
        </w:rPr>
        <w:t xml:space="preserve"> </w:t>
      </w:r>
      <w:r>
        <w:rPr>
          <w:rFonts w:ascii="宋体" w:hAnsi="宋体" w:cs="仿宋"/>
          <w:sz w:val="24"/>
          <w:szCs w:val="24"/>
          <w:highlight w:val="none"/>
          <w:u w:val="single"/>
        </w:rPr>
        <w:t xml:space="preserve">  </w:t>
      </w:r>
      <w:r>
        <w:rPr>
          <w:rFonts w:hint="eastAsia" w:ascii="宋体" w:hAnsi="宋体" w:cs="仿宋"/>
          <w:sz w:val="24"/>
          <w:szCs w:val="24"/>
          <w:highlight w:val="none"/>
        </w:rPr>
        <w:t>天内移交委托人无偿提供的房屋、设备，移交的时间和方式为：</w:t>
      </w:r>
      <w:r>
        <w:rPr>
          <w:rFonts w:ascii="宋体" w:hAnsi="宋体" w:cs="仿宋"/>
          <w:sz w:val="24"/>
          <w:szCs w:val="24"/>
          <w:highlight w:val="none"/>
          <w:u w:val="single"/>
        </w:rPr>
        <w:t xml:space="preserve">            </w:t>
      </w:r>
      <w:r>
        <w:rPr>
          <w:rFonts w:hint="eastAsia" w:ascii="宋体" w:hAnsi="宋体" w:cs="仿宋"/>
          <w:sz w:val="24"/>
          <w:szCs w:val="24"/>
          <w:highlight w:val="none"/>
          <w:u w:val="single"/>
        </w:rPr>
        <w:t xml:space="preserve"> </w:t>
      </w:r>
      <w:r>
        <w:rPr>
          <w:rFonts w:ascii="宋体" w:hAnsi="宋体" w:cs="仿宋"/>
          <w:sz w:val="24"/>
          <w:szCs w:val="24"/>
          <w:highlight w:val="none"/>
          <w:u w:val="single"/>
        </w:rPr>
        <w:t xml:space="preserve">   </w:t>
      </w:r>
      <w:r>
        <w:rPr>
          <w:rFonts w:hint="eastAsia" w:ascii="宋体" w:hAnsi="宋体" w:cs="仿宋"/>
          <w:sz w:val="24"/>
          <w:szCs w:val="24"/>
          <w:highlight w:val="none"/>
        </w:rPr>
        <w:t>。</w:t>
      </w:r>
    </w:p>
    <w:p>
      <w:pPr>
        <w:spacing w:line="360" w:lineRule="auto"/>
        <w:ind w:left="210" w:leftChars="100"/>
        <w:outlineLvl w:val="2"/>
        <w:rPr>
          <w:rFonts w:ascii="宋体" w:hAnsi="宋体"/>
          <w:sz w:val="24"/>
          <w:szCs w:val="24"/>
          <w:highlight w:val="none"/>
        </w:rPr>
      </w:pPr>
      <w:bookmarkStart w:id="293" w:name="_Toc5834"/>
      <w:bookmarkStart w:id="294" w:name="_Toc5628204"/>
      <w:bookmarkStart w:id="295" w:name="_Toc17929"/>
      <w:bookmarkStart w:id="296" w:name="_Toc20370"/>
      <w:r>
        <w:rPr>
          <w:rFonts w:ascii="宋体" w:hAnsi="宋体" w:cs="仿宋"/>
          <w:sz w:val="24"/>
          <w:szCs w:val="24"/>
          <w:highlight w:val="none"/>
        </w:rPr>
        <w:t>2.8</w:t>
      </w:r>
      <w:r>
        <w:rPr>
          <w:rFonts w:hint="eastAsia" w:ascii="宋体" w:hAnsi="宋体" w:cs="仿宋"/>
          <w:sz w:val="24"/>
          <w:szCs w:val="24"/>
          <w:highlight w:val="none"/>
        </w:rPr>
        <w:t>履约担保</w:t>
      </w:r>
      <w:bookmarkEnd w:id="293"/>
      <w:bookmarkEnd w:id="294"/>
      <w:bookmarkEnd w:id="295"/>
      <w:bookmarkEnd w:id="296"/>
    </w:p>
    <w:p>
      <w:pPr>
        <w:snapToGrid w:val="0"/>
        <w:spacing w:line="360" w:lineRule="auto"/>
        <w:ind w:firstLine="480" w:firstLineChars="200"/>
        <w:rPr>
          <w:rFonts w:ascii="宋体" w:hAnsi="宋体"/>
          <w:sz w:val="24"/>
          <w:szCs w:val="24"/>
          <w:highlight w:val="none"/>
        </w:rPr>
      </w:pPr>
      <w:r>
        <w:rPr>
          <w:rFonts w:hint="eastAsia" w:ascii="宋体" w:hAnsi="宋体" w:cs="仿宋"/>
          <w:sz w:val="24"/>
          <w:szCs w:val="24"/>
          <w:highlight w:val="none"/>
        </w:rPr>
        <w:t>履约担保按下列方式</w:t>
      </w:r>
      <w:r>
        <w:rPr>
          <w:rFonts w:ascii="宋体" w:hAnsi="宋体" w:cs="仿宋"/>
          <w:sz w:val="24"/>
          <w:szCs w:val="24"/>
          <w:highlight w:val="none"/>
          <w:u w:val="single"/>
        </w:rPr>
        <w:t xml:space="preserve">  </w:t>
      </w:r>
      <w:r>
        <w:rPr>
          <w:rFonts w:hint="eastAsia" w:ascii="宋体" w:hAnsi="宋体" w:cs="仿宋"/>
          <w:sz w:val="24"/>
          <w:szCs w:val="24"/>
          <w:highlight w:val="none"/>
          <w:u w:val="single"/>
        </w:rPr>
        <w:t xml:space="preserve">① </w:t>
      </w:r>
      <w:r>
        <w:rPr>
          <w:rFonts w:ascii="宋体" w:hAnsi="宋体" w:cs="仿宋"/>
          <w:sz w:val="24"/>
          <w:szCs w:val="24"/>
          <w:highlight w:val="none"/>
          <w:u w:val="single"/>
        </w:rPr>
        <w:t xml:space="preserve"> </w:t>
      </w:r>
      <w:r>
        <w:rPr>
          <w:rFonts w:hint="eastAsia" w:ascii="宋体" w:hAnsi="宋体" w:cs="仿宋"/>
          <w:sz w:val="24"/>
          <w:szCs w:val="24"/>
          <w:highlight w:val="none"/>
        </w:rPr>
        <w:t>进行办理：</w:t>
      </w:r>
    </w:p>
    <w:p>
      <w:pPr>
        <w:snapToGrid w:val="0"/>
        <w:spacing w:line="360" w:lineRule="auto"/>
        <w:ind w:firstLine="480" w:firstLineChars="200"/>
        <w:rPr>
          <w:rFonts w:ascii="宋体" w:hAnsi="宋体"/>
          <w:sz w:val="24"/>
          <w:szCs w:val="24"/>
          <w:highlight w:val="none"/>
        </w:rPr>
      </w:pPr>
      <w:r>
        <w:rPr>
          <w:rFonts w:hint="eastAsia" w:ascii="宋体" w:hAnsi="宋体" w:cs="仿宋"/>
          <w:sz w:val="24"/>
          <w:szCs w:val="24"/>
          <w:highlight w:val="none"/>
        </w:rPr>
        <w:t>①委托人不需要监理人出具履约保函；</w:t>
      </w:r>
    </w:p>
    <w:p>
      <w:pPr>
        <w:snapToGrid w:val="0"/>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②委托人需要监理人出具履约保函的，监理人应在签订本合同后二个月内向委托人提交在中国注册的银行开出的担保金额为合同价款的</w:t>
      </w:r>
      <w:r>
        <w:rPr>
          <w:rFonts w:ascii="宋体" w:hAnsi="宋体" w:cs="仿宋"/>
          <w:sz w:val="24"/>
          <w:szCs w:val="24"/>
          <w:highlight w:val="none"/>
          <w:u w:val="single"/>
        </w:rPr>
        <w:t xml:space="preserve"> </w:t>
      </w:r>
      <w:r>
        <w:rPr>
          <w:rFonts w:hint="eastAsia" w:ascii="宋体" w:hAnsi="宋体" w:cs="仿宋"/>
          <w:sz w:val="24"/>
          <w:szCs w:val="24"/>
          <w:highlight w:val="none"/>
          <w:u w:val="single"/>
        </w:rPr>
        <w:t>/</w:t>
      </w:r>
      <w:r>
        <w:rPr>
          <w:rFonts w:ascii="宋体" w:hAnsi="宋体" w:cs="仿宋"/>
          <w:sz w:val="24"/>
          <w:szCs w:val="24"/>
          <w:highlight w:val="none"/>
          <w:u w:val="single"/>
        </w:rPr>
        <w:t xml:space="preserve">   </w:t>
      </w:r>
      <w:r>
        <w:rPr>
          <w:rFonts w:ascii="宋体" w:hAnsi="宋体" w:cs="仿宋"/>
          <w:sz w:val="24"/>
          <w:szCs w:val="24"/>
          <w:highlight w:val="none"/>
        </w:rPr>
        <w:t>%</w:t>
      </w:r>
      <w:r>
        <w:rPr>
          <w:rFonts w:hint="eastAsia" w:ascii="宋体" w:hAnsi="宋体" w:cs="仿宋"/>
          <w:sz w:val="24"/>
          <w:szCs w:val="24"/>
          <w:highlight w:val="none"/>
        </w:rPr>
        <w:t>（不高于</w:t>
      </w:r>
      <w:r>
        <w:rPr>
          <w:rFonts w:ascii="宋体" w:hAnsi="宋体" w:cs="仿宋"/>
          <w:sz w:val="24"/>
          <w:szCs w:val="24"/>
          <w:highlight w:val="none"/>
        </w:rPr>
        <w:t>10%</w:t>
      </w:r>
      <w:r>
        <w:rPr>
          <w:rFonts w:hint="eastAsia" w:ascii="宋体" w:hAnsi="宋体" w:cs="仿宋"/>
          <w:sz w:val="24"/>
          <w:szCs w:val="24"/>
          <w:highlight w:val="none"/>
        </w:rPr>
        <w:t>），即人民币</w:t>
      </w:r>
      <w:r>
        <w:rPr>
          <w:rFonts w:ascii="宋体" w:hAnsi="宋体" w:cs="仿宋"/>
          <w:sz w:val="24"/>
          <w:szCs w:val="24"/>
          <w:highlight w:val="none"/>
          <w:u w:val="single"/>
        </w:rPr>
        <w:t xml:space="preserve">   </w:t>
      </w:r>
      <w:r>
        <w:rPr>
          <w:rFonts w:hint="eastAsia" w:ascii="宋体" w:hAnsi="宋体" w:cs="仿宋"/>
          <w:sz w:val="24"/>
          <w:szCs w:val="24"/>
          <w:highlight w:val="none"/>
          <w:u w:val="single"/>
        </w:rPr>
        <w:t xml:space="preserve">/  </w:t>
      </w:r>
      <w:r>
        <w:rPr>
          <w:rFonts w:ascii="宋体" w:hAnsi="宋体" w:cs="仿宋"/>
          <w:sz w:val="24"/>
          <w:szCs w:val="24"/>
          <w:highlight w:val="none"/>
          <w:u w:val="single"/>
        </w:rPr>
        <w:t xml:space="preserve"> </w:t>
      </w:r>
      <w:r>
        <w:rPr>
          <w:rFonts w:hint="eastAsia" w:ascii="宋体" w:hAnsi="宋体" w:cs="仿宋"/>
          <w:sz w:val="24"/>
          <w:szCs w:val="24"/>
          <w:highlight w:val="none"/>
        </w:rPr>
        <w:t>元的《施工监理期履约保函》原件。保函期限以壹年为期限，根据工期每年到期后再续开下一年度的保函，可连续出具</w:t>
      </w:r>
      <w:r>
        <w:rPr>
          <w:rFonts w:ascii="宋体" w:hAnsi="宋体" w:cs="仿宋"/>
          <w:sz w:val="24"/>
          <w:szCs w:val="24"/>
          <w:highlight w:val="none"/>
        </w:rPr>
        <w:t>.</w:t>
      </w:r>
    </w:p>
    <w:p>
      <w:pPr>
        <w:snapToGrid w:val="0"/>
        <w:spacing w:line="360" w:lineRule="auto"/>
        <w:ind w:firstLine="480" w:firstLineChars="200"/>
        <w:rPr>
          <w:rFonts w:ascii="宋体" w:hAnsi="宋体"/>
          <w:kern w:val="0"/>
          <w:sz w:val="24"/>
          <w:szCs w:val="24"/>
          <w:highlight w:val="none"/>
        </w:rPr>
      </w:pPr>
      <w:r>
        <w:rPr>
          <w:rFonts w:hint="eastAsia" w:ascii="宋体" w:hAnsi="宋体" w:cs="仿宋"/>
          <w:kern w:val="0"/>
          <w:sz w:val="24"/>
          <w:szCs w:val="24"/>
          <w:highlight w:val="none"/>
        </w:rPr>
        <w:t>在监理人签署质量合格文件后，履约保函解除</w:t>
      </w:r>
      <w:r>
        <w:rPr>
          <w:rFonts w:ascii="宋体" w:hAnsi="宋体" w:cs="仿宋"/>
          <w:sz w:val="24"/>
          <w:szCs w:val="24"/>
          <w:highlight w:val="none"/>
          <w:u w:val="single"/>
        </w:rPr>
        <w:t xml:space="preserve">  </w:t>
      </w:r>
      <w:r>
        <w:rPr>
          <w:rFonts w:hint="eastAsia" w:ascii="宋体" w:hAnsi="宋体" w:cs="仿宋"/>
          <w:sz w:val="24"/>
          <w:szCs w:val="24"/>
          <w:highlight w:val="none"/>
          <w:u w:val="single"/>
        </w:rPr>
        <w:t>/</w:t>
      </w:r>
      <w:r>
        <w:rPr>
          <w:rFonts w:ascii="宋体" w:hAnsi="宋体" w:cs="仿宋"/>
          <w:sz w:val="24"/>
          <w:szCs w:val="24"/>
          <w:highlight w:val="none"/>
          <w:u w:val="single"/>
        </w:rPr>
        <w:t xml:space="preserve">  </w:t>
      </w:r>
      <w:r>
        <w:rPr>
          <w:rFonts w:ascii="宋体" w:hAnsi="宋体" w:cs="仿宋"/>
          <w:sz w:val="24"/>
          <w:szCs w:val="24"/>
          <w:highlight w:val="none"/>
        </w:rPr>
        <w:t>%</w:t>
      </w:r>
      <w:r>
        <w:rPr>
          <w:rFonts w:hint="eastAsia" w:ascii="宋体" w:hAnsi="宋体" w:cs="仿宋"/>
          <w:sz w:val="24"/>
          <w:szCs w:val="24"/>
          <w:highlight w:val="none"/>
        </w:rPr>
        <w:t>（不低于</w:t>
      </w:r>
      <w:r>
        <w:rPr>
          <w:rFonts w:ascii="宋体" w:hAnsi="宋体" w:cs="仿宋"/>
          <w:sz w:val="24"/>
          <w:szCs w:val="24"/>
          <w:highlight w:val="none"/>
        </w:rPr>
        <w:t>80%</w:t>
      </w:r>
      <w:r>
        <w:rPr>
          <w:rFonts w:hint="eastAsia" w:ascii="宋体" w:hAnsi="宋体" w:cs="仿宋"/>
          <w:sz w:val="24"/>
          <w:szCs w:val="24"/>
          <w:highlight w:val="none"/>
        </w:rPr>
        <w:t>）</w:t>
      </w:r>
      <w:r>
        <w:rPr>
          <w:rFonts w:hint="eastAsia" w:ascii="宋体" w:hAnsi="宋体" w:cs="仿宋"/>
          <w:kern w:val="0"/>
          <w:sz w:val="24"/>
          <w:szCs w:val="24"/>
          <w:highlight w:val="none"/>
        </w:rPr>
        <w:t>，在工程竣工验收合格时或交付使用时，应予以办理退回履约保函。</w:t>
      </w:r>
    </w:p>
    <w:p>
      <w:pPr>
        <w:snapToGrid w:val="0"/>
        <w:spacing w:line="360" w:lineRule="auto"/>
        <w:ind w:firstLine="480" w:firstLineChars="200"/>
        <w:rPr>
          <w:rFonts w:ascii="宋体" w:hAnsi="宋体"/>
          <w:sz w:val="24"/>
          <w:szCs w:val="24"/>
          <w:highlight w:val="none"/>
        </w:rPr>
      </w:pPr>
      <w:r>
        <w:rPr>
          <w:rFonts w:hint="eastAsia" w:ascii="宋体" w:hAnsi="宋体" w:cs="仿宋"/>
          <w:sz w:val="24"/>
          <w:szCs w:val="24"/>
          <w:highlight w:val="none"/>
        </w:rPr>
        <w:t>③委托人不需要监理人出具履约保证保险；</w:t>
      </w:r>
    </w:p>
    <w:p>
      <w:pPr>
        <w:snapToGrid w:val="0"/>
        <w:spacing w:line="360" w:lineRule="auto"/>
        <w:ind w:firstLine="480" w:firstLineChars="200"/>
        <w:rPr>
          <w:rFonts w:ascii="宋体" w:hAnsi="宋体"/>
          <w:sz w:val="24"/>
          <w:szCs w:val="24"/>
          <w:highlight w:val="none"/>
        </w:rPr>
      </w:pPr>
      <w:r>
        <w:rPr>
          <w:rFonts w:hint="eastAsia" w:ascii="宋体" w:hAnsi="宋体" w:cs="仿宋"/>
          <w:sz w:val="24"/>
          <w:szCs w:val="24"/>
          <w:highlight w:val="none"/>
        </w:rPr>
        <w:t>④委托人需要监理人出具履约保证保险的，监理人应在签订本合同后二个月内向委托人提交履约保证保险资料原件，保证保险担保金额：</w:t>
      </w:r>
      <w:r>
        <w:rPr>
          <w:rFonts w:ascii="宋体" w:hAnsi="宋体" w:cs="仿宋"/>
          <w:sz w:val="24"/>
          <w:szCs w:val="24"/>
          <w:highlight w:val="none"/>
          <w:u w:val="single"/>
        </w:rPr>
        <w:t xml:space="preserve">  </w:t>
      </w:r>
      <w:r>
        <w:rPr>
          <w:rFonts w:hint="eastAsia" w:ascii="宋体" w:hAnsi="宋体" w:cs="仿宋"/>
          <w:sz w:val="24"/>
          <w:szCs w:val="24"/>
          <w:highlight w:val="none"/>
          <w:u w:val="single"/>
        </w:rPr>
        <w:t>/</w:t>
      </w:r>
      <w:r>
        <w:rPr>
          <w:rFonts w:ascii="宋体" w:hAnsi="宋体" w:cs="仿宋"/>
          <w:sz w:val="24"/>
          <w:szCs w:val="24"/>
          <w:highlight w:val="none"/>
          <w:u w:val="single"/>
        </w:rPr>
        <w:t xml:space="preserve">     </w:t>
      </w:r>
      <w:r>
        <w:rPr>
          <w:rFonts w:hint="eastAsia" w:ascii="宋体" w:hAnsi="宋体" w:cs="仿宋"/>
          <w:sz w:val="24"/>
          <w:szCs w:val="24"/>
          <w:highlight w:val="none"/>
        </w:rPr>
        <w:t>；保证保险期限</w:t>
      </w:r>
      <w:r>
        <w:rPr>
          <w:rFonts w:ascii="宋体" w:hAnsi="宋体" w:cs="仿宋"/>
          <w:sz w:val="24"/>
          <w:szCs w:val="24"/>
          <w:highlight w:val="none"/>
          <w:u w:val="single"/>
        </w:rPr>
        <w:t xml:space="preserve">   </w:t>
      </w:r>
      <w:r>
        <w:rPr>
          <w:rFonts w:hint="eastAsia" w:ascii="宋体" w:hAnsi="宋体" w:cs="仿宋"/>
          <w:sz w:val="24"/>
          <w:szCs w:val="24"/>
          <w:highlight w:val="none"/>
          <w:u w:val="single"/>
        </w:rPr>
        <w:t>/</w:t>
      </w:r>
      <w:r>
        <w:rPr>
          <w:rFonts w:ascii="宋体" w:hAnsi="宋体" w:cs="仿宋"/>
          <w:sz w:val="24"/>
          <w:szCs w:val="24"/>
          <w:highlight w:val="none"/>
          <w:u w:val="single"/>
        </w:rPr>
        <w:t xml:space="preserve">    </w:t>
      </w:r>
      <w:r>
        <w:rPr>
          <w:rFonts w:hint="eastAsia" w:ascii="宋体" w:hAnsi="宋体" w:cs="仿宋"/>
          <w:sz w:val="24"/>
          <w:szCs w:val="24"/>
          <w:highlight w:val="none"/>
        </w:rPr>
        <w:t>。</w:t>
      </w:r>
    </w:p>
    <w:p>
      <w:pPr>
        <w:spacing w:line="360" w:lineRule="auto"/>
        <w:outlineLvl w:val="1"/>
        <w:rPr>
          <w:rFonts w:ascii="宋体" w:hAnsi="宋体" w:cs="仿宋"/>
          <w:b/>
          <w:bCs/>
          <w:sz w:val="24"/>
          <w:szCs w:val="24"/>
          <w:highlight w:val="none"/>
        </w:rPr>
      </w:pPr>
      <w:bookmarkStart w:id="297" w:name="_Toc32375"/>
      <w:bookmarkStart w:id="298" w:name="_Toc25492"/>
      <w:bookmarkStart w:id="299" w:name="_Toc14264"/>
      <w:bookmarkStart w:id="300" w:name="_Toc5628205"/>
      <w:r>
        <w:rPr>
          <w:rFonts w:ascii="宋体" w:hAnsi="宋体" w:cs="仿宋"/>
          <w:b/>
          <w:bCs/>
          <w:sz w:val="24"/>
          <w:szCs w:val="24"/>
          <w:highlight w:val="none"/>
        </w:rPr>
        <w:t xml:space="preserve">3. </w:t>
      </w:r>
      <w:r>
        <w:rPr>
          <w:rFonts w:hint="eastAsia" w:ascii="宋体" w:hAnsi="宋体" w:cs="仿宋"/>
          <w:b/>
          <w:bCs/>
          <w:sz w:val="24"/>
          <w:szCs w:val="24"/>
          <w:highlight w:val="none"/>
        </w:rPr>
        <w:t>委托人义务</w:t>
      </w:r>
      <w:bookmarkEnd w:id="297"/>
      <w:bookmarkEnd w:id="298"/>
      <w:bookmarkEnd w:id="299"/>
      <w:bookmarkEnd w:id="300"/>
      <w:r>
        <w:rPr>
          <w:rFonts w:ascii="宋体" w:hAnsi="宋体" w:cs="仿宋"/>
          <w:b/>
          <w:bCs/>
          <w:sz w:val="24"/>
          <w:szCs w:val="24"/>
          <w:highlight w:val="none"/>
        </w:rPr>
        <w:t xml:space="preserve">  </w:t>
      </w:r>
    </w:p>
    <w:p>
      <w:pPr>
        <w:spacing w:line="360" w:lineRule="auto"/>
        <w:ind w:left="210" w:leftChars="100"/>
        <w:outlineLvl w:val="2"/>
        <w:rPr>
          <w:rFonts w:ascii="宋体" w:hAnsi="宋体"/>
          <w:sz w:val="24"/>
          <w:szCs w:val="24"/>
          <w:highlight w:val="none"/>
        </w:rPr>
      </w:pPr>
      <w:bookmarkStart w:id="301" w:name="_Toc9955"/>
      <w:bookmarkStart w:id="302" w:name="_Toc29772"/>
      <w:bookmarkStart w:id="303" w:name="_Toc5628206"/>
      <w:bookmarkStart w:id="304" w:name="_Toc23547"/>
      <w:r>
        <w:rPr>
          <w:rFonts w:ascii="宋体" w:hAnsi="宋体" w:cs="仿宋"/>
          <w:sz w:val="24"/>
          <w:szCs w:val="24"/>
          <w:highlight w:val="none"/>
        </w:rPr>
        <w:t xml:space="preserve">3.4 </w:t>
      </w:r>
      <w:r>
        <w:rPr>
          <w:rFonts w:hint="eastAsia" w:ascii="宋体" w:hAnsi="宋体" w:cs="仿宋"/>
          <w:sz w:val="24"/>
          <w:szCs w:val="24"/>
          <w:highlight w:val="none"/>
        </w:rPr>
        <w:t>委托人代表</w:t>
      </w:r>
      <w:bookmarkEnd w:id="301"/>
      <w:bookmarkEnd w:id="302"/>
      <w:bookmarkEnd w:id="303"/>
      <w:bookmarkEnd w:id="304"/>
    </w:p>
    <w:p>
      <w:pPr>
        <w:adjustRightInd w:val="0"/>
        <w:snapToGrid w:val="0"/>
        <w:spacing w:line="360" w:lineRule="auto"/>
        <w:ind w:firstLine="480" w:firstLineChars="200"/>
        <w:rPr>
          <w:rFonts w:ascii="宋体" w:hAnsi="宋体"/>
          <w:sz w:val="24"/>
          <w:szCs w:val="24"/>
          <w:highlight w:val="none"/>
          <w:u w:val="single"/>
        </w:rPr>
      </w:pPr>
      <w:r>
        <w:rPr>
          <w:rFonts w:hint="eastAsia" w:ascii="宋体" w:hAnsi="宋体" w:cs="仿宋"/>
          <w:sz w:val="24"/>
          <w:szCs w:val="24"/>
          <w:highlight w:val="none"/>
        </w:rPr>
        <w:t>委托人代表为：</w:t>
      </w:r>
      <w:r>
        <w:rPr>
          <w:rFonts w:ascii="宋体" w:hAnsi="宋体" w:cs="仿宋"/>
          <w:sz w:val="24"/>
          <w:szCs w:val="24"/>
          <w:highlight w:val="none"/>
          <w:u w:val="single"/>
        </w:rPr>
        <w:t xml:space="preserve">    </w:t>
      </w:r>
      <w:r>
        <w:rPr>
          <w:rFonts w:hint="eastAsia" w:ascii="宋体" w:hAnsi="宋体" w:cs="仿宋"/>
          <w:sz w:val="24"/>
          <w:szCs w:val="24"/>
          <w:highlight w:val="none"/>
          <w:u w:val="single"/>
        </w:rPr>
        <w:t xml:space="preserve">  </w:t>
      </w:r>
      <w:r>
        <w:rPr>
          <w:rFonts w:ascii="宋体" w:hAnsi="宋体" w:cs="仿宋"/>
          <w:sz w:val="24"/>
          <w:szCs w:val="24"/>
          <w:highlight w:val="none"/>
          <w:u w:val="single"/>
        </w:rPr>
        <w:t xml:space="preserve">                          </w:t>
      </w:r>
      <w:r>
        <w:rPr>
          <w:rFonts w:hint="eastAsia" w:ascii="宋体" w:hAnsi="宋体" w:cs="仿宋"/>
          <w:sz w:val="24"/>
          <w:szCs w:val="24"/>
          <w:highlight w:val="none"/>
        </w:rPr>
        <w:t>。</w:t>
      </w:r>
    </w:p>
    <w:p>
      <w:pPr>
        <w:spacing w:line="360" w:lineRule="auto"/>
        <w:ind w:left="210" w:leftChars="100"/>
        <w:outlineLvl w:val="2"/>
        <w:rPr>
          <w:rFonts w:ascii="宋体" w:hAnsi="宋体"/>
          <w:sz w:val="24"/>
          <w:szCs w:val="24"/>
          <w:highlight w:val="none"/>
        </w:rPr>
      </w:pPr>
      <w:bookmarkStart w:id="305" w:name="_Toc5661"/>
      <w:bookmarkStart w:id="306" w:name="_Toc16560"/>
      <w:bookmarkStart w:id="307" w:name="_Toc1395"/>
      <w:bookmarkStart w:id="308" w:name="_Toc5628207"/>
      <w:r>
        <w:rPr>
          <w:rFonts w:ascii="宋体" w:hAnsi="宋体" w:cs="仿宋"/>
          <w:sz w:val="24"/>
          <w:szCs w:val="24"/>
          <w:highlight w:val="none"/>
        </w:rPr>
        <w:t xml:space="preserve">3.6 </w:t>
      </w:r>
      <w:r>
        <w:rPr>
          <w:rFonts w:hint="eastAsia" w:ascii="宋体" w:hAnsi="宋体" w:cs="仿宋"/>
          <w:sz w:val="24"/>
          <w:szCs w:val="24"/>
          <w:highlight w:val="none"/>
        </w:rPr>
        <w:t>答复</w:t>
      </w:r>
      <w:bookmarkEnd w:id="305"/>
      <w:bookmarkEnd w:id="306"/>
      <w:bookmarkEnd w:id="307"/>
      <w:bookmarkEnd w:id="308"/>
    </w:p>
    <w:p>
      <w:pPr>
        <w:adjustRightInd w:val="0"/>
        <w:snapToGrid w:val="0"/>
        <w:spacing w:line="360" w:lineRule="auto"/>
        <w:ind w:firstLine="480" w:firstLineChars="200"/>
        <w:rPr>
          <w:rFonts w:ascii="宋体" w:hAnsi="宋体"/>
          <w:sz w:val="24"/>
          <w:szCs w:val="24"/>
          <w:highlight w:val="none"/>
        </w:rPr>
      </w:pPr>
      <w:r>
        <w:rPr>
          <w:rFonts w:hint="eastAsia" w:ascii="宋体" w:hAnsi="宋体" w:cs="仿宋"/>
          <w:sz w:val="24"/>
          <w:szCs w:val="24"/>
          <w:highlight w:val="none"/>
        </w:rPr>
        <w:t>委托人同意在</w:t>
      </w:r>
      <w:r>
        <w:rPr>
          <w:rFonts w:ascii="宋体" w:hAnsi="宋体" w:cs="仿宋"/>
          <w:sz w:val="24"/>
          <w:szCs w:val="24"/>
          <w:highlight w:val="none"/>
          <w:u w:val="single"/>
        </w:rPr>
        <w:t xml:space="preserve">    </w:t>
      </w:r>
      <w:r>
        <w:rPr>
          <w:rFonts w:hint="eastAsia" w:ascii="宋体" w:hAnsi="宋体" w:cs="仿宋"/>
          <w:sz w:val="24"/>
          <w:szCs w:val="24"/>
          <w:highlight w:val="none"/>
          <w:u w:val="single"/>
        </w:rPr>
        <w:t>3</w:t>
      </w:r>
      <w:r>
        <w:rPr>
          <w:rFonts w:ascii="宋体" w:hAnsi="宋体" w:cs="仿宋"/>
          <w:sz w:val="24"/>
          <w:szCs w:val="24"/>
          <w:highlight w:val="none"/>
          <w:u w:val="single"/>
        </w:rPr>
        <w:t xml:space="preserve">    </w:t>
      </w:r>
      <w:r>
        <w:rPr>
          <w:rFonts w:hint="eastAsia" w:ascii="宋体" w:hAnsi="宋体" w:cs="仿宋"/>
          <w:sz w:val="24"/>
          <w:szCs w:val="24"/>
          <w:highlight w:val="none"/>
        </w:rPr>
        <w:t>天内，对监理人书面提交并要求做出决定的事宜给予书面答复。</w:t>
      </w:r>
    </w:p>
    <w:p>
      <w:pPr>
        <w:spacing w:line="360" w:lineRule="auto"/>
        <w:ind w:left="210" w:leftChars="100"/>
        <w:outlineLvl w:val="2"/>
        <w:rPr>
          <w:rFonts w:ascii="宋体" w:hAnsi="宋体"/>
          <w:sz w:val="24"/>
          <w:szCs w:val="24"/>
          <w:highlight w:val="none"/>
        </w:rPr>
      </w:pPr>
      <w:bookmarkStart w:id="309" w:name="_Toc5628208"/>
      <w:bookmarkStart w:id="310" w:name="_Toc17582"/>
      <w:bookmarkStart w:id="311" w:name="_Toc304"/>
      <w:bookmarkStart w:id="312" w:name="_Toc26059"/>
      <w:r>
        <w:rPr>
          <w:rFonts w:ascii="宋体" w:hAnsi="宋体" w:cs="仿宋"/>
          <w:sz w:val="24"/>
          <w:szCs w:val="24"/>
          <w:highlight w:val="none"/>
        </w:rPr>
        <w:t xml:space="preserve">3.8 </w:t>
      </w:r>
      <w:r>
        <w:rPr>
          <w:rFonts w:hint="eastAsia" w:ascii="宋体" w:hAnsi="宋体" w:cs="仿宋"/>
          <w:sz w:val="24"/>
          <w:szCs w:val="24"/>
          <w:highlight w:val="none"/>
        </w:rPr>
        <w:t>支付担保</w:t>
      </w:r>
      <w:bookmarkEnd w:id="309"/>
      <w:bookmarkEnd w:id="310"/>
      <w:bookmarkEnd w:id="311"/>
      <w:bookmarkEnd w:id="312"/>
    </w:p>
    <w:p>
      <w:pPr>
        <w:snapToGrid w:val="0"/>
        <w:spacing w:line="360" w:lineRule="auto"/>
        <w:ind w:firstLine="480" w:firstLineChars="200"/>
        <w:rPr>
          <w:rFonts w:ascii="宋体" w:hAnsi="宋体"/>
          <w:sz w:val="24"/>
          <w:szCs w:val="24"/>
          <w:highlight w:val="none"/>
        </w:rPr>
      </w:pPr>
      <w:r>
        <w:rPr>
          <w:rFonts w:hint="eastAsia" w:ascii="宋体" w:hAnsi="宋体" w:cs="仿宋"/>
          <w:sz w:val="24"/>
          <w:szCs w:val="24"/>
          <w:highlight w:val="none"/>
        </w:rPr>
        <w:t>支付担保按下列方式</w:t>
      </w:r>
      <w:r>
        <w:rPr>
          <w:rFonts w:ascii="宋体" w:hAnsi="宋体" w:cs="仿宋"/>
          <w:sz w:val="24"/>
          <w:szCs w:val="24"/>
          <w:highlight w:val="none"/>
          <w:u w:val="single"/>
        </w:rPr>
        <w:t xml:space="preserve"> </w:t>
      </w:r>
      <w:r>
        <w:rPr>
          <w:rFonts w:hint="eastAsia" w:ascii="宋体" w:hAnsi="宋体" w:cs="仿宋"/>
          <w:sz w:val="24"/>
          <w:szCs w:val="24"/>
          <w:highlight w:val="none"/>
          <w:u w:val="single"/>
        </w:rPr>
        <w:t xml:space="preserve"> ①</w:t>
      </w:r>
      <w:r>
        <w:rPr>
          <w:rFonts w:ascii="宋体" w:hAnsi="宋体" w:cs="仿宋"/>
          <w:sz w:val="24"/>
          <w:szCs w:val="24"/>
          <w:highlight w:val="none"/>
          <w:u w:val="single"/>
        </w:rPr>
        <w:t xml:space="preserve">  </w:t>
      </w:r>
      <w:r>
        <w:rPr>
          <w:rFonts w:hint="eastAsia" w:ascii="宋体" w:hAnsi="宋体" w:cs="仿宋"/>
          <w:sz w:val="24"/>
          <w:szCs w:val="24"/>
          <w:highlight w:val="none"/>
        </w:rPr>
        <w:t>进行办理：</w:t>
      </w:r>
    </w:p>
    <w:p>
      <w:pPr>
        <w:snapToGrid w:val="0"/>
        <w:spacing w:line="360" w:lineRule="auto"/>
        <w:ind w:firstLine="480" w:firstLineChars="200"/>
        <w:rPr>
          <w:rFonts w:ascii="宋体" w:hAnsi="宋体"/>
          <w:sz w:val="24"/>
          <w:szCs w:val="24"/>
          <w:highlight w:val="none"/>
        </w:rPr>
      </w:pPr>
      <w:r>
        <w:rPr>
          <w:rFonts w:hint="eastAsia" w:ascii="宋体" w:hAnsi="宋体" w:cs="仿宋"/>
          <w:sz w:val="24"/>
          <w:szCs w:val="24"/>
          <w:highlight w:val="none"/>
        </w:rPr>
        <w:t>①委托人不需要出具支付保函；</w:t>
      </w:r>
    </w:p>
    <w:p>
      <w:pPr>
        <w:snapToGrid w:val="0"/>
        <w:spacing w:line="360" w:lineRule="auto"/>
        <w:ind w:firstLine="480" w:firstLineChars="200"/>
        <w:rPr>
          <w:rFonts w:ascii="宋体" w:hAnsi="宋体"/>
          <w:sz w:val="24"/>
          <w:szCs w:val="24"/>
          <w:highlight w:val="none"/>
        </w:rPr>
      </w:pPr>
      <w:r>
        <w:rPr>
          <w:rFonts w:hint="eastAsia" w:ascii="宋体" w:hAnsi="宋体" w:cs="仿宋"/>
          <w:sz w:val="24"/>
          <w:szCs w:val="24"/>
          <w:highlight w:val="none"/>
        </w:rPr>
        <w:t>②委托人需要出具支付保函的，委托人应在签订本合同后二个月内向监理人提交在中国注册的银行开出的担保金额为合同价款的</w:t>
      </w:r>
      <w:r>
        <w:rPr>
          <w:rFonts w:ascii="宋体" w:hAnsi="宋体" w:cs="仿宋"/>
          <w:sz w:val="24"/>
          <w:szCs w:val="24"/>
          <w:highlight w:val="none"/>
          <w:u w:val="single"/>
        </w:rPr>
        <w:t xml:space="preserve"> </w:t>
      </w:r>
      <w:r>
        <w:rPr>
          <w:rFonts w:hint="eastAsia" w:ascii="宋体" w:hAnsi="宋体" w:cs="仿宋"/>
          <w:sz w:val="24"/>
          <w:szCs w:val="24"/>
          <w:highlight w:val="none"/>
          <w:u w:val="single"/>
        </w:rPr>
        <w:t>/</w:t>
      </w:r>
      <w:r>
        <w:rPr>
          <w:rFonts w:ascii="宋体" w:hAnsi="宋体" w:cs="仿宋"/>
          <w:sz w:val="24"/>
          <w:szCs w:val="24"/>
          <w:highlight w:val="none"/>
          <w:u w:val="single"/>
        </w:rPr>
        <w:t xml:space="preserve">   </w:t>
      </w:r>
      <w:r>
        <w:rPr>
          <w:rFonts w:ascii="宋体" w:hAnsi="宋体" w:cs="仿宋"/>
          <w:sz w:val="24"/>
          <w:szCs w:val="24"/>
          <w:highlight w:val="none"/>
        </w:rPr>
        <w:t>%</w:t>
      </w:r>
      <w:r>
        <w:rPr>
          <w:rFonts w:hint="eastAsia" w:ascii="宋体" w:hAnsi="宋体" w:cs="仿宋"/>
          <w:sz w:val="24"/>
          <w:szCs w:val="24"/>
          <w:highlight w:val="none"/>
        </w:rPr>
        <w:t>（不高于</w:t>
      </w:r>
      <w:r>
        <w:rPr>
          <w:rFonts w:ascii="宋体" w:hAnsi="宋体" w:cs="仿宋"/>
          <w:sz w:val="24"/>
          <w:szCs w:val="24"/>
          <w:highlight w:val="none"/>
        </w:rPr>
        <w:t>10%</w:t>
      </w:r>
      <w:r>
        <w:rPr>
          <w:rFonts w:hint="eastAsia" w:ascii="宋体" w:hAnsi="宋体" w:cs="仿宋"/>
          <w:sz w:val="24"/>
          <w:szCs w:val="24"/>
          <w:highlight w:val="none"/>
        </w:rPr>
        <w:t>），即人民币</w:t>
      </w:r>
      <w:r>
        <w:rPr>
          <w:rFonts w:ascii="宋体" w:hAnsi="宋体" w:cs="仿宋"/>
          <w:sz w:val="24"/>
          <w:szCs w:val="24"/>
          <w:highlight w:val="none"/>
          <w:u w:val="single"/>
        </w:rPr>
        <w:t xml:space="preserve"> </w:t>
      </w:r>
      <w:r>
        <w:rPr>
          <w:rFonts w:hint="eastAsia" w:ascii="宋体" w:hAnsi="宋体" w:cs="仿宋"/>
          <w:sz w:val="24"/>
          <w:szCs w:val="24"/>
          <w:highlight w:val="none"/>
          <w:u w:val="single"/>
        </w:rPr>
        <w:t>/</w:t>
      </w:r>
      <w:r>
        <w:rPr>
          <w:rFonts w:ascii="宋体" w:hAnsi="宋体" w:cs="仿宋"/>
          <w:sz w:val="24"/>
          <w:szCs w:val="24"/>
          <w:highlight w:val="none"/>
          <w:u w:val="single"/>
        </w:rPr>
        <w:t xml:space="preserve">   </w:t>
      </w:r>
      <w:r>
        <w:rPr>
          <w:rFonts w:hint="eastAsia" w:ascii="宋体" w:hAnsi="宋体" w:cs="仿宋"/>
          <w:sz w:val="24"/>
          <w:szCs w:val="24"/>
          <w:highlight w:val="none"/>
        </w:rPr>
        <w:t>元的支付保函原件。保函期限以壹年为期限，根据工期每年到期后再续开下一年度的保函，可连续出具。</w:t>
      </w:r>
    </w:p>
    <w:p>
      <w:pPr>
        <w:snapToGrid w:val="0"/>
        <w:spacing w:line="360" w:lineRule="auto"/>
        <w:ind w:firstLine="480" w:firstLineChars="200"/>
        <w:rPr>
          <w:rFonts w:ascii="宋体" w:hAnsi="宋体"/>
          <w:sz w:val="24"/>
          <w:szCs w:val="24"/>
          <w:highlight w:val="none"/>
        </w:rPr>
      </w:pPr>
      <w:r>
        <w:rPr>
          <w:rFonts w:hint="eastAsia" w:ascii="宋体" w:hAnsi="宋体" w:cs="仿宋"/>
          <w:sz w:val="24"/>
          <w:szCs w:val="24"/>
          <w:highlight w:val="none"/>
        </w:rPr>
        <w:t>委托人支付保函解除条件：</w:t>
      </w:r>
      <w:r>
        <w:rPr>
          <w:rFonts w:ascii="宋体" w:hAnsi="宋体" w:cs="仿宋"/>
          <w:sz w:val="24"/>
          <w:szCs w:val="24"/>
          <w:highlight w:val="none"/>
          <w:u w:val="single"/>
        </w:rPr>
        <w:t xml:space="preserve">         </w:t>
      </w:r>
      <w:r>
        <w:rPr>
          <w:rFonts w:hint="eastAsia" w:ascii="宋体" w:hAnsi="宋体" w:cs="仿宋"/>
          <w:sz w:val="24"/>
          <w:szCs w:val="24"/>
          <w:highlight w:val="none"/>
          <w:u w:val="single"/>
        </w:rPr>
        <w:t>/</w:t>
      </w:r>
      <w:r>
        <w:rPr>
          <w:rFonts w:ascii="宋体" w:hAnsi="宋体" w:cs="仿宋"/>
          <w:sz w:val="24"/>
          <w:szCs w:val="24"/>
          <w:highlight w:val="none"/>
          <w:u w:val="single"/>
        </w:rPr>
        <w:t xml:space="preserve">      </w:t>
      </w:r>
      <w:r>
        <w:rPr>
          <w:rFonts w:hint="eastAsia" w:ascii="宋体" w:hAnsi="宋体" w:cs="仿宋"/>
          <w:sz w:val="24"/>
          <w:szCs w:val="24"/>
          <w:highlight w:val="none"/>
        </w:rPr>
        <w:t>，</w:t>
      </w:r>
      <w:r>
        <w:rPr>
          <w:rFonts w:hint="eastAsia" w:ascii="宋体" w:hAnsi="宋体" w:cs="仿宋"/>
          <w:kern w:val="0"/>
          <w:sz w:val="24"/>
          <w:szCs w:val="24"/>
          <w:highlight w:val="none"/>
        </w:rPr>
        <w:t>支付保函解除</w:t>
      </w:r>
      <w:r>
        <w:rPr>
          <w:rFonts w:ascii="宋体" w:hAnsi="宋体" w:cs="仿宋"/>
          <w:sz w:val="24"/>
          <w:szCs w:val="24"/>
          <w:highlight w:val="none"/>
          <w:u w:val="single"/>
        </w:rPr>
        <w:t xml:space="preserve">  </w:t>
      </w:r>
      <w:r>
        <w:rPr>
          <w:rFonts w:hint="eastAsia" w:ascii="宋体" w:hAnsi="宋体" w:cs="仿宋"/>
          <w:sz w:val="24"/>
          <w:szCs w:val="24"/>
          <w:highlight w:val="none"/>
          <w:u w:val="single"/>
        </w:rPr>
        <w:t>/</w:t>
      </w:r>
      <w:r>
        <w:rPr>
          <w:rFonts w:ascii="宋体" w:hAnsi="宋体" w:cs="仿宋"/>
          <w:sz w:val="24"/>
          <w:szCs w:val="24"/>
          <w:highlight w:val="none"/>
          <w:u w:val="single"/>
        </w:rPr>
        <w:t xml:space="preserve">  </w:t>
      </w:r>
      <w:r>
        <w:rPr>
          <w:rFonts w:ascii="宋体" w:hAnsi="宋体" w:cs="仿宋"/>
          <w:sz w:val="24"/>
          <w:szCs w:val="24"/>
          <w:highlight w:val="none"/>
        </w:rPr>
        <w:t>%</w:t>
      </w:r>
      <w:r>
        <w:rPr>
          <w:rFonts w:hint="eastAsia" w:ascii="宋体" w:hAnsi="宋体" w:cs="仿宋"/>
          <w:sz w:val="24"/>
          <w:szCs w:val="24"/>
          <w:highlight w:val="none"/>
        </w:rPr>
        <w:t>；</w:t>
      </w:r>
      <w:r>
        <w:rPr>
          <w:rFonts w:hint="eastAsia" w:ascii="宋体" w:hAnsi="宋体" w:cs="仿宋"/>
          <w:kern w:val="0"/>
          <w:sz w:val="24"/>
          <w:szCs w:val="24"/>
          <w:highlight w:val="none"/>
        </w:rPr>
        <w:t>办理退回支付保函条件：</w:t>
      </w:r>
      <w:r>
        <w:rPr>
          <w:rFonts w:ascii="宋体" w:hAnsi="宋体" w:cs="仿宋"/>
          <w:sz w:val="24"/>
          <w:szCs w:val="24"/>
          <w:highlight w:val="none"/>
          <w:u w:val="single"/>
        </w:rPr>
        <w:t xml:space="preserve">        </w:t>
      </w:r>
      <w:r>
        <w:rPr>
          <w:rFonts w:hint="eastAsia" w:ascii="宋体" w:hAnsi="宋体" w:cs="仿宋"/>
          <w:sz w:val="24"/>
          <w:szCs w:val="24"/>
          <w:highlight w:val="none"/>
          <w:u w:val="single"/>
        </w:rPr>
        <w:t>/</w:t>
      </w:r>
      <w:r>
        <w:rPr>
          <w:rFonts w:ascii="宋体" w:hAnsi="宋体" w:cs="仿宋"/>
          <w:sz w:val="24"/>
          <w:szCs w:val="24"/>
          <w:highlight w:val="none"/>
          <w:u w:val="single"/>
        </w:rPr>
        <w:t xml:space="preserve">       </w:t>
      </w:r>
      <w:r>
        <w:rPr>
          <w:rFonts w:hint="eastAsia" w:ascii="宋体" w:hAnsi="宋体" w:cs="仿宋"/>
          <w:kern w:val="0"/>
          <w:sz w:val="24"/>
          <w:szCs w:val="24"/>
          <w:highlight w:val="none"/>
        </w:rPr>
        <w:t>。</w:t>
      </w:r>
    </w:p>
    <w:p>
      <w:pPr>
        <w:snapToGrid w:val="0"/>
        <w:spacing w:line="360" w:lineRule="auto"/>
        <w:ind w:firstLine="480" w:firstLineChars="200"/>
        <w:rPr>
          <w:rFonts w:ascii="宋体" w:hAnsi="宋体"/>
          <w:sz w:val="24"/>
          <w:szCs w:val="24"/>
          <w:highlight w:val="none"/>
        </w:rPr>
      </w:pPr>
      <w:r>
        <w:rPr>
          <w:rFonts w:hint="eastAsia" w:ascii="宋体" w:hAnsi="宋体" w:cs="仿宋"/>
          <w:sz w:val="24"/>
          <w:szCs w:val="24"/>
          <w:highlight w:val="none"/>
        </w:rPr>
        <w:t>③委托人不需要出具支付保证保险；</w:t>
      </w:r>
    </w:p>
    <w:p>
      <w:pPr>
        <w:adjustRightInd w:val="0"/>
        <w:snapToGrid w:val="0"/>
        <w:spacing w:line="360" w:lineRule="auto"/>
        <w:ind w:firstLine="480" w:firstLineChars="200"/>
        <w:rPr>
          <w:rFonts w:ascii="宋体" w:hAnsi="宋体"/>
          <w:sz w:val="24"/>
          <w:szCs w:val="24"/>
          <w:highlight w:val="none"/>
        </w:rPr>
      </w:pPr>
      <w:r>
        <w:rPr>
          <w:rFonts w:hint="eastAsia" w:ascii="宋体" w:hAnsi="宋体" w:cs="仿宋"/>
          <w:sz w:val="24"/>
          <w:szCs w:val="24"/>
          <w:highlight w:val="none"/>
        </w:rPr>
        <w:t>④委托人需要出具支付保证保险的，委托人应在签订本合同后二个月内向监理人提交支付保证保险资料原件，保证保险担保金额：</w:t>
      </w:r>
      <w:r>
        <w:rPr>
          <w:rFonts w:ascii="宋体" w:hAnsi="宋体" w:cs="仿宋"/>
          <w:sz w:val="24"/>
          <w:szCs w:val="24"/>
          <w:highlight w:val="none"/>
          <w:u w:val="single"/>
        </w:rPr>
        <w:t xml:space="preserve">  </w:t>
      </w:r>
      <w:r>
        <w:rPr>
          <w:rFonts w:hint="eastAsia" w:ascii="宋体" w:hAnsi="宋体" w:cs="仿宋"/>
          <w:sz w:val="24"/>
          <w:szCs w:val="24"/>
          <w:highlight w:val="none"/>
          <w:u w:val="single"/>
        </w:rPr>
        <w:t>/</w:t>
      </w:r>
      <w:r>
        <w:rPr>
          <w:rFonts w:ascii="宋体" w:hAnsi="宋体" w:cs="仿宋"/>
          <w:sz w:val="24"/>
          <w:szCs w:val="24"/>
          <w:highlight w:val="none"/>
          <w:u w:val="single"/>
        </w:rPr>
        <w:t xml:space="preserve">     </w:t>
      </w:r>
      <w:r>
        <w:rPr>
          <w:rFonts w:hint="eastAsia" w:ascii="宋体" w:hAnsi="宋体" w:cs="仿宋"/>
          <w:sz w:val="24"/>
          <w:szCs w:val="24"/>
          <w:highlight w:val="none"/>
        </w:rPr>
        <w:t>；保证保险期限</w:t>
      </w:r>
      <w:r>
        <w:rPr>
          <w:rFonts w:ascii="宋体" w:hAnsi="宋体" w:cs="仿宋"/>
          <w:sz w:val="24"/>
          <w:szCs w:val="24"/>
          <w:highlight w:val="none"/>
          <w:u w:val="single"/>
        </w:rPr>
        <w:t xml:space="preserve">   </w:t>
      </w:r>
      <w:r>
        <w:rPr>
          <w:rFonts w:hint="eastAsia" w:ascii="宋体" w:hAnsi="宋体" w:cs="仿宋"/>
          <w:sz w:val="24"/>
          <w:szCs w:val="24"/>
          <w:highlight w:val="none"/>
          <w:u w:val="single"/>
        </w:rPr>
        <w:t>/</w:t>
      </w:r>
      <w:r>
        <w:rPr>
          <w:rFonts w:ascii="宋体" w:hAnsi="宋体" w:cs="仿宋"/>
          <w:sz w:val="24"/>
          <w:szCs w:val="24"/>
          <w:highlight w:val="none"/>
          <w:u w:val="single"/>
        </w:rPr>
        <w:t xml:space="preserve">    </w:t>
      </w:r>
      <w:r>
        <w:rPr>
          <w:rFonts w:hint="eastAsia" w:ascii="宋体" w:hAnsi="宋体" w:cs="仿宋"/>
          <w:sz w:val="24"/>
          <w:szCs w:val="24"/>
          <w:highlight w:val="none"/>
        </w:rPr>
        <w:t>。</w:t>
      </w:r>
    </w:p>
    <w:p>
      <w:pPr>
        <w:spacing w:line="360" w:lineRule="auto"/>
        <w:outlineLvl w:val="1"/>
        <w:rPr>
          <w:rFonts w:ascii="宋体" w:hAnsi="宋体"/>
          <w:b/>
          <w:bCs/>
          <w:sz w:val="24"/>
          <w:szCs w:val="24"/>
          <w:highlight w:val="none"/>
        </w:rPr>
      </w:pPr>
      <w:bookmarkStart w:id="313" w:name="_Toc21755"/>
      <w:bookmarkStart w:id="314" w:name="_Toc5628209"/>
      <w:bookmarkStart w:id="315" w:name="_Toc26020"/>
      <w:bookmarkStart w:id="316" w:name="_Toc25374"/>
      <w:r>
        <w:rPr>
          <w:rFonts w:ascii="宋体" w:hAnsi="宋体" w:cs="仿宋"/>
          <w:b/>
          <w:bCs/>
          <w:sz w:val="24"/>
          <w:szCs w:val="24"/>
          <w:highlight w:val="none"/>
        </w:rPr>
        <w:t xml:space="preserve">4. </w:t>
      </w:r>
      <w:r>
        <w:rPr>
          <w:rFonts w:hint="eastAsia" w:ascii="宋体" w:hAnsi="宋体" w:cs="仿宋"/>
          <w:b/>
          <w:bCs/>
          <w:sz w:val="24"/>
          <w:szCs w:val="24"/>
          <w:highlight w:val="none"/>
        </w:rPr>
        <w:t>违约责任</w:t>
      </w:r>
      <w:bookmarkEnd w:id="313"/>
      <w:bookmarkEnd w:id="314"/>
      <w:bookmarkEnd w:id="315"/>
      <w:bookmarkEnd w:id="316"/>
    </w:p>
    <w:p>
      <w:pPr>
        <w:spacing w:line="360" w:lineRule="auto"/>
        <w:ind w:left="210" w:leftChars="100"/>
        <w:outlineLvl w:val="2"/>
        <w:rPr>
          <w:rFonts w:ascii="宋体" w:hAnsi="宋体"/>
          <w:sz w:val="24"/>
          <w:szCs w:val="24"/>
          <w:highlight w:val="none"/>
        </w:rPr>
      </w:pPr>
      <w:bookmarkStart w:id="317" w:name="_Toc5841"/>
      <w:bookmarkStart w:id="318" w:name="_Toc1161"/>
      <w:bookmarkStart w:id="319" w:name="_Toc13896"/>
      <w:bookmarkStart w:id="320" w:name="_Toc5628210"/>
      <w:r>
        <w:rPr>
          <w:rFonts w:hint="eastAsia" w:ascii="宋体" w:hAnsi="宋体" w:cs="Arial Unicode MS"/>
          <w:b/>
          <w:bCs/>
          <w:kern w:val="0"/>
          <w:sz w:val="24"/>
          <w:szCs w:val="24"/>
          <w:highlight w:val="none"/>
        </w:rPr>
        <w:t>★</w:t>
      </w:r>
      <w:r>
        <w:rPr>
          <w:rFonts w:ascii="宋体" w:hAnsi="宋体" w:cs="仿宋"/>
          <w:sz w:val="24"/>
          <w:szCs w:val="24"/>
          <w:highlight w:val="none"/>
        </w:rPr>
        <w:t xml:space="preserve">4.1 </w:t>
      </w:r>
      <w:r>
        <w:rPr>
          <w:rFonts w:hint="eastAsia" w:ascii="宋体" w:hAnsi="宋体" w:cs="仿宋"/>
          <w:sz w:val="24"/>
          <w:szCs w:val="24"/>
          <w:highlight w:val="none"/>
        </w:rPr>
        <w:t>监理人的违约责任</w:t>
      </w:r>
      <w:bookmarkEnd w:id="317"/>
      <w:bookmarkEnd w:id="318"/>
      <w:bookmarkEnd w:id="319"/>
      <w:bookmarkEnd w:id="320"/>
    </w:p>
    <w:p>
      <w:pPr>
        <w:adjustRightInd w:val="0"/>
        <w:snapToGrid w:val="0"/>
        <w:spacing w:line="360" w:lineRule="auto"/>
        <w:ind w:firstLine="480" w:firstLineChars="200"/>
        <w:rPr>
          <w:rFonts w:ascii="宋体" w:hAnsi="宋体" w:cs="仿宋"/>
          <w:sz w:val="24"/>
          <w:szCs w:val="24"/>
          <w:highlight w:val="none"/>
        </w:rPr>
      </w:pPr>
      <w:r>
        <w:rPr>
          <w:rFonts w:ascii="宋体" w:hAnsi="宋体" w:cs="仿宋"/>
          <w:kern w:val="0"/>
          <w:sz w:val="24"/>
          <w:szCs w:val="24"/>
          <w:highlight w:val="none"/>
        </w:rPr>
        <w:t>4.1.1</w:t>
      </w:r>
      <w:bookmarkStart w:id="321" w:name="_Hlk43718543"/>
      <w:r>
        <w:rPr>
          <w:rFonts w:hint="eastAsia" w:ascii="宋体" w:hAnsi="宋体" w:cs="仿宋"/>
          <w:sz w:val="24"/>
          <w:szCs w:val="24"/>
          <w:highlight w:val="none"/>
          <w:u w:val="single"/>
        </w:rPr>
        <w:t>监理人在责任期内不履行或不完全履行合同约定的监理工作内容与义务，或在工作中发生失误，每发生一次，监理人应向委托人支付监理费用5％的违约金；违约金不足以弥补其给为委托人造成的损失，还应赔偿损失。由于监理人失职造成建设单位的工程损失达到结算价的20%以上时，除按照本款承担违约责任和赔偿损失外，还将由财政部门登记入“黑名单”库。</w:t>
      </w:r>
      <w:bookmarkEnd w:id="321"/>
      <w:r>
        <w:rPr>
          <w:rFonts w:ascii="宋体" w:hAnsi="宋体" w:cs="仿宋"/>
          <w:sz w:val="24"/>
          <w:szCs w:val="24"/>
          <w:highlight w:val="none"/>
          <w:u w:val="single"/>
        </w:rPr>
        <w:t xml:space="preserve">                  </w:t>
      </w:r>
      <w:r>
        <w:rPr>
          <w:rFonts w:ascii="宋体" w:hAnsi="宋体" w:cs="仿宋"/>
          <w:sz w:val="24"/>
          <w:szCs w:val="24"/>
          <w:highlight w:val="none"/>
        </w:rPr>
        <w:t xml:space="preserve"> </w:t>
      </w:r>
      <w:r>
        <w:rPr>
          <w:rFonts w:hint="eastAsia" w:ascii="宋体" w:hAnsi="宋体" w:cs="仿宋"/>
          <w:sz w:val="24"/>
          <w:szCs w:val="24"/>
          <w:highlight w:val="none"/>
        </w:rPr>
        <w:t>。</w:t>
      </w:r>
    </w:p>
    <w:p>
      <w:pPr>
        <w:adjustRightInd w:val="0"/>
        <w:snapToGrid w:val="0"/>
        <w:spacing w:line="360" w:lineRule="auto"/>
        <w:ind w:firstLine="480" w:firstLineChars="200"/>
        <w:rPr>
          <w:rFonts w:ascii="宋体" w:hAnsi="宋体" w:cs="仿宋"/>
          <w:sz w:val="24"/>
          <w:szCs w:val="24"/>
          <w:highlight w:val="none"/>
        </w:rPr>
      </w:pPr>
      <w:bookmarkStart w:id="322" w:name="_Hlk43718753"/>
      <w:r>
        <w:rPr>
          <w:rFonts w:hint="eastAsia" w:ascii="宋体" w:hAnsi="宋体" w:cs="仿宋"/>
          <w:sz w:val="24"/>
          <w:szCs w:val="24"/>
          <w:highlight w:val="none"/>
        </w:rPr>
        <w:t>4.1.2就监理人上述应支付的违约金和应赔偿的损失，委托人有权在监理费中抵扣，不足部分委托人有权另行追偿。</w:t>
      </w:r>
      <w:r>
        <w:rPr>
          <w:rFonts w:ascii="宋体" w:hAnsi="宋体" w:cs="仿宋"/>
          <w:sz w:val="24"/>
          <w:szCs w:val="24"/>
          <w:highlight w:val="none"/>
        </w:rPr>
        <w:t xml:space="preserve">         </w:t>
      </w:r>
    </w:p>
    <w:p>
      <w:pPr>
        <w:adjustRightInd w:val="0"/>
        <w:snapToGrid w:val="0"/>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4.1.3</w:t>
      </w:r>
      <w:r>
        <w:rPr>
          <w:rFonts w:ascii="宋体" w:hAnsi="宋体" w:cs="仿宋"/>
          <w:sz w:val="24"/>
          <w:szCs w:val="24"/>
          <w:highlight w:val="none"/>
        </w:rPr>
        <w:t xml:space="preserve"> </w:t>
      </w:r>
      <w:r>
        <w:rPr>
          <w:rFonts w:hint="eastAsia" w:ascii="宋体" w:hAnsi="宋体" w:cs="仿宋"/>
          <w:sz w:val="24"/>
          <w:szCs w:val="24"/>
          <w:highlight w:val="none"/>
        </w:rPr>
        <w:t>如监理人违反本协议，委托方因维权所需的律师费、财产保全担保费、差旅费、调查费、鉴定费等费用由监理人承担。</w:t>
      </w:r>
      <w:bookmarkEnd w:id="322"/>
    </w:p>
    <w:p>
      <w:pPr>
        <w:spacing w:line="360" w:lineRule="auto"/>
        <w:ind w:left="210" w:leftChars="100"/>
        <w:outlineLvl w:val="2"/>
        <w:rPr>
          <w:rFonts w:ascii="宋体" w:hAnsi="宋体"/>
          <w:sz w:val="24"/>
          <w:szCs w:val="24"/>
          <w:highlight w:val="none"/>
        </w:rPr>
      </w:pPr>
      <w:bookmarkStart w:id="323" w:name="_Toc26209"/>
      <w:bookmarkStart w:id="324" w:name="_Toc10055"/>
      <w:bookmarkStart w:id="325" w:name="_Toc5628211"/>
      <w:bookmarkStart w:id="326" w:name="_Toc18615"/>
      <w:r>
        <w:rPr>
          <w:rFonts w:hint="eastAsia" w:ascii="宋体" w:hAnsi="宋体" w:cs="Arial Unicode MS"/>
          <w:b/>
          <w:bCs/>
          <w:kern w:val="0"/>
          <w:sz w:val="24"/>
          <w:szCs w:val="24"/>
          <w:highlight w:val="none"/>
        </w:rPr>
        <w:t>★</w:t>
      </w:r>
      <w:r>
        <w:rPr>
          <w:rFonts w:ascii="宋体" w:hAnsi="宋体" w:cs="仿宋"/>
          <w:sz w:val="24"/>
          <w:szCs w:val="24"/>
          <w:highlight w:val="none"/>
        </w:rPr>
        <w:t xml:space="preserve">4.2 </w:t>
      </w:r>
      <w:r>
        <w:rPr>
          <w:rFonts w:hint="eastAsia" w:ascii="宋体" w:hAnsi="宋体" w:cs="仿宋"/>
          <w:sz w:val="24"/>
          <w:szCs w:val="24"/>
          <w:highlight w:val="none"/>
        </w:rPr>
        <w:t>委托人的违约责任</w:t>
      </w:r>
      <w:bookmarkEnd w:id="323"/>
      <w:bookmarkEnd w:id="324"/>
      <w:bookmarkEnd w:id="325"/>
      <w:bookmarkEnd w:id="326"/>
    </w:p>
    <w:p>
      <w:pPr>
        <w:adjustRightInd w:val="0"/>
        <w:snapToGrid w:val="0"/>
        <w:spacing w:line="360" w:lineRule="auto"/>
        <w:ind w:firstLine="480" w:firstLineChars="200"/>
        <w:rPr>
          <w:rFonts w:ascii="宋体" w:hAnsi="宋体" w:cs="仿宋"/>
          <w:kern w:val="0"/>
          <w:sz w:val="24"/>
          <w:szCs w:val="24"/>
          <w:highlight w:val="none"/>
        </w:rPr>
      </w:pPr>
      <w:r>
        <w:rPr>
          <w:rFonts w:ascii="宋体" w:hAnsi="宋体" w:cs="仿宋"/>
          <w:sz w:val="24"/>
          <w:szCs w:val="24"/>
          <w:highlight w:val="none"/>
        </w:rPr>
        <w:t>4.2.1</w:t>
      </w:r>
      <w:r>
        <w:rPr>
          <w:rFonts w:hint="eastAsia" w:ascii="宋体" w:hAnsi="宋体" w:cs="仿宋"/>
          <w:kern w:val="0"/>
          <w:sz w:val="24"/>
          <w:szCs w:val="24"/>
          <w:highlight w:val="none"/>
        </w:rPr>
        <w:t>委托人赔偿金额的计算方法：</w:t>
      </w:r>
      <w:r>
        <w:rPr>
          <w:rFonts w:ascii="宋体" w:hAnsi="宋体" w:cs="仿宋"/>
          <w:kern w:val="0"/>
          <w:sz w:val="24"/>
          <w:szCs w:val="24"/>
          <w:highlight w:val="none"/>
          <w:u w:val="single"/>
        </w:rPr>
        <w:t xml:space="preserve">         </w:t>
      </w:r>
      <w:r>
        <w:rPr>
          <w:rFonts w:hint="eastAsia" w:ascii="宋体" w:hAnsi="宋体" w:cs="仿宋"/>
          <w:kern w:val="0"/>
          <w:sz w:val="24"/>
          <w:szCs w:val="24"/>
          <w:highlight w:val="none"/>
          <w:u w:val="single"/>
        </w:rPr>
        <w:t>/</w:t>
      </w:r>
      <w:r>
        <w:rPr>
          <w:rFonts w:ascii="宋体" w:hAnsi="宋体" w:cs="仿宋"/>
          <w:kern w:val="0"/>
          <w:sz w:val="24"/>
          <w:szCs w:val="24"/>
          <w:highlight w:val="none"/>
          <w:u w:val="single"/>
        </w:rPr>
        <w:t xml:space="preserve">      </w:t>
      </w:r>
      <w:r>
        <w:rPr>
          <w:rFonts w:hint="eastAsia" w:ascii="宋体" w:hAnsi="宋体" w:cs="仿宋"/>
          <w:kern w:val="0"/>
          <w:sz w:val="24"/>
          <w:szCs w:val="24"/>
          <w:highlight w:val="none"/>
          <w:u w:val="single"/>
        </w:rPr>
        <w:t xml:space="preserve">  </w:t>
      </w:r>
      <w:r>
        <w:rPr>
          <w:rFonts w:ascii="宋体" w:hAnsi="宋体" w:cs="仿宋"/>
          <w:kern w:val="0"/>
          <w:sz w:val="24"/>
          <w:szCs w:val="24"/>
          <w:highlight w:val="none"/>
          <w:u w:val="single"/>
        </w:rPr>
        <w:t xml:space="preserve">   </w:t>
      </w:r>
      <w:r>
        <w:rPr>
          <w:rFonts w:hint="eastAsia" w:ascii="宋体" w:hAnsi="宋体" w:cs="仿宋"/>
          <w:kern w:val="0"/>
          <w:sz w:val="24"/>
          <w:szCs w:val="24"/>
          <w:highlight w:val="none"/>
          <w:u w:val="single"/>
        </w:rPr>
        <w:t xml:space="preserve"> </w:t>
      </w:r>
      <w:r>
        <w:rPr>
          <w:rFonts w:hint="eastAsia" w:ascii="宋体" w:hAnsi="宋体" w:cs="仿宋"/>
          <w:kern w:val="0"/>
          <w:sz w:val="24"/>
          <w:szCs w:val="24"/>
          <w:highlight w:val="none"/>
        </w:rPr>
        <w:t>。</w:t>
      </w:r>
    </w:p>
    <w:p>
      <w:pPr>
        <w:spacing w:line="360" w:lineRule="auto"/>
        <w:ind w:firstLine="320" w:firstLineChars="133"/>
        <w:rPr>
          <w:rFonts w:ascii="宋体" w:hAnsi="宋体"/>
          <w:kern w:val="0"/>
          <w:sz w:val="24"/>
          <w:szCs w:val="24"/>
          <w:highlight w:val="none"/>
        </w:rPr>
      </w:pPr>
      <w:r>
        <w:rPr>
          <w:rFonts w:hint="eastAsia" w:ascii="宋体" w:hAnsi="宋体" w:cs="Arial Unicode MS"/>
          <w:b/>
          <w:bCs/>
          <w:kern w:val="0"/>
          <w:sz w:val="24"/>
          <w:szCs w:val="24"/>
          <w:highlight w:val="none"/>
        </w:rPr>
        <w:t>★</w:t>
      </w:r>
      <w:r>
        <w:rPr>
          <w:rFonts w:ascii="宋体" w:hAnsi="宋体" w:cs="仿宋"/>
          <w:sz w:val="24"/>
          <w:szCs w:val="24"/>
          <w:highlight w:val="none"/>
        </w:rPr>
        <w:t xml:space="preserve">4.2.3 </w:t>
      </w:r>
      <w:r>
        <w:rPr>
          <w:rFonts w:hint="eastAsia" w:ascii="宋体" w:hAnsi="宋体" w:cs="仿宋"/>
          <w:sz w:val="24"/>
          <w:szCs w:val="24"/>
          <w:highlight w:val="none"/>
        </w:rPr>
        <w:t>委托人</w:t>
      </w:r>
      <w:r>
        <w:rPr>
          <w:rFonts w:hint="eastAsia" w:ascii="宋体" w:hAnsi="宋体" w:cs="仿宋"/>
          <w:kern w:val="0"/>
          <w:sz w:val="24"/>
          <w:szCs w:val="24"/>
          <w:highlight w:val="none"/>
        </w:rPr>
        <w:t>逾期付款利息按下列方法确定：</w:t>
      </w:r>
      <w:r>
        <w:rPr>
          <w:rFonts w:ascii="宋体" w:hAnsi="宋体" w:cs="仿宋"/>
          <w:sz w:val="24"/>
          <w:szCs w:val="24"/>
          <w:highlight w:val="none"/>
          <w:u w:val="single"/>
        </w:rPr>
        <w:t xml:space="preserve">  </w:t>
      </w:r>
      <w:r>
        <w:rPr>
          <w:rFonts w:hint="eastAsia" w:ascii="宋体" w:hAnsi="宋体" w:cs="仿宋"/>
          <w:sz w:val="24"/>
          <w:szCs w:val="24"/>
          <w:highlight w:val="none"/>
          <w:u w:val="single"/>
        </w:rPr>
        <w:t xml:space="preserve"> </w:t>
      </w:r>
      <w:r>
        <w:rPr>
          <w:rFonts w:hint="eastAsia" w:ascii="宋体" w:hAnsi="宋体" w:cs="仿宋"/>
          <w:kern w:val="0"/>
          <w:sz w:val="24"/>
          <w:szCs w:val="24"/>
          <w:highlight w:val="none"/>
          <w:u w:val="single"/>
        </w:rPr>
        <w:t>（</w:t>
      </w:r>
      <w:r>
        <w:rPr>
          <w:rFonts w:ascii="宋体" w:hAnsi="宋体" w:cs="仿宋"/>
          <w:kern w:val="0"/>
          <w:sz w:val="24"/>
          <w:szCs w:val="24"/>
          <w:highlight w:val="none"/>
          <w:u w:val="single"/>
        </w:rPr>
        <w:t>2</w:t>
      </w:r>
      <w:r>
        <w:rPr>
          <w:rFonts w:hint="eastAsia" w:ascii="宋体" w:hAnsi="宋体" w:cs="仿宋"/>
          <w:kern w:val="0"/>
          <w:sz w:val="24"/>
          <w:szCs w:val="24"/>
          <w:highlight w:val="none"/>
          <w:u w:val="single"/>
        </w:rPr>
        <w:t>）</w:t>
      </w:r>
      <w:r>
        <w:rPr>
          <w:rFonts w:hint="eastAsia" w:ascii="宋体" w:hAnsi="宋体" w:cs="仿宋"/>
          <w:sz w:val="24"/>
          <w:szCs w:val="24"/>
          <w:highlight w:val="none"/>
          <w:u w:val="single"/>
        </w:rPr>
        <w:t xml:space="preserve">   </w:t>
      </w:r>
      <w:r>
        <w:rPr>
          <w:rFonts w:ascii="宋体" w:hAnsi="宋体" w:cs="仿宋"/>
          <w:sz w:val="24"/>
          <w:szCs w:val="24"/>
          <w:highlight w:val="none"/>
          <w:u w:val="single"/>
        </w:rPr>
        <w:t xml:space="preserve">   </w:t>
      </w:r>
      <w:r>
        <w:rPr>
          <w:rFonts w:hint="eastAsia" w:ascii="宋体" w:hAnsi="宋体" w:cs="仿宋"/>
          <w:sz w:val="24"/>
          <w:szCs w:val="24"/>
          <w:highlight w:val="none"/>
        </w:rPr>
        <w:t>。</w:t>
      </w:r>
    </w:p>
    <w:p>
      <w:pPr>
        <w:spacing w:line="360" w:lineRule="auto"/>
        <w:ind w:firstLine="480" w:firstLineChars="200"/>
        <w:rPr>
          <w:rFonts w:ascii="宋体" w:hAnsi="宋体"/>
          <w:sz w:val="24"/>
          <w:szCs w:val="24"/>
          <w:highlight w:val="none"/>
        </w:rPr>
      </w:pPr>
      <w:r>
        <w:rPr>
          <w:rFonts w:hint="eastAsia" w:ascii="宋体" w:hAnsi="宋体" w:cs="仿宋"/>
          <w:sz w:val="24"/>
          <w:szCs w:val="24"/>
          <w:highlight w:val="none"/>
        </w:rPr>
        <w:t>（</w:t>
      </w:r>
      <w:r>
        <w:rPr>
          <w:rFonts w:ascii="宋体" w:hAnsi="宋体" w:cs="仿宋"/>
          <w:sz w:val="24"/>
          <w:szCs w:val="24"/>
          <w:highlight w:val="none"/>
        </w:rPr>
        <w:t>1</w:t>
      </w:r>
      <w:r>
        <w:rPr>
          <w:rFonts w:hint="eastAsia" w:ascii="宋体" w:hAnsi="宋体" w:cs="仿宋"/>
          <w:sz w:val="24"/>
          <w:szCs w:val="24"/>
          <w:highlight w:val="none"/>
        </w:rPr>
        <w:t>）逾期付款利息＝当期应付款总额×银行同期贷款利率×拖延支付天数</w:t>
      </w:r>
    </w:p>
    <w:p>
      <w:pPr>
        <w:spacing w:line="360" w:lineRule="auto"/>
        <w:ind w:firstLine="480" w:firstLineChars="200"/>
        <w:rPr>
          <w:rFonts w:ascii="宋体" w:hAnsi="宋体"/>
          <w:sz w:val="24"/>
          <w:szCs w:val="24"/>
          <w:highlight w:val="none"/>
        </w:rPr>
      </w:pPr>
      <w:r>
        <w:rPr>
          <w:rFonts w:hint="eastAsia" w:ascii="宋体" w:hAnsi="宋体" w:cs="仿宋"/>
          <w:kern w:val="0"/>
          <w:sz w:val="24"/>
          <w:szCs w:val="24"/>
          <w:highlight w:val="none"/>
        </w:rPr>
        <w:t>（</w:t>
      </w:r>
      <w:r>
        <w:rPr>
          <w:rFonts w:ascii="宋体" w:hAnsi="宋体" w:cs="仿宋"/>
          <w:kern w:val="0"/>
          <w:sz w:val="24"/>
          <w:szCs w:val="24"/>
          <w:highlight w:val="none"/>
        </w:rPr>
        <w:t>2</w:t>
      </w:r>
      <w:r>
        <w:rPr>
          <w:rFonts w:hint="eastAsia" w:ascii="宋体" w:hAnsi="宋体" w:cs="仿宋"/>
          <w:kern w:val="0"/>
          <w:sz w:val="24"/>
          <w:szCs w:val="24"/>
          <w:highlight w:val="none"/>
        </w:rPr>
        <w:t>）</w:t>
      </w:r>
      <w:r>
        <w:rPr>
          <w:rFonts w:hint="eastAsia" w:ascii="宋体" w:hAnsi="宋体" w:cs="仿宋"/>
          <w:sz w:val="24"/>
          <w:szCs w:val="24"/>
          <w:highlight w:val="none"/>
        </w:rPr>
        <w:t>其它计算方法</w:t>
      </w:r>
      <w:r>
        <w:rPr>
          <w:rFonts w:ascii="宋体" w:hAnsi="宋体" w:cs="仿宋"/>
          <w:sz w:val="24"/>
          <w:szCs w:val="24"/>
          <w:highlight w:val="none"/>
          <w:u w:val="single"/>
        </w:rPr>
        <w:t xml:space="preserve">       </w:t>
      </w:r>
      <w:r>
        <w:rPr>
          <w:rFonts w:hint="eastAsia" w:ascii="宋体" w:hAnsi="宋体" w:cs="仿宋"/>
          <w:sz w:val="24"/>
          <w:szCs w:val="24"/>
          <w:highlight w:val="none"/>
          <w:u w:val="single"/>
        </w:rPr>
        <w:t>不计算逾期利息</w:t>
      </w:r>
      <w:r>
        <w:rPr>
          <w:rFonts w:ascii="宋体" w:hAnsi="宋体" w:cs="仿宋"/>
          <w:sz w:val="24"/>
          <w:szCs w:val="24"/>
          <w:highlight w:val="none"/>
          <w:u w:val="single"/>
        </w:rPr>
        <w:t xml:space="preserve">          </w:t>
      </w:r>
      <w:r>
        <w:rPr>
          <w:rFonts w:hint="eastAsia" w:ascii="宋体" w:hAnsi="宋体" w:cs="仿宋"/>
          <w:sz w:val="24"/>
          <w:szCs w:val="24"/>
          <w:highlight w:val="none"/>
          <w:u w:val="single"/>
        </w:rPr>
        <w:t xml:space="preserve"> </w:t>
      </w:r>
      <w:r>
        <w:rPr>
          <w:rFonts w:ascii="宋体" w:hAnsi="宋体" w:cs="仿宋"/>
          <w:sz w:val="24"/>
          <w:szCs w:val="24"/>
          <w:highlight w:val="none"/>
          <w:u w:val="single"/>
        </w:rPr>
        <w:t xml:space="preserve">    </w:t>
      </w:r>
      <w:r>
        <w:rPr>
          <w:rFonts w:hint="eastAsia" w:ascii="宋体" w:hAnsi="宋体" w:cs="仿宋"/>
          <w:sz w:val="24"/>
          <w:szCs w:val="24"/>
          <w:highlight w:val="none"/>
        </w:rPr>
        <w:t>。</w:t>
      </w:r>
    </w:p>
    <w:p>
      <w:pPr>
        <w:spacing w:line="360" w:lineRule="auto"/>
        <w:outlineLvl w:val="1"/>
        <w:rPr>
          <w:rFonts w:ascii="宋体" w:hAnsi="宋体"/>
          <w:b/>
          <w:bCs/>
          <w:sz w:val="24"/>
          <w:szCs w:val="24"/>
          <w:highlight w:val="none"/>
        </w:rPr>
      </w:pPr>
      <w:bookmarkStart w:id="327" w:name="_Toc5628212"/>
      <w:bookmarkStart w:id="328" w:name="_Toc21704"/>
      <w:bookmarkStart w:id="329" w:name="_Toc12453"/>
      <w:bookmarkStart w:id="330" w:name="_Toc25866"/>
      <w:r>
        <w:rPr>
          <w:rFonts w:hint="eastAsia" w:ascii="宋体" w:hAnsi="宋体" w:cs="Arial Unicode MS"/>
          <w:b/>
          <w:bCs/>
          <w:kern w:val="0"/>
          <w:sz w:val="24"/>
          <w:szCs w:val="24"/>
          <w:highlight w:val="none"/>
        </w:rPr>
        <w:t>★</w:t>
      </w:r>
      <w:r>
        <w:rPr>
          <w:rFonts w:ascii="宋体" w:hAnsi="宋体" w:cs="仿宋"/>
          <w:b/>
          <w:bCs/>
          <w:sz w:val="24"/>
          <w:szCs w:val="24"/>
          <w:highlight w:val="none"/>
        </w:rPr>
        <w:t xml:space="preserve">5. </w:t>
      </w:r>
      <w:r>
        <w:rPr>
          <w:rFonts w:hint="eastAsia" w:ascii="宋体" w:hAnsi="宋体" w:cs="仿宋"/>
          <w:b/>
          <w:bCs/>
          <w:sz w:val="24"/>
          <w:szCs w:val="24"/>
          <w:highlight w:val="none"/>
        </w:rPr>
        <w:t>支付</w:t>
      </w:r>
      <w:bookmarkEnd w:id="327"/>
      <w:bookmarkEnd w:id="328"/>
      <w:bookmarkEnd w:id="329"/>
      <w:bookmarkEnd w:id="330"/>
    </w:p>
    <w:p>
      <w:pPr>
        <w:spacing w:line="360" w:lineRule="auto"/>
        <w:ind w:left="210" w:leftChars="100"/>
        <w:outlineLvl w:val="2"/>
        <w:rPr>
          <w:rFonts w:ascii="宋体" w:hAnsi="宋体"/>
          <w:sz w:val="24"/>
          <w:szCs w:val="24"/>
          <w:highlight w:val="none"/>
        </w:rPr>
      </w:pPr>
      <w:bookmarkStart w:id="331" w:name="_Toc5628213"/>
      <w:bookmarkStart w:id="332" w:name="_Toc31789"/>
      <w:bookmarkStart w:id="333" w:name="_Toc13100"/>
      <w:bookmarkStart w:id="334" w:name="_Toc19771"/>
      <w:r>
        <w:rPr>
          <w:rFonts w:ascii="宋体" w:hAnsi="宋体" w:cs="仿宋"/>
          <w:sz w:val="24"/>
          <w:szCs w:val="24"/>
          <w:highlight w:val="none"/>
        </w:rPr>
        <w:t xml:space="preserve">5.1 </w:t>
      </w:r>
      <w:r>
        <w:rPr>
          <w:rFonts w:hint="eastAsia" w:ascii="宋体" w:hAnsi="宋体" w:cs="仿宋"/>
          <w:sz w:val="24"/>
          <w:szCs w:val="24"/>
          <w:highlight w:val="none"/>
        </w:rPr>
        <w:t>支付货币</w:t>
      </w:r>
      <w:bookmarkEnd w:id="331"/>
      <w:bookmarkEnd w:id="332"/>
      <w:bookmarkEnd w:id="333"/>
      <w:bookmarkEnd w:id="334"/>
    </w:p>
    <w:p>
      <w:pPr>
        <w:snapToGrid w:val="0"/>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币种为：</w:t>
      </w:r>
      <w:r>
        <w:rPr>
          <w:rFonts w:ascii="宋体" w:hAnsi="宋体" w:cs="仿宋"/>
          <w:sz w:val="24"/>
          <w:szCs w:val="24"/>
          <w:highlight w:val="none"/>
          <w:u w:val="single"/>
        </w:rPr>
        <w:t xml:space="preserve">   </w:t>
      </w:r>
      <w:r>
        <w:rPr>
          <w:rFonts w:hint="eastAsia" w:ascii="宋体" w:hAnsi="宋体" w:cs="仿宋"/>
          <w:sz w:val="24"/>
          <w:szCs w:val="24"/>
          <w:highlight w:val="none"/>
          <w:u w:val="single"/>
        </w:rPr>
        <w:t>人民币</w:t>
      </w:r>
      <w:r>
        <w:rPr>
          <w:rFonts w:ascii="宋体" w:hAnsi="宋体" w:cs="仿宋"/>
          <w:sz w:val="24"/>
          <w:szCs w:val="24"/>
          <w:highlight w:val="none"/>
          <w:u w:val="single"/>
        </w:rPr>
        <w:t xml:space="preserve">    </w:t>
      </w:r>
      <w:r>
        <w:rPr>
          <w:rFonts w:hint="eastAsia" w:ascii="宋体" w:hAnsi="宋体" w:cs="仿宋"/>
          <w:sz w:val="24"/>
          <w:szCs w:val="24"/>
          <w:highlight w:val="none"/>
        </w:rPr>
        <w:t>，比例为：</w:t>
      </w:r>
      <w:r>
        <w:rPr>
          <w:rFonts w:ascii="宋体" w:hAnsi="宋体" w:cs="仿宋"/>
          <w:sz w:val="24"/>
          <w:szCs w:val="24"/>
          <w:highlight w:val="none"/>
          <w:u w:val="single"/>
        </w:rPr>
        <w:t xml:space="preserve"> </w:t>
      </w:r>
      <w:r>
        <w:rPr>
          <w:rFonts w:hint="eastAsia" w:ascii="宋体" w:hAnsi="宋体" w:cs="仿宋"/>
          <w:sz w:val="24"/>
          <w:szCs w:val="24"/>
          <w:highlight w:val="none"/>
          <w:u w:val="single"/>
        </w:rPr>
        <w:t>100%</w:t>
      </w:r>
      <w:r>
        <w:rPr>
          <w:rFonts w:ascii="宋体" w:hAnsi="宋体" w:cs="仿宋"/>
          <w:sz w:val="24"/>
          <w:szCs w:val="24"/>
          <w:highlight w:val="none"/>
          <w:u w:val="single"/>
        </w:rPr>
        <w:t xml:space="preserve">   </w:t>
      </w:r>
      <w:r>
        <w:rPr>
          <w:rFonts w:hint="eastAsia" w:ascii="宋体" w:hAnsi="宋体" w:cs="仿宋"/>
          <w:sz w:val="24"/>
          <w:szCs w:val="24"/>
          <w:highlight w:val="none"/>
        </w:rPr>
        <w:t>，汇率为：</w:t>
      </w:r>
      <w:r>
        <w:rPr>
          <w:rFonts w:ascii="宋体" w:hAnsi="宋体" w:cs="仿宋"/>
          <w:sz w:val="24"/>
          <w:szCs w:val="24"/>
          <w:highlight w:val="none"/>
          <w:u w:val="single"/>
        </w:rPr>
        <w:t xml:space="preserve">  </w:t>
      </w:r>
      <w:r>
        <w:rPr>
          <w:rFonts w:hint="eastAsia" w:ascii="宋体" w:hAnsi="宋体" w:cs="仿宋"/>
          <w:sz w:val="24"/>
          <w:szCs w:val="24"/>
          <w:highlight w:val="none"/>
          <w:u w:val="single"/>
        </w:rPr>
        <w:t>/</w:t>
      </w:r>
      <w:r>
        <w:rPr>
          <w:rFonts w:ascii="宋体" w:hAnsi="宋体" w:cs="仿宋"/>
          <w:sz w:val="24"/>
          <w:szCs w:val="24"/>
          <w:highlight w:val="none"/>
          <w:u w:val="single"/>
        </w:rPr>
        <w:t xml:space="preserve">    </w:t>
      </w:r>
      <w:r>
        <w:rPr>
          <w:rFonts w:hint="eastAsia" w:ascii="宋体" w:hAnsi="宋体" w:cs="仿宋"/>
          <w:sz w:val="24"/>
          <w:szCs w:val="24"/>
          <w:highlight w:val="none"/>
        </w:rPr>
        <w:t>。</w:t>
      </w:r>
      <w:r>
        <w:rPr>
          <w:rFonts w:ascii="宋体" w:hAnsi="宋体" w:cs="仿宋"/>
          <w:sz w:val="24"/>
          <w:szCs w:val="24"/>
          <w:highlight w:val="none"/>
        </w:rPr>
        <w:t xml:space="preserve"> </w:t>
      </w:r>
    </w:p>
    <w:p>
      <w:pPr>
        <w:spacing w:line="360" w:lineRule="auto"/>
        <w:ind w:left="210" w:leftChars="100"/>
        <w:outlineLvl w:val="2"/>
        <w:rPr>
          <w:rFonts w:ascii="宋体" w:hAnsi="宋体"/>
          <w:sz w:val="24"/>
          <w:szCs w:val="24"/>
          <w:highlight w:val="none"/>
        </w:rPr>
      </w:pPr>
      <w:bookmarkStart w:id="335" w:name="_Toc5628214"/>
      <w:bookmarkStart w:id="336" w:name="_Toc6574"/>
      <w:bookmarkStart w:id="337" w:name="_Toc1632"/>
      <w:bookmarkStart w:id="338" w:name="_Toc23302"/>
      <w:r>
        <w:rPr>
          <w:rFonts w:hint="eastAsia" w:ascii="宋体" w:hAnsi="宋体" w:cs="Arial Unicode MS"/>
          <w:b/>
          <w:bCs/>
          <w:kern w:val="0"/>
          <w:sz w:val="24"/>
          <w:szCs w:val="24"/>
          <w:highlight w:val="none"/>
        </w:rPr>
        <w:t>★</w:t>
      </w:r>
      <w:r>
        <w:rPr>
          <w:rFonts w:ascii="宋体" w:hAnsi="宋体" w:cs="仿宋"/>
          <w:sz w:val="24"/>
          <w:szCs w:val="24"/>
          <w:highlight w:val="none"/>
        </w:rPr>
        <w:t xml:space="preserve">5.3 </w:t>
      </w:r>
      <w:r>
        <w:rPr>
          <w:rFonts w:hint="eastAsia" w:ascii="宋体" w:hAnsi="宋体" w:cs="仿宋"/>
          <w:sz w:val="24"/>
          <w:szCs w:val="24"/>
          <w:highlight w:val="none"/>
        </w:rPr>
        <w:t>支付酬金</w:t>
      </w:r>
      <w:bookmarkEnd w:id="335"/>
      <w:bookmarkEnd w:id="336"/>
      <w:bookmarkEnd w:id="337"/>
      <w:bookmarkEnd w:id="338"/>
    </w:p>
    <w:p>
      <w:pPr>
        <w:pStyle w:val="22"/>
        <w:tabs>
          <w:tab w:val="left" w:pos="0"/>
        </w:tabs>
        <w:ind w:firstLine="0" w:firstLineChars="0"/>
        <w:rPr>
          <w:rFonts w:ascii="宋体" w:hAnsi="宋体"/>
          <w:highlight w:val="none"/>
        </w:rPr>
      </w:pPr>
      <w:r>
        <w:rPr>
          <w:rFonts w:hint="eastAsia" w:ascii="宋体" w:hAnsi="宋体" w:cs="仿宋"/>
          <w:highlight w:val="none"/>
        </w:rPr>
        <w:t>正常工作酬金（以暂定合同价计算）的支付按下列</w:t>
      </w:r>
      <w:r>
        <w:rPr>
          <w:rFonts w:ascii="宋体" w:hAnsi="宋体" w:cs="仿宋"/>
          <w:highlight w:val="none"/>
          <w:u w:val="single"/>
        </w:rPr>
        <w:t xml:space="preserve"> </w:t>
      </w:r>
      <w:r>
        <w:rPr>
          <w:rFonts w:hint="eastAsia" w:ascii="宋体" w:hAnsi="宋体" w:cs="仿宋"/>
          <w:highlight w:val="none"/>
          <w:u w:val="single"/>
        </w:rPr>
        <w:t xml:space="preserve"> </w:t>
      </w:r>
      <w:r>
        <w:rPr>
          <w:rFonts w:ascii="宋体" w:hAnsi="宋体" w:cs="仿宋"/>
          <w:highlight w:val="none"/>
          <w:u w:val="single"/>
        </w:rPr>
        <w:t xml:space="preserve">4  </w:t>
      </w:r>
      <w:r>
        <w:rPr>
          <w:rFonts w:hint="eastAsia" w:ascii="宋体" w:hAnsi="宋体" w:cs="仿宋"/>
          <w:highlight w:val="none"/>
        </w:rPr>
        <w:t>方法确定：</w:t>
      </w:r>
    </w:p>
    <w:p>
      <w:pPr>
        <w:snapToGrid w:val="0"/>
        <w:spacing w:line="360" w:lineRule="auto"/>
        <w:ind w:left="640"/>
        <w:rPr>
          <w:rFonts w:ascii="宋体" w:hAnsi="宋体"/>
          <w:kern w:val="0"/>
          <w:sz w:val="24"/>
          <w:szCs w:val="24"/>
          <w:highlight w:val="none"/>
        </w:rPr>
      </w:pPr>
      <w:r>
        <w:rPr>
          <w:rFonts w:hint="eastAsia" w:ascii="宋体" w:hAnsi="宋体" w:cs="仿宋"/>
          <w:sz w:val="24"/>
          <w:szCs w:val="24"/>
          <w:highlight w:val="none"/>
        </w:rPr>
        <w:t>（</w:t>
      </w:r>
      <w:r>
        <w:rPr>
          <w:rFonts w:ascii="宋体" w:hAnsi="宋体" w:cs="仿宋"/>
          <w:sz w:val="24"/>
          <w:szCs w:val="24"/>
          <w:highlight w:val="none"/>
        </w:rPr>
        <w:t>1</w:t>
      </w:r>
      <w:r>
        <w:rPr>
          <w:rFonts w:hint="eastAsia" w:ascii="宋体" w:hAnsi="宋体" w:cs="仿宋"/>
          <w:sz w:val="24"/>
          <w:szCs w:val="24"/>
          <w:highlight w:val="none"/>
        </w:rPr>
        <w:t>）</w:t>
      </w:r>
      <w:r>
        <w:rPr>
          <w:rFonts w:hint="eastAsia" w:ascii="宋体" w:hAnsi="宋体" w:cs="仿宋"/>
          <w:kern w:val="0"/>
          <w:sz w:val="24"/>
          <w:szCs w:val="24"/>
          <w:highlight w:val="none"/>
        </w:rPr>
        <w:t>按</w:t>
      </w:r>
      <w:r>
        <w:rPr>
          <w:rFonts w:hint="eastAsia" w:ascii="宋体" w:hAnsi="宋体" w:cs="仿宋"/>
          <w:sz w:val="24"/>
          <w:szCs w:val="24"/>
          <w:highlight w:val="none"/>
        </w:rPr>
        <w:t>□</w:t>
      </w:r>
      <w:r>
        <w:rPr>
          <w:rFonts w:hint="eastAsia" w:ascii="宋体" w:hAnsi="宋体" w:cs="仿宋"/>
          <w:kern w:val="0"/>
          <w:sz w:val="24"/>
          <w:szCs w:val="24"/>
          <w:highlight w:val="none"/>
        </w:rPr>
        <w:t>季度或</w:t>
      </w:r>
      <w:r>
        <w:rPr>
          <w:rFonts w:hint="eastAsia" w:ascii="宋体" w:hAnsi="宋体" w:cs="仿宋"/>
          <w:sz w:val="24"/>
          <w:szCs w:val="24"/>
          <w:highlight w:val="none"/>
        </w:rPr>
        <w:t>□</w:t>
      </w:r>
      <w:r>
        <w:rPr>
          <w:rFonts w:hint="eastAsia" w:ascii="宋体" w:hAnsi="宋体" w:cs="仿宋"/>
          <w:kern w:val="0"/>
          <w:sz w:val="24"/>
          <w:szCs w:val="24"/>
          <w:highlight w:val="none"/>
        </w:rPr>
        <w:t>月度等比例支付：</w:t>
      </w:r>
    </w:p>
    <w:p>
      <w:pPr>
        <w:spacing w:line="360" w:lineRule="auto"/>
        <w:ind w:firstLine="480" w:firstLineChars="200"/>
        <w:rPr>
          <w:rFonts w:ascii="宋体" w:hAnsi="宋体"/>
          <w:kern w:val="0"/>
          <w:sz w:val="24"/>
          <w:szCs w:val="24"/>
          <w:highlight w:val="none"/>
        </w:rPr>
      </w:pPr>
      <w:r>
        <w:rPr>
          <w:rFonts w:hint="eastAsia" w:ascii="宋体" w:hAnsi="宋体" w:cs="仿宋"/>
          <w:kern w:val="0"/>
          <w:sz w:val="24"/>
          <w:szCs w:val="24"/>
          <w:highlight w:val="none"/>
        </w:rPr>
        <w:t>本合同签订后</w:t>
      </w:r>
      <w:r>
        <w:rPr>
          <w:rFonts w:ascii="宋体" w:hAnsi="宋体" w:cs="仿宋"/>
          <w:kern w:val="0"/>
          <w:sz w:val="24"/>
          <w:szCs w:val="24"/>
          <w:highlight w:val="none"/>
        </w:rPr>
        <w:t>7</w:t>
      </w:r>
      <w:r>
        <w:rPr>
          <w:rFonts w:hint="eastAsia" w:ascii="宋体" w:hAnsi="宋体" w:cs="仿宋"/>
          <w:kern w:val="0"/>
          <w:sz w:val="24"/>
          <w:szCs w:val="24"/>
          <w:highlight w:val="none"/>
        </w:rPr>
        <w:t>天内，支付首期监理酬金，首期监理酬金为监理酬金总额的</w:t>
      </w:r>
      <w:r>
        <w:rPr>
          <w:rFonts w:ascii="宋体" w:hAnsi="宋体" w:cs="仿宋"/>
          <w:kern w:val="0"/>
          <w:sz w:val="24"/>
          <w:szCs w:val="24"/>
          <w:highlight w:val="none"/>
          <w:u w:val="single"/>
        </w:rPr>
        <w:t xml:space="preserve">     </w:t>
      </w:r>
      <w:r>
        <w:rPr>
          <w:rFonts w:ascii="宋体" w:hAnsi="宋体" w:cs="仿宋"/>
          <w:kern w:val="0"/>
          <w:sz w:val="24"/>
          <w:szCs w:val="24"/>
          <w:highlight w:val="none"/>
        </w:rPr>
        <w:t>%</w:t>
      </w:r>
      <w:r>
        <w:rPr>
          <w:rFonts w:hint="eastAsia" w:ascii="宋体" w:hAnsi="宋体" w:cs="仿宋"/>
          <w:kern w:val="0"/>
          <w:sz w:val="24"/>
          <w:szCs w:val="24"/>
          <w:highlight w:val="none"/>
        </w:rPr>
        <w:t>（</w:t>
      </w:r>
      <w:r>
        <w:rPr>
          <w:rFonts w:hint="eastAsia" w:ascii="宋体" w:hAnsi="宋体" w:cs="仿宋"/>
          <w:sz w:val="24"/>
          <w:szCs w:val="24"/>
          <w:highlight w:val="none"/>
        </w:rPr>
        <w:t>不低于</w:t>
      </w:r>
      <w:r>
        <w:rPr>
          <w:rFonts w:ascii="宋体" w:hAnsi="宋体" w:cs="仿宋"/>
          <w:sz w:val="24"/>
          <w:szCs w:val="24"/>
          <w:highlight w:val="none"/>
        </w:rPr>
        <w:t>10%</w:t>
      </w:r>
      <w:r>
        <w:rPr>
          <w:rFonts w:hint="eastAsia" w:ascii="宋体" w:hAnsi="宋体" w:cs="仿宋"/>
          <w:sz w:val="24"/>
          <w:szCs w:val="24"/>
          <w:highlight w:val="none"/>
        </w:rPr>
        <w:t>）</w:t>
      </w:r>
      <w:r>
        <w:rPr>
          <w:rFonts w:hint="eastAsia" w:ascii="宋体" w:hAnsi="宋体" w:cs="仿宋"/>
          <w:kern w:val="0"/>
          <w:sz w:val="24"/>
          <w:szCs w:val="24"/>
          <w:highlight w:val="none"/>
        </w:rPr>
        <w:t>；</w:t>
      </w:r>
    </w:p>
    <w:p>
      <w:pPr>
        <w:snapToGrid w:val="0"/>
        <w:spacing w:line="360" w:lineRule="auto"/>
        <w:ind w:firstLine="480" w:firstLineChars="200"/>
        <w:rPr>
          <w:rFonts w:ascii="宋体" w:hAnsi="宋体"/>
          <w:sz w:val="24"/>
          <w:szCs w:val="24"/>
          <w:highlight w:val="none"/>
        </w:rPr>
      </w:pPr>
      <w:r>
        <w:rPr>
          <w:rFonts w:hint="eastAsia" w:ascii="宋体" w:hAnsi="宋体" w:cs="仿宋"/>
          <w:kern w:val="0"/>
          <w:sz w:val="24"/>
          <w:szCs w:val="24"/>
          <w:highlight w:val="none"/>
        </w:rPr>
        <w:t>支付首期监理酬金后，</w:t>
      </w:r>
      <w:r>
        <w:rPr>
          <w:rFonts w:hint="eastAsia" w:ascii="宋体" w:hAnsi="宋体" w:cs="仿宋"/>
          <w:sz w:val="24"/>
          <w:szCs w:val="24"/>
          <w:highlight w:val="none"/>
        </w:rPr>
        <w:t>在监理期限内按□季度或□月度等比例于</w:t>
      </w:r>
      <w:r>
        <w:rPr>
          <w:rFonts w:ascii="宋体" w:hAnsi="宋体" w:cs="仿宋"/>
          <w:sz w:val="24"/>
          <w:szCs w:val="24"/>
          <w:highlight w:val="none"/>
        </w:rPr>
        <w:t>7</w:t>
      </w:r>
      <w:r>
        <w:rPr>
          <w:rFonts w:hint="eastAsia" w:ascii="宋体" w:hAnsi="宋体" w:cs="仿宋"/>
          <w:sz w:val="24"/>
          <w:szCs w:val="24"/>
          <w:highlight w:val="none"/>
        </w:rPr>
        <w:t>日前支付</w:t>
      </w:r>
      <w:r>
        <w:rPr>
          <w:rFonts w:hint="eastAsia" w:ascii="宋体" w:hAnsi="宋体" w:cs="仿宋"/>
          <w:kern w:val="0"/>
          <w:sz w:val="24"/>
          <w:szCs w:val="24"/>
          <w:highlight w:val="none"/>
        </w:rPr>
        <w:t>监理酬金为：</w:t>
      </w:r>
    </w:p>
    <w:p>
      <w:pPr>
        <w:snapToGrid w:val="0"/>
        <w:spacing w:line="360" w:lineRule="auto"/>
        <w:ind w:firstLine="600" w:firstLineChars="250"/>
        <w:jc w:val="left"/>
        <w:rPr>
          <w:rFonts w:ascii="宋体" w:hAnsi="宋体"/>
          <w:sz w:val="24"/>
          <w:szCs w:val="24"/>
          <w:highlight w:val="none"/>
        </w:rPr>
      </w:pPr>
      <w:r>
        <w:rPr>
          <w:rFonts w:hint="eastAsia" w:ascii="宋体" w:hAnsi="宋体" w:cs="仿宋"/>
          <w:sz w:val="24"/>
          <w:szCs w:val="24"/>
          <w:highlight w:val="none"/>
        </w:rPr>
        <w:t>每期（□季度或□月度）支付的监理酬金</w:t>
      </w:r>
      <w:r>
        <w:rPr>
          <w:rFonts w:ascii="宋体" w:hAnsi="宋体" w:cs="仿宋"/>
          <w:sz w:val="24"/>
          <w:szCs w:val="24"/>
          <w:highlight w:val="none"/>
        </w:rPr>
        <w:t>=</w:t>
      </w:r>
      <w:r>
        <w:rPr>
          <w:rFonts w:hint="eastAsia" w:ascii="宋体" w:hAnsi="宋体" w:cs="仿宋"/>
          <w:sz w:val="24"/>
          <w:szCs w:val="24"/>
          <w:highlight w:val="none"/>
        </w:rPr>
        <w:t>监理酬金总额×</w:t>
      </w:r>
      <w:r>
        <w:rPr>
          <w:rFonts w:ascii="宋体" w:hAnsi="宋体" w:cs="仿宋"/>
          <w:sz w:val="24"/>
          <w:szCs w:val="24"/>
          <w:highlight w:val="none"/>
          <w:u w:val="single"/>
        </w:rPr>
        <w:t xml:space="preserve"> </w:t>
      </w:r>
      <w:r>
        <w:rPr>
          <w:rFonts w:hint="eastAsia" w:ascii="宋体" w:hAnsi="宋体" w:cs="仿宋"/>
          <w:sz w:val="24"/>
          <w:szCs w:val="24"/>
          <w:highlight w:val="none"/>
          <w:u w:val="single"/>
        </w:rPr>
        <w:t xml:space="preserve">  </w:t>
      </w:r>
      <w:r>
        <w:rPr>
          <w:rFonts w:ascii="宋体" w:hAnsi="宋体" w:cs="仿宋"/>
          <w:sz w:val="24"/>
          <w:szCs w:val="24"/>
          <w:highlight w:val="none"/>
          <w:u w:val="single"/>
        </w:rPr>
        <w:t xml:space="preserve"> </w:t>
      </w:r>
      <w:r>
        <w:rPr>
          <w:rFonts w:ascii="宋体" w:hAnsi="宋体" w:cs="仿宋"/>
          <w:sz w:val="24"/>
          <w:szCs w:val="24"/>
          <w:highlight w:val="none"/>
        </w:rPr>
        <w:t>%</w:t>
      </w:r>
      <w:r>
        <w:rPr>
          <w:rFonts w:hint="eastAsia" w:ascii="宋体" w:hAnsi="宋体" w:cs="仿宋"/>
          <w:sz w:val="24"/>
          <w:szCs w:val="24"/>
          <w:highlight w:val="none"/>
        </w:rPr>
        <w:t>（不高于</w:t>
      </w:r>
      <w:r>
        <w:rPr>
          <w:rFonts w:ascii="宋体" w:hAnsi="宋体" w:cs="仿宋"/>
          <w:sz w:val="24"/>
          <w:szCs w:val="24"/>
          <w:highlight w:val="none"/>
        </w:rPr>
        <w:t>80%)</w:t>
      </w:r>
      <w:r>
        <w:rPr>
          <w:rFonts w:hint="eastAsia" w:ascii="宋体" w:hAnsi="宋体" w:cs="仿宋"/>
          <w:sz w:val="24"/>
          <w:szCs w:val="24"/>
          <w:highlight w:val="none"/>
        </w:rPr>
        <w:t>，累计支付监理酬金</w:t>
      </w:r>
      <w:r>
        <w:rPr>
          <w:rFonts w:ascii="宋体" w:hAnsi="宋体" w:cs="仿宋"/>
          <w:sz w:val="24"/>
          <w:szCs w:val="24"/>
          <w:highlight w:val="none"/>
          <w:u w:val="single"/>
        </w:rPr>
        <w:t xml:space="preserve">  </w:t>
      </w:r>
      <w:r>
        <w:rPr>
          <w:rFonts w:hint="eastAsia" w:ascii="宋体" w:hAnsi="宋体" w:cs="仿宋"/>
          <w:sz w:val="24"/>
          <w:szCs w:val="24"/>
          <w:highlight w:val="none"/>
          <w:u w:val="single"/>
        </w:rPr>
        <w:t xml:space="preserve"> </w:t>
      </w:r>
      <w:r>
        <w:rPr>
          <w:rFonts w:ascii="宋体" w:hAnsi="宋体" w:cs="仿宋"/>
          <w:sz w:val="24"/>
          <w:szCs w:val="24"/>
          <w:highlight w:val="none"/>
          <w:u w:val="single"/>
        </w:rPr>
        <w:t xml:space="preserve"> </w:t>
      </w:r>
      <w:r>
        <w:rPr>
          <w:rFonts w:ascii="宋体" w:hAnsi="宋体" w:cs="仿宋"/>
          <w:sz w:val="24"/>
          <w:szCs w:val="24"/>
          <w:highlight w:val="none"/>
        </w:rPr>
        <w:t>%(</w:t>
      </w:r>
      <w:r>
        <w:rPr>
          <w:rFonts w:hint="eastAsia" w:ascii="宋体" w:hAnsi="宋体" w:cs="仿宋"/>
          <w:sz w:val="24"/>
          <w:szCs w:val="24"/>
          <w:highlight w:val="none"/>
        </w:rPr>
        <w:t>不低于</w:t>
      </w:r>
      <w:r>
        <w:rPr>
          <w:rFonts w:ascii="宋体" w:hAnsi="宋体" w:cs="仿宋"/>
          <w:sz w:val="24"/>
          <w:szCs w:val="24"/>
          <w:highlight w:val="none"/>
        </w:rPr>
        <w:t>90%)</w:t>
      </w:r>
      <w:r>
        <w:rPr>
          <w:rFonts w:hint="eastAsia" w:ascii="宋体" w:hAnsi="宋体" w:cs="仿宋"/>
          <w:sz w:val="24"/>
          <w:szCs w:val="24"/>
          <w:highlight w:val="none"/>
        </w:rPr>
        <w:t>。</w:t>
      </w:r>
    </w:p>
    <w:p>
      <w:pPr>
        <w:snapToGrid w:val="0"/>
        <w:spacing w:line="360" w:lineRule="auto"/>
        <w:ind w:firstLine="477" w:firstLineChars="199"/>
        <w:jc w:val="left"/>
        <w:rPr>
          <w:rFonts w:ascii="宋体" w:hAnsi="宋体"/>
          <w:sz w:val="24"/>
          <w:szCs w:val="24"/>
          <w:highlight w:val="none"/>
        </w:rPr>
      </w:pPr>
      <w:r>
        <w:rPr>
          <w:rFonts w:hint="eastAsia" w:ascii="宋体" w:hAnsi="宋体" w:cs="仿宋"/>
          <w:sz w:val="24"/>
          <w:szCs w:val="24"/>
          <w:highlight w:val="none"/>
        </w:rPr>
        <w:t>余下</w:t>
      </w:r>
      <w:r>
        <w:rPr>
          <w:rFonts w:ascii="宋体" w:hAnsi="宋体" w:cs="仿宋"/>
          <w:sz w:val="24"/>
          <w:szCs w:val="24"/>
          <w:highlight w:val="none"/>
        </w:rPr>
        <w:t>10%</w:t>
      </w:r>
      <w:r>
        <w:rPr>
          <w:rFonts w:hint="eastAsia" w:ascii="宋体" w:hAnsi="宋体" w:cs="仿宋"/>
          <w:sz w:val="24"/>
          <w:szCs w:val="24"/>
          <w:highlight w:val="none"/>
        </w:rPr>
        <w:t>的监理费，在工程竣工验收或交付使用时，支付监理酬金</w:t>
      </w:r>
      <w:r>
        <w:rPr>
          <w:rFonts w:ascii="宋体" w:hAnsi="宋体" w:cs="仿宋"/>
          <w:sz w:val="24"/>
          <w:szCs w:val="24"/>
          <w:highlight w:val="none"/>
          <w:u w:val="single"/>
        </w:rPr>
        <w:t xml:space="preserve">    </w:t>
      </w:r>
      <w:r>
        <w:rPr>
          <w:rFonts w:ascii="宋体" w:hAnsi="宋体" w:cs="仿宋"/>
          <w:sz w:val="24"/>
          <w:szCs w:val="24"/>
          <w:highlight w:val="none"/>
        </w:rPr>
        <w:t>%(</w:t>
      </w:r>
      <w:r>
        <w:rPr>
          <w:rFonts w:hint="eastAsia" w:ascii="宋体" w:hAnsi="宋体" w:cs="仿宋"/>
          <w:sz w:val="24"/>
          <w:szCs w:val="24"/>
          <w:highlight w:val="none"/>
        </w:rPr>
        <w:t>不低于</w:t>
      </w:r>
      <w:r>
        <w:rPr>
          <w:rFonts w:ascii="宋体" w:hAnsi="宋体" w:cs="仿宋"/>
          <w:sz w:val="24"/>
          <w:szCs w:val="24"/>
          <w:highlight w:val="none"/>
        </w:rPr>
        <w:t>5%)</w:t>
      </w:r>
      <w:r>
        <w:rPr>
          <w:rFonts w:hint="eastAsia" w:ascii="宋体" w:hAnsi="宋体" w:cs="仿宋"/>
          <w:sz w:val="24"/>
          <w:szCs w:val="24"/>
          <w:highlight w:val="none"/>
        </w:rPr>
        <w:t>；在办理结算或监理与相关服务期届满</w:t>
      </w:r>
      <w:r>
        <w:rPr>
          <w:rFonts w:ascii="宋体" w:hAnsi="宋体" w:cs="仿宋"/>
          <w:sz w:val="24"/>
          <w:szCs w:val="24"/>
          <w:highlight w:val="none"/>
        </w:rPr>
        <w:t>14</w:t>
      </w:r>
      <w:r>
        <w:rPr>
          <w:rFonts w:hint="eastAsia" w:ascii="宋体" w:hAnsi="宋体" w:cs="仿宋"/>
          <w:sz w:val="24"/>
          <w:szCs w:val="24"/>
          <w:highlight w:val="none"/>
        </w:rPr>
        <w:t>天内，付清监理结算款。</w:t>
      </w:r>
    </w:p>
    <w:p>
      <w:pPr>
        <w:snapToGrid w:val="0"/>
        <w:spacing w:line="360" w:lineRule="auto"/>
        <w:ind w:left="640"/>
        <w:rPr>
          <w:rFonts w:ascii="宋体" w:hAnsi="宋体"/>
          <w:kern w:val="0"/>
          <w:sz w:val="24"/>
          <w:szCs w:val="24"/>
          <w:highlight w:val="none"/>
        </w:rPr>
      </w:pPr>
      <w:r>
        <w:rPr>
          <w:rFonts w:hint="eastAsia" w:ascii="宋体" w:hAnsi="宋体" w:cs="仿宋"/>
          <w:kern w:val="0"/>
          <w:sz w:val="24"/>
          <w:szCs w:val="24"/>
          <w:highlight w:val="none"/>
        </w:rPr>
        <w:t>（</w:t>
      </w:r>
      <w:r>
        <w:rPr>
          <w:rFonts w:ascii="宋体" w:hAnsi="宋体" w:cs="仿宋"/>
          <w:kern w:val="0"/>
          <w:sz w:val="24"/>
          <w:szCs w:val="24"/>
          <w:highlight w:val="none"/>
        </w:rPr>
        <w:t>2</w:t>
      </w:r>
      <w:r>
        <w:rPr>
          <w:rFonts w:hint="eastAsia" w:ascii="宋体" w:hAnsi="宋体" w:cs="仿宋"/>
          <w:kern w:val="0"/>
          <w:sz w:val="24"/>
          <w:szCs w:val="24"/>
          <w:highlight w:val="none"/>
        </w:rPr>
        <w:t>）按</w:t>
      </w:r>
      <w:r>
        <w:rPr>
          <w:rFonts w:hint="eastAsia" w:ascii="宋体" w:hAnsi="宋体" w:cs="仿宋"/>
          <w:sz w:val="24"/>
          <w:szCs w:val="24"/>
          <w:highlight w:val="none"/>
        </w:rPr>
        <w:t>□</w:t>
      </w:r>
      <w:r>
        <w:rPr>
          <w:rFonts w:hint="eastAsia" w:ascii="宋体" w:hAnsi="宋体" w:cs="仿宋"/>
          <w:kern w:val="0"/>
          <w:sz w:val="24"/>
          <w:szCs w:val="24"/>
          <w:highlight w:val="none"/>
        </w:rPr>
        <w:t>季度或</w:t>
      </w:r>
      <w:r>
        <w:rPr>
          <w:rFonts w:hint="eastAsia" w:ascii="宋体" w:hAnsi="宋体" w:cs="仿宋"/>
          <w:sz w:val="24"/>
          <w:szCs w:val="24"/>
          <w:highlight w:val="none"/>
        </w:rPr>
        <w:t>□</w:t>
      </w:r>
      <w:r>
        <w:rPr>
          <w:rFonts w:hint="eastAsia" w:ascii="宋体" w:hAnsi="宋体" w:cs="仿宋"/>
          <w:kern w:val="0"/>
          <w:sz w:val="24"/>
          <w:szCs w:val="24"/>
          <w:highlight w:val="none"/>
        </w:rPr>
        <w:t>月度完成的工程量支付：</w:t>
      </w:r>
    </w:p>
    <w:p>
      <w:pPr>
        <w:spacing w:line="360" w:lineRule="auto"/>
        <w:ind w:firstLine="480" w:firstLineChars="200"/>
        <w:rPr>
          <w:rFonts w:ascii="宋体" w:hAnsi="宋体"/>
          <w:kern w:val="0"/>
          <w:sz w:val="24"/>
          <w:szCs w:val="24"/>
          <w:highlight w:val="none"/>
        </w:rPr>
      </w:pPr>
      <w:r>
        <w:rPr>
          <w:rFonts w:hint="eastAsia" w:ascii="宋体" w:hAnsi="宋体" w:cs="仿宋"/>
          <w:kern w:val="0"/>
          <w:sz w:val="24"/>
          <w:szCs w:val="24"/>
          <w:highlight w:val="none"/>
        </w:rPr>
        <w:t>本合同签订后</w:t>
      </w:r>
      <w:r>
        <w:rPr>
          <w:rFonts w:ascii="宋体" w:hAnsi="宋体" w:cs="仿宋"/>
          <w:kern w:val="0"/>
          <w:sz w:val="24"/>
          <w:szCs w:val="24"/>
          <w:highlight w:val="none"/>
        </w:rPr>
        <w:t>7</w:t>
      </w:r>
      <w:r>
        <w:rPr>
          <w:rFonts w:hint="eastAsia" w:ascii="宋体" w:hAnsi="宋体" w:cs="仿宋"/>
          <w:kern w:val="0"/>
          <w:sz w:val="24"/>
          <w:szCs w:val="24"/>
          <w:highlight w:val="none"/>
        </w:rPr>
        <w:t>天内，支付首期监理酬金，首期监理酬金为监理酬金总额的</w:t>
      </w:r>
      <w:r>
        <w:rPr>
          <w:rFonts w:ascii="宋体" w:hAnsi="宋体" w:cs="仿宋"/>
          <w:kern w:val="0"/>
          <w:sz w:val="24"/>
          <w:szCs w:val="24"/>
          <w:highlight w:val="none"/>
          <w:u w:val="single"/>
        </w:rPr>
        <w:t xml:space="preserve">    </w:t>
      </w:r>
      <w:r>
        <w:rPr>
          <w:rFonts w:ascii="宋体" w:hAnsi="宋体" w:cs="仿宋"/>
          <w:kern w:val="0"/>
          <w:sz w:val="24"/>
          <w:szCs w:val="24"/>
          <w:highlight w:val="none"/>
        </w:rPr>
        <w:t>%</w:t>
      </w:r>
      <w:r>
        <w:rPr>
          <w:rFonts w:hint="eastAsia" w:ascii="宋体" w:hAnsi="宋体" w:cs="仿宋"/>
          <w:kern w:val="0"/>
          <w:sz w:val="24"/>
          <w:szCs w:val="24"/>
          <w:highlight w:val="none"/>
        </w:rPr>
        <w:t>（</w:t>
      </w:r>
      <w:r>
        <w:rPr>
          <w:rFonts w:hint="eastAsia" w:ascii="宋体" w:hAnsi="宋体" w:cs="仿宋"/>
          <w:sz w:val="24"/>
          <w:szCs w:val="24"/>
          <w:highlight w:val="none"/>
        </w:rPr>
        <w:t>不低于</w:t>
      </w:r>
      <w:r>
        <w:rPr>
          <w:rFonts w:ascii="宋体" w:hAnsi="宋体" w:cs="仿宋"/>
          <w:sz w:val="24"/>
          <w:szCs w:val="24"/>
          <w:highlight w:val="none"/>
        </w:rPr>
        <w:t>10%</w:t>
      </w:r>
      <w:r>
        <w:rPr>
          <w:rFonts w:hint="eastAsia" w:ascii="宋体" w:hAnsi="宋体" w:cs="仿宋"/>
          <w:sz w:val="24"/>
          <w:szCs w:val="24"/>
          <w:highlight w:val="none"/>
        </w:rPr>
        <w:t>）</w:t>
      </w:r>
      <w:r>
        <w:rPr>
          <w:rFonts w:hint="eastAsia" w:ascii="宋体" w:hAnsi="宋体" w:cs="仿宋"/>
          <w:kern w:val="0"/>
          <w:sz w:val="24"/>
          <w:szCs w:val="24"/>
          <w:highlight w:val="none"/>
        </w:rPr>
        <w:t>；</w:t>
      </w:r>
    </w:p>
    <w:p>
      <w:pPr>
        <w:snapToGrid w:val="0"/>
        <w:spacing w:line="360" w:lineRule="auto"/>
        <w:ind w:firstLine="480" w:firstLineChars="200"/>
        <w:rPr>
          <w:rFonts w:ascii="宋体" w:hAnsi="宋体"/>
          <w:kern w:val="0"/>
          <w:sz w:val="24"/>
          <w:szCs w:val="24"/>
          <w:highlight w:val="none"/>
        </w:rPr>
      </w:pPr>
      <w:r>
        <w:rPr>
          <w:rFonts w:hint="eastAsia" w:ascii="宋体" w:hAnsi="宋体" w:cs="仿宋"/>
          <w:kern w:val="0"/>
          <w:sz w:val="24"/>
          <w:szCs w:val="24"/>
          <w:highlight w:val="none"/>
        </w:rPr>
        <w:t>支付首期监理酬金后，</w:t>
      </w:r>
      <w:r>
        <w:rPr>
          <w:rFonts w:hint="eastAsia" w:ascii="宋体" w:hAnsi="宋体" w:cs="仿宋"/>
          <w:sz w:val="24"/>
          <w:szCs w:val="24"/>
          <w:highlight w:val="none"/>
        </w:rPr>
        <w:t>在监理期限内按每期</w:t>
      </w:r>
      <w:r>
        <w:rPr>
          <w:rFonts w:ascii="宋体" w:hAnsi="宋体" w:cs="仿宋"/>
          <w:sz w:val="24"/>
          <w:szCs w:val="24"/>
          <w:highlight w:val="none"/>
        </w:rPr>
        <w:t>(</w:t>
      </w:r>
      <w:r>
        <w:rPr>
          <w:rFonts w:hint="eastAsia" w:ascii="宋体" w:hAnsi="宋体" w:cs="仿宋"/>
          <w:sz w:val="24"/>
          <w:szCs w:val="24"/>
          <w:highlight w:val="none"/>
        </w:rPr>
        <w:t>□季度或□月度</w:t>
      </w:r>
      <w:r>
        <w:rPr>
          <w:rFonts w:ascii="宋体" w:hAnsi="宋体" w:cs="仿宋"/>
          <w:sz w:val="24"/>
          <w:szCs w:val="24"/>
          <w:highlight w:val="none"/>
        </w:rPr>
        <w:t>)</w:t>
      </w:r>
      <w:r>
        <w:rPr>
          <w:rFonts w:hint="eastAsia" w:ascii="宋体" w:hAnsi="宋体" w:cs="仿宋"/>
          <w:sz w:val="24"/>
          <w:szCs w:val="24"/>
          <w:highlight w:val="none"/>
        </w:rPr>
        <w:t>完成工程量的比例于</w:t>
      </w:r>
      <w:r>
        <w:rPr>
          <w:rFonts w:ascii="宋体" w:hAnsi="宋体" w:cs="仿宋"/>
          <w:sz w:val="24"/>
          <w:szCs w:val="24"/>
          <w:highlight w:val="none"/>
        </w:rPr>
        <w:t>7</w:t>
      </w:r>
      <w:r>
        <w:rPr>
          <w:rFonts w:hint="eastAsia" w:ascii="宋体" w:hAnsi="宋体" w:cs="仿宋"/>
          <w:sz w:val="24"/>
          <w:szCs w:val="24"/>
          <w:highlight w:val="none"/>
        </w:rPr>
        <w:t>日前支付</w:t>
      </w:r>
      <w:r>
        <w:rPr>
          <w:rFonts w:hint="eastAsia" w:ascii="宋体" w:hAnsi="宋体" w:cs="仿宋"/>
          <w:kern w:val="0"/>
          <w:sz w:val="24"/>
          <w:szCs w:val="24"/>
          <w:highlight w:val="none"/>
        </w:rPr>
        <w:t>监理酬金为：</w:t>
      </w:r>
    </w:p>
    <w:p>
      <w:pPr>
        <w:pStyle w:val="22"/>
        <w:tabs>
          <w:tab w:val="left" w:pos="0"/>
        </w:tabs>
        <w:ind w:firstLine="496"/>
        <w:rPr>
          <w:rFonts w:ascii="宋体" w:hAnsi="宋体"/>
          <w:highlight w:val="none"/>
        </w:rPr>
      </w:pPr>
      <w:r>
        <w:rPr>
          <w:rFonts w:hint="eastAsia" w:ascii="宋体" w:hAnsi="宋体" w:cs="仿宋"/>
          <w:highlight w:val="none"/>
        </w:rPr>
        <w:t>每期（□季度或□月度）支付的监理酬金</w:t>
      </w:r>
      <w:r>
        <w:rPr>
          <w:rFonts w:ascii="宋体" w:hAnsi="宋体" w:cs="仿宋"/>
          <w:highlight w:val="none"/>
        </w:rPr>
        <w:t>=</w:t>
      </w:r>
      <w:r>
        <w:rPr>
          <w:rFonts w:hint="eastAsia" w:ascii="宋体" w:hAnsi="宋体" w:cs="仿宋"/>
          <w:highlight w:val="none"/>
        </w:rPr>
        <w:t>当（□季度或□月度）完成的工程量</w:t>
      </w:r>
      <w:r>
        <w:rPr>
          <w:rFonts w:ascii="宋体" w:hAnsi="宋体" w:cs="仿宋"/>
          <w:highlight w:val="none"/>
        </w:rPr>
        <w:t>/</w:t>
      </w:r>
      <w:r>
        <w:rPr>
          <w:rFonts w:hint="eastAsia" w:ascii="宋体" w:hAnsi="宋体" w:cs="仿宋"/>
          <w:highlight w:val="none"/>
        </w:rPr>
        <w:t>项目建筑安装工程费×监理酬金总额×</w:t>
      </w:r>
      <w:r>
        <w:rPr>
          <w:rFonts w:ascii="宋体" w:hAnsi="宋体" w:cs="仿宋"/>
          <w:highlight w:val="none"/>
          <w:u w:val="single"/>
        </w:rPr>
        <w:t xml:space="preserve">  </w:t>
      </w:r>
      <w:r>
        <w:rPr>
          <w:rFonts w:hint="eastAsia" w:ascii="宋体" w:hAnsi="宋体" w:cs="仿宋"/>
          <w:highlight w:val="none"/>
          <w:u w:val="single"/>
        </w:rPr>
        <w:t xml:space="preserve"> </w:t>
      </w:r>
      <w:r>
        <w:rPr>
          <w:rFonts w:ascii="宋体" w:hAnsi="宋体" w:cs="仿宋"/>
          <w:highlight w:val="none"/>
          <w:u w:val="single"/>
        </w:rPr>
        <w:t xml:space="preserve">  </w:t>
      </w:r>
      <w:r>
        <w:rPr>
          <w:rFonts w:ascii="宋体" w:hAnsi="宋体" w:cs="仿宋"/>
          <w:highlight w:val="none"/>
        </w:rPr>
        <w:t>%</w:t>
      </w:r>
      <w:r>
        <w:rPr>
          <w:rFonts w:hint="eastAsia" w:ascii="宋体" w:hAnsi="宋体" w:cs="仿宋"/>
          <w:highlight w:val="none"/>
        </w:rPr>
        <w:t>（不高于</w:t>
      </w:r>
      <w:r>
        <w:rPr>
          <w:rFonts w:ascii="宋体" w:hAnsi="宋体" w:cs="仿宋"/>
          <w:highlight w:val="none"/>
        </w:rPr>
        <w:t>80%</w:t>
      </w:r>
      <w:r>
        <w:rPr>
          <w:rFonts w:hint="eastAsia" w:ascii="宋体" w:hAnsi="宋体" w:cs="仿宋"/>
          <w:highlight w:val="none"/>
        </w:rPr>
        <w:t>），累计支付监理酬金</w:t>
      </w:r>
      <w:r>
        <w:rPr>
          <w:rFonts w:ascii="宋体" w:hAnsi="宋体" w:cs="仿宋"/>
          <w:highlight w:val="none"/>
          <w:u w:val="single"/>
        </w:rPr>
        <w:t xml:space="preserve"> </w:t>
      </w:r>
      <w:r>
        <w:rPr>
          <w:rFonts w:hint="eastAsia" w:ascii="宋体" w:hAnsi="宋体" w:cs="仿宋"/>
          <w:highlight w:val="none"/>
          <w:u w:val="single"/>
        </w:rPr>
        <w:t xml:space="preserve"> </w:t>
      </w:r>
      <w:r>
        <w:rPr>
          <w:rFonts w:ascii="宋体" w:hAnsi="宋体" w:cs="仿宋"/>
          <w:highlight w:val="none"/>
          <w:u w:val="single"/>
        </w:rPr>
        <w:t xml:space="preserve">  </w:t>
      </w:r>
      <w:r>
        <w:rPr>
          <w:rFonts w:ascii="宋体" w:hAnsi="宋体" w:cs="仿宋"/>
          <w:highlight w:val="none"/>
        </w:rPr>
        <w:t>%(</w:t>
      </w:r>
      <w:r>
        <w:rPr>
          <w:rFonts w:hint="eastAsia" w:ascii="宋体" w:hAnsi="宋体" w:cs="仿宋"/>
          <w:highlight w:val="none"/>
        </w:rPr>
        <w:t>不低于</w:t>
      </w:r>
      <w:r>
        <w:rPr>
          <w:rFonts w:ascii="宋体" w:hAnsi="宋体" w:cs="仿宋"/>
          <w:highlight w:val="none"/>
        </w:rPr>
        <w:t>90%)</w:t>
      </w:r>
      <w:r>
        <w:rPr>
          <w:rFonts w:hint="eastAsia" w:ascii="宋体" w:hAnsi="宋体" w:cs="仿宋"/>
          <w:highlight w:val="none"/>
        </w:rPr>
        <w:t>。</w:t>
      </w:r>
    </w:p>
    <w:p>
      <w:pPr>
        <w:snapToGrid w:val="0"/>
        <w:spacing w:line="360" w:lineRule="auto"/>
        <w:ind w:firstLine="595" w:firstLineChars="248"/>
        <w:jc w:val="left"/>
        <w:rPr>
          <w:rFonts w:ascii="宋体" w:hAnsi="宋体"/>
          <w:sz w:val="24"/>
          <w:szCs w:val="24"/>
          <w:highlight w:val="none"/>
        </w:rPr>
      </w:pPr>
      <w:r>
        <w:rPr>
          <w:rFonts w:hint="eastAsia" w:ascii="宋体" w:hAnsi="宋体" w:cs="仿宋"/>
          <w:sz w:val="24"/>
          <w:szCs w:val="24"/>
          <w:highlight w:val="none"/>
        </w:rPr>
        <w:t>余下</w:t>
      </w:r>
      <w:r>
        <w:rPr>
          <w:rFonts w:ascii="宋体" w:hAnsi="宋体" w:cs="仿宋"/>
          <w:sz w:val="24"/>
          <w:szCs w:val="24"/>
          <w:highlight w:val="none"/>
        </w:rPr>
        <w:t>10%</w:t>
      </w:r>
      <w:r>
        <w:rPr>
          <w:rFonts w:hint="eastAsia" w:ascii="宋体" w:hAnsi="宋体" w:cs="仿宋"/>
          <w:sz w:val="24"/>
          <w:szCs w:val="24"/>
          <w:highlight w:val="none"/>
        </w:rPr>
        <w:t>的监理费，在工程竣工验收或交付使用时，支付监理酬金</w:t>
      </w:r>
      <w:r>
        <w:rPr>
          <w:rFonts w:ascii="宋体" w:hAnsi="宋体" w:cs="仿宋"/>
          <w:sz w:val="24"/>
          <w:szCs w:val="24"/>
          <w:highlight w:val="none"/>
          <w:u w:val="single"/>
        </w:rPr>
        <w:t xml:space="preserve">    </w:t>
      </w:r>
      <w:r>
        <w:rPr>
          <w:rFonts w:ascii="宋体" w:hAnsi="宋体" w:cs="仿宋"/>
          <w:sz w:val="24"/>
          <w:szCs w:val="24"/>
          <w:highlight w:val="none"/>
        </w:rPr>
        <w:t>%(</w:t>
      </w:r>
      <w:r>
        <w:rPr>
          <w:rFonts w:hint="eastAsia" w:ascii="宋体" w:hAnsi="宋体" w:cs="仿宋"/>
          <w:sz w:val="24"/>
          <w:szCs w:val="24"/>
          <w:highlight w:val="none"/>
        </w:rPr>
        <w:t>不低于</w:t>
      </w:r>
      <w:r>
        <w:rPr>
          <w:rFonts w:ascii="宋体" w:hAnsi="宋体" w:cs="仿宋"/>
          <w:sz w:val="24"/>
          <w:szCs w:val="24"/>
          <w:highlight w:val="none"/>
        </w:rPr>
        <w:t>5%)</w:t>
      </w:r>
      <w:r>
        <w:rPr>
          <w:rFonts w:hint="eastAsia" w:ascii="宋体" w:hAnsi="宋体" w:cs="仿宋"/>
          <w:sz w:val="24"/>
          <w:szCs w:val="24"/>
          <w:highlight w:val="none"/>
        </w:rPr>
        <w:t>；在办理结算或监理与相关服务期届满</w:t>
      </w:r>
      <w:r>
        <w:rPr>
          <w:rFonts w:ascii="宋体" w:hAnsi="宋体" w:cs="仿宋"/>
          <w:sz w:val="24"/>
          <w:szCs w:val="24"/>
          <w:highlight w:val="none"/>
        </w:rPr>
        <w:t>14</w:t>
      </w:r>
      <w:r>
        <w:rPr>
          <w:rFonts w:hint="eastAsia" w:ascii="宋体" w:hAnsi="宋体" w:cs="仿宋"/>
          <w:sz w:val="24"/>
          <w:szCs w:val="24"/>
          <w:highlight w:val="none"/>
        </w:rPr>
        <w:t>天内，付清监理结算款。</w:t>
      </w:r>
    </w:p>
    <w:p>
      <w:pPr>
        <w:pStyle w:val="22"/>
        <w:tabs>
          <w:tab w:val="left" w:pos="0"/>
        </w:tabs>
        <w:ind w:firstLine="496"/>
        <w:rPr>
          <w:rFonts w:ascii="宋体" w:hAnsi="宋体"/>
          <w:highlight w:val="none"/>
        </w:rPr>
      </w:pPr>
      <w:r>
        <w:rPr>
          <w:rFonts w:hint="eastAsia" w:ascii="宋体" w:hAnsi="宋体" w:cs="仿宋"/>
          <w:highlight w:val="none"/>
        </w:rPr>
        <w:t>（</w:t>
      </w:r>
      <w:r>
        <w:rPr>
          <w:rFonts w:ascii="宋体" w:hAnsi="宋体" w:cs="仿宋"/>
          <w:highlight w:val="none"/>
        </w:rPr>
        <w:t>3</w:t>
      </w:r>
      <w:r>
        <w:rPr>
          <w:rFonts w:hint="eastAsia" w:ascii="宋体" w:hAnsi="宋体" w:cs="仿宋"/>
          <w:highlight w:val="none"/>
        </w:rPr>
        <w:t>）按工程量与相应比例单次支付：</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2685"/>
        <w:gridCol w:w="1829"/>
        <w:gridCol w:w="1800"/>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710" w:type="dxa"/>
            <w:vAlign w:val="center"/>
          </w:tcPr>
          <w:p>
            <w:pPr>
              <w:pStyle w:val="22"/>
              <w:tabs>
                <w:tab w:val="left" w:pos="0"/>
              </w:tabs>
              <w:ind w:firstLine="0" w:firstLineChars="0"/>
              <w:jc w:val="center"/>
              <w:rPr>
                <w:rFonts w:ascii="宋体" w:hAnsi="宋体"/>
                <w:highlight w:val="none"/>
              </w:rPr>
            </w:pPr>
            <w:r>
              <w:rPr>
                <w:rFonts w:hint="eastAsia" w:ascii="宋体" w:hAnsi="宋体" w:cs="仿宋"/>
                <w:highlight w:val="none"/>
              </w:rPr>
              <w:t>支付次数</w:t>
            </w:r>
          </w:p>
        </w:tc>
        <w:tc>
          <w:tcPr>
            <w:tcW w:w="2685" w:type="dxa"/>
            <w:vAlign w:val="center"/>
          </w:tcPr>
          <w:p>
            <w:pPr>
              <w:pStyle w:val="22"/>
              <w:tabs>
                <w:tab w:val="left" w:pos="0"/>
              </w:tabs>
              <w:ind w:firstLine="171" w:firstLineChars="69"/>
              <w:jc w:val="center"/>
              <w:rPr>
                <w:rFonts w:ascii="宋体" w:hAnsi="宋体"/>
                <w:highlight w:val="none"/>
              </w:rPr>
            </w:pPr>
            <w:r>
              <w:rPr>
                <w:rFonts w:hint="eastAsia" w:ascii="宋体" w:hAnsi="宋体" w:cs="仿宋"/>
                <w:highlight w:val="none"/>
              </w:rPr>
              <w:t>支付时间</w:t>
            </w:r>
          </w:p>
        </w:tc>
        <w:tc>
          <w:tcPr>
            <w:tcW w:w="1829" w:type="dxa"/>
            <w:vAlign w:val="center"/>
          </w:tcPr>
          <w:p>
            <w:pPr>
              <w:pStyle w:val="22"/>
              <w:tabs>
                <w:tab w:val="left" w:pos="0"/>
              </w:tabs>
              <w:ind w:firstLine="0" w:firstLineChars="0"/>
              <w:jc w:val="center"/>
              <w:rPr>
                <w:rFonts w:ascii="宋体" w:hAnsi="宋体"/>
                <w:highlight w:val="none"/>
              </w:rPr>
            </w:pPr>
            <w:r>
              <w:rPr>
                <w:rFonts w:hint="eastAsia" w:ascii="宋体" w:hAnsi="宋体" w:cs="仿宋"/>
                <w:highlight w:val="none"/>
              </w:rPr>
              <w:t>当次</w:t>
            </w:r>
          </w:p>
          <w:p>
            <w:pPr>
              <w:pStyle w:val="22"/>
              <w:tabs>
                <w:tab w:val="left" w:pos="0"/>
              </w:tabs>
              <w:ind w:firstLine="0" w:firstLineChars="0"/>
              <w:jc w:val="center"/>
              <w:rPr>
                <w:rFonts w:ascii="宋体" w:hAnsi="宋体"/>
                <w:highlight w:val="none"/>
              </w:rPr>
            </w:pPr>
            <w:r>
              <w:rPr>
                <w:rFonts w:hint="eastAsia" w:ascii="宋体" w:hAnsi="宋体" w:cs="仿宋"/>
                <w:highlight w:val="none"/>
              </w:rPr>
              <w:t>支付比例</w:t>
            </w:r>
          </w:p>
        </w:tc>
        <w:tc>
          <w:tcPr>
            <w:tcW w:w="1800" w:type="dxa"/>
            <w:vAlign w:val="center"/>
          </w:tcPr>
          <w:p>
            <w:pPr>
              <w:pStyle w:val="22"/>
              <w:tabs>
                <w:tab w:val="left" w:pos="0"/>
              </w:tabs>
              <w:ind w:firstLine="0" w:firstLineChars="0"/>
              <w:jc w:val="center"/>
              <w:rPr>
                <w:rFonts w:ascii="宋体" w:hAnsi="宋体"/>
                <w:highlight w:val="none"/>
              </w:rPr>
            </w:pPr>
            <w:r>
              <w:rPr>
                <w:rFonts w:hint="eastAsia" w:ascii="宋体" w:hAnsi="宋体" w:cs="仿宋"/>
                <w:highlight w:val="none"/>
              </w:rPr>
              <w:t>累计</w:t>
            </w:r>
          </w:p>
          <w:p>
            <w:pPr>
              <w:pStyle w:val="22"/>
              <w:tabs>
                <w:tab w:val="left" w:pos="0"/>
              </w:tabs>
              <w:ind w:firstLine="0" w:firstLineChars="0"/>
              <w:jc w:val="center"/>
              <w:rPr>
                <w:rFonts w:ascii="宋体" w:hAnsi="宋体"/>
                <w:highlight w:val="none"/>
              </w:rPr>
            </w:pPr>
            <w:r>
              <w:rPr>
                <w:rFonts w:hint="eastAsia" w:ascii="宋体" w:hAnsi="宋体" w:cs="仿宋"/>
                <w:highlight w:val="none"/>
              </w:rPr>
              <w:t>支付比例</w:t>
            </w:r>
          </w:p>
        </w:tc>
        <w:tc>
          <w:tcPr>
            <w:tcW w:w="1576" w:type="dxa"/>
            <w:vAlign w:val="center"/>
          </w:tcPr>
          <w:p>
            <w:pPr>
              <w:pStyle w:val="22"/>
              <w:tabs>
                <w:tab w:val="left" w:pos="0"/>
              </w:tabs>
              <w:ind w:firstLine="0" w:firstLineChars="0"/>
              <w:jc w:val="center"/>
              <w:rPr>
                <w:rFonts w:ascii="宋体" w:hAnsi="宋体"/>
                <w:highlight w:val="none"/>
              </w:rPr>
            </w:pPr>
            <w:r>
              <w:rPr>
                <w:rFonts w:hint="eastAsia" w:ascii="宋体" w:hAnsi="宋体" w:cs="仿宋"/>
                <w:highlight w:val="none"/>
              </w:rPr>
              <w:t>支付金额</w:t>
            </w:r>
          </w:p>
          <w:p>
            <w:pPr>
              <w:pStyle w:val="22"/>
              <w:tabs>
                <w:tab w:val="left" w:pos="0"/>
              </w:tabs>
              <w:ind w:firstLine="171" w:firstLineChars="69"/>
              <w:jc w:val="center"/>
              <w:rPr>
                <w:rFonts w:ascii="宋体" w:hAnsi="宋体"/>
                <w:highlight w:val="none"/>
              </w:rPr>
            </w:pPr>
            <w:r>
              <w:rPr>
                <w:rFonts w:hint="eastAsia" w:ascii="宋体" w:hAnsi="宋体" w:cs="仿宋"/>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710" w:type="dxa"/>
            <w:vAlign w:val="center"/>
          </w:tcPr>
          <w:p>
            <w:pPr>
              <w:pStyle w:val="22"/>
              <w:tabs>
                <w:tab w:val="left" w:pos="0"/>
              </w:tabs>
              <w:ind w:firstLine="0" w:firstLineChars="0"/>
              <w:jc w:val="center"/>
              <w:rPr>
                <w:rFonts w:ascii="宋体" w:hAnsi="宋体"/>
                <w:highlight w:val="none"/>
              </w:rPr>
            </w:pPr>
            <w:r>
              <w:rPr>
                <w:rFonts w:hint="eastAsia" w:ascii="宋体" w:hAnsi="宋体" w:cs="仿宋"/>
                <w:highlight w:val="none"/>
              </w:rPr>
              <w:t>首付款</w:t>
            </w:r>
          </w:p>
        </w:tc>
        <w:tc>
          <w:tcPr>
            <w:tcW w:w="2685" w:type="dxa"/>
            <w:vAlign w:val="center"/>
          </w:tcPr>
          <w:p>
            <w:pPr>
              <w:pStyle w:val="22"/>
              <w:tabs>
                <w:tab w:val="left" w:pos="0"/>
              </w:tabs>
              <w:ind w:firstLine="0" w:firstLineChars="0"/>
              <w:rPr>
                <w:rFonts w:ascii="宋体" w:hAnsi="宋体"/>
                <w:highlight w:val="none"/>
              </w:rPr>
            </w:pPr>
            <w:r>
              <w:rPr>
                <w:rFonts w:hint="eastAsia" w:ascii="宋体" w:hAnsi="宋体" w:cs="仿宋"/>
                <w:highlight w:val="none"/>
              </w:rPr>
              <w:t>本合同签订后</w:t>
            </w:r>
            <w:r>
              <w:rPr>
                <w:rFonts w:ascii="宋体" w:hAnsi="宋体" w:cs="仿宋"/>
                <w:highlight w:val="none"/>
              </w:rPr>
              <w:t>7</w:t>
            </w:r>
            <w:r>
              <w:rPr>
                <w:rFonts w:hint="eastAsia" w:ascii="宋体" w:hAnsi="宋体" w:cs="仿宋"/>
                <w:highlight w:val="none"/>
              </w:rPr>
              <w:t>天内</w:t>
            </w:r>
          </w:p>
        </w:tc>
        <w:tc>
          <w:tcPr>
            <w:tcW w:w="1829" w:type="dxa"/>
            <w:vAlign w:val="center"/>
          </w:tcPr>
          <w:p>
            <w:pPr>
              <w:pStyle w:val="22"/>
              <w:tabs>
                <w:tab w:val="left" w:pos="0"/>
              </w:tabs>
              <w:ind w:firstLine="0" w:firstLineChars="0"/>
              <w:rPr>
                <w:rFonts w:ascii="宋体" w:hAnsi="宋体" w:cs="仿宋"/>
                <w:highlight w:val="none"/>
              </w:rPr>
            </w:pPr>
            <w:r>
              <w:rPr>
                <w:rFonts w:ascii="宋体" w:hAnsi="宋体" w:cs="仿宋"/>
                <w:highlight w:val="none"/>
                <w:u w:val="single"/>
              </w:rPr>
              <w:t xml:space="preserve">     </w:t>
            </w:r>
            <w:r>
              <w:rPr>
                <w:rFonts w:ascii="宋体" w:hAnsi="宋体" w:cs="仿宋"/>
                <w:highlight w:val="none"/>
              </w:rPr>
              <w:t xml:space="preserve"> %(</w:t>
            </w:r>
            <w:r>
              <w:rPr>
                <w:rFonts w:hint="eastAsia" w:ascii="宋体" w:hAnsi="宋体" w:cs="仿宋"/>
                <w:highlight w:val="none"/>
              </w:rPr>
              <w:t>不低于</w:t>
            </w:r>
            <w:r>
              <w:rPr>
                <w:rFonts w:ascii="宋体" w:hAnsi="宋体" w:cs="仿宋"/>
                <w:highlight w:val="none"/>
              </w:rPr>
              <w:t>10%)</w:t>
            </w:r>
          </w:p>
        </w:tc>
        <w:tc>
          <w:tcPr>
            <w:tcW w:w="1800" w:type="dxa"/>
            <w:vAlign w:val="center"/>
          </w:tcPr>
          <w:p>
            <w:pPr>
              <w:pStyle w:val="22"/>
              <w:tabs>
                <w:tab w:val="left" w:pos="0"/>
              </w:tabs>
              <w:ind w:firstLine="0" w:firstLineChars="0"/>
              <w:jc w:val="center"/>
              <w:rPr>
                <w:rFonts w:ascii="宋体" w:hAnsi="宋体" w:cs="仿宋"/>
                <w:highlight w:val="none"/>
              </w:rPr>
            </w:pPr>
            <w:r>
              <w:rPr>
                <w:rFonts w:ascii="宋体" w:hAnsi="宋体" w:cs="仿宋"/>
                <w:highlight w:val="none"/>
                <w:u w:val="single"/>
              </w:rPr>
              <w:t xml:space="preserve">    </w:t>
            </w:r>
            <w:r>
              <w:rPr>
                <w:rFonts w:ascii="宋体" w:hAnsi="宋体" w:cs="仿宋"/>
                <w:highlight w:val="none"/>
              </w:rPr>
              <w:t>%(</w:t>
            </w:r>
            <w:r>
              <w:rPr>
                <w:rFonts w:hint="eastAsia" w:ascii="宋体" w:hAnsi="宋体" w:cs="仿宋"/>
                <w:highlight w:val="none"/>
              </w:rPr>
              <w:t>不低于</w:t>
            </w:r>
            <w:r>
              <w:rPr>
                <w:rFonts w:ascii="宋体" w:hAnsi="宋体" w:cs="仿宋"/>
                <w:highlight w:val="none"/>
              </w:rPr>
              <w:t>10%)</w:t>
            </w:r>
          </w:p>
        </w:tc>
        <w:tc>
          <w:tcPr>
            <w:tcW w:w="1576" w:type="dxa"/>
            <w:vAlign w:val="center"/>
          </w:tcPr>
          <w:p>
            <w:pPr>
              <w:pStyle w:val="22"/>
              <w:tabs>
                <w:tab w:val="left" w:pos="0"/>
              </w:tabs>
              <w:ind w:firstLine="0" w:firstLineChars="0"/>
              <w:jc w:val="center"/>
              <w:rPr>
                <w:rFonts w:ascii="宋体" w:hAnsi="宋体"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710" w:type="dxa"/>
            <w:vAlign w:val="center"/>
          </w:tcPr>
          <w:p>
            <w:pPr>
              <w:pStyle w:val="22"/>
              <w:tabs>
                <w:tab w:val="left" w:pos="0"/>
              </w:tabs>
              <w:ind w:firstLine="0" w:firstLineChars="0"/>
              <w:jc w:val="center"/>
              <w:rPr>
                <w:rFonts w:ascii="宋体" w:hAnsi="宋体"/>
                <w:highlight w:val="none"/>
              </w:rPr>
            </w:pPr>
            <w:r>
              <w:rPr>
                <w:rFonts w:hint="eastAsia" w:ascii="宋体" w:hAnsi="宋体" w:cs="仿宋"/>
                <w:highlight w:val="none"/>
              </w:rPr>
              <w:t>第二次</w:t>
            </w:r>
          </w:p>
          <w:p>
            <w:pPr>
              <w:pStyle w:val="22"/>
              <w:tabs>
                <w:tab w:val="left" w:pos="0"/>
              </w:tabs>
              <w:ind w:firstLine="0" w:firstLineChars="0"/>
              <w:jc w:val="center"/>
              <w:rPr>
                <w:rFonts w:ascii="宋体" w:hAnsi="宋体"/>
                <w:highlight w:val="none"/>
              </w:rPr>
            </w:pPr>
            <w:r>
              <w:rPr>
                <w:rFonts w:hint="eastAsia" w:ascii="宋体" w:hAnsi="宋体" w:cs="仿宋"/>
                <w:highlight w:val="none"/>
              </w:rPr>
              <w:t>付款</w:t>
            </w:r>
          </w:p>
        </w:tc>
        <w:tc>
          <w:tcPr>
            <w:tcW w:w="2685" w:type="dxa"/>
            <w:vAlign w:val="center"/>
          </w:tcPr>
          <w:p>
            <w:pPr>
              <w:pStyle w:val="22"/>
              <w:tabs>
                <w:tab w:val="left" w:pos="0"/>
              </w:tabs>
              <w:ind w:firstLine="0" w:firstLineChars="0"/>
              <w:jc w:val="left"/>
              <w:rPr>
                <w:rFonts w:ascii="宋体" w:hAnsi="宋体" w:cs="仿宋"/>
                <w:highlight w:val="none"/>
              </w:rPr>
            </w:pPr>
            <w:r>
              <w:rPr>
                <w:rFonts w:hint="eastAsia" w:ascii="宋体" w:hAnsi="宋体" w:cs="仿宋"/>
                <w:highlight w:val="none"/>
              </w:rPr>
              <w:t>经委托人审核的已完成工程量达至施工合同价的</w:t>
            </w:r>
            <w:r>
              <w:rPr>
                <w:rFonts w:ascii="宋体" w:hAnsi="宋体" w:cs="仿宋"/>
                <w:highlight w:val="none"/>
              </w:rPr>
              <w:t>30%</w:t>
            </w:r>
          </w:p>
        </w:tc>
        <w:tc>
          <w:tcPr>
            <w:tcW w:w="1829" w:type="dxa"/>
            <w:vAlign w:val="center"/>
          </w:tcPr>
          <w:p>
            <w:pPr>
              <w:pStyle w:val="22"/>
              <w:tabs>
                <w:tab w:val="left" w:pos="0"/>
              </w:tabs>
              <w:ind w:firstLine="0" w:firstLineChars="0"/>
              <w:rPr>
                <w:rFonts w:ascii="宋体" w:hAnsi="宋体" w:cs="仿宋"/>
                <w:highlight w:val="none"/>
              </w:rPr>
            </w:pPr>
            <w:r>
              <w:rPr>
                <w:rFonts w:ascii="宋体" w:hAnsi="宋体" w:cs="仿宋"/>
                <w:highlight w:val="none"/>
                <w:u w:val="single"/>
              </w:rPr>
              <w:t xml:space="preserve">      </w:t>
            </w:r>
            <w:r>
              <w:rPr>
                <w:rFonts w:ascii="宋体" w:hAnsi="宋体" w:cs="仿宋"/>
                <w:highlight w:val="none"/>
              </w:rPr>
              <w:t>%(</w:t>
            </w:r>
            <w:r>
              <w:rPr>
                <w:rFonts w:hint="eastAsia" w:ascii="宋体" w:hAnsi="宋体" w:cs="仿宋"/>
                <w:highlight w:val="none"/>
              </w:rPr>
              <w:t>不低于</w:t>
            </w:r>
            <w:r>
              <w:rPr>
                <w:rFonts w:ascii="宋体" w:hAnsi="宋体" w:cs="仿宋"/>
                <w:highlight w:val="none"/>
              </w:rPr>
              <w:t>20%)</w:t>
            </w:r>
          </w:p>
        </w:tc>
        <w:tc>
          <w:tcPr>
            <w:tcW w:w="1800" w:type="dxa"/>
            <w:vAlign w:val="center"/>
          </w:tcPr>
          <w:p>
            <w:pPr>
              <w:pStyle w:val="22"/>
              <w:tabs>
                <w:tab w:val="left" w:pos="0"/>
              </w:tabs>
              <w:ind w:firstLine="0" w:firstLineChars="0"/>
              <w:jc w:val="center"/>
              <w:rPr>
                <w:rFonts w:ascii="宋体" w:hAnsi="宋体" w:cs="仿宋"/>
                <w:highlight w:val="none"/>
              </w:rPr>
            </w:pPr>
            <w:r>
              <w:rPr>
                <w:rFonts w:ascii="宋体" w:hAnsi="宋体" w:cs="仿宋"/>
                <w:highlight w:val="none"/>
                <w:u w:val="single"/>
              </w:rPr>
              <w:t xml:space="preserve">    </w:t>
            </w:r>
            <w:r>
              <w:rPr>
                <w:rFonts w:ascii="宋体" w:hAnsi="宋体" w:cs="仿宋"/>
                <w:highlight w:val="none"/>
              </w:rPr>
              <w:t>%(</w:t>
            </w:r>
            <w:r>
              <w:rPr>
                <w:rFonts w:hint="eastAsia" w:ascii="宋体" w:hAnsi="宋体" w:cs="仿宋"/>
                <w:highlight w:val="none"/>
              </w:rPr>
              <w:t>不低于</w:t>
            </w:r>
            <w:r>
              <w:rPr>
                <w:rFonts w:ascii="宋体" w:hAnsi="宋体" w:cs="仿宋"/>
                <w:highlight w:val="none"/>
              </w:rPr>
              <w:t>30%)</w:t>
            </w:r>
          </w:p>
        </w:tc>
        <w:tc>
          <w:tcPr>
            <w:tcW w:w="1576" w:type="dxa"/>
            <w:vAlign w:val="center"/>
          </w:tcPr>
          <w:p>
            <w:pPr>
              <w:pStyle w:val="22"/>
              <w:tabs>
                <w:tab w:val="left" w:pos="0"/>
              </w:tabs>
              <w:ind w:firstLine="496"/>
              <w:jc w:val="cente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1710" w:type="dxa"/>
            <w:vAlign w:val="center"/>
          </w:tcPr>
          <w:p>
            <w:pPr>
              <w:pStyle w:val="22"/>
              <w:tabs>
                <w:tab w:val="left" w:pos="0"/>
              </w:tabs>
              <w:ind w:firstLine="0" w:firstLineChars="0"/>
              <w:jc w:val="center"/>
              <w:rPr>
                <w:rFonts w:ascii="宋体" w:hAnsi="宋体"/>
                <w:highlight w:val="none"/>
              </w:rPr>
            </w:pPr>
            <w:r>
              <w:rPr>
                <w:rFonts w:hint="eastAsia" w:ascii="宋体" w:hAnsi="宋体" w:cs="仿宋"/>
                <w:highlight w:val="none"/>
              </w:rPr>
              <w:t>第三次</w:t>
            </w:r>
          </w:p>
          <w:p>
            <w:pPr>
              <w:pStyle w:val="22"/>
              <w:tabs>
                <w:tab w:val="left" w:pos="0"/>
              </w:tabs>
              <w:ind w:firstLine="0" w:firstLineChars="0"/>
              <w:jc w:val="center"/>
              <w:rPr>
                <w:rFonts w:ascii="宋体" w:hAnsi="宋体"/>
                <w:highlight w:val="none"/>
              </w:rPr>
            </w:pPr>
            <w:r>
              <w:rPr>
                <w:rFonts w:hint="eastAsia" w:ascii="宋体" w:hAnsi="宋体" w:cs="仿宋"/>
                <w:highlight w:val="none"/>
              </w:rPr>
              <w:t>付款</w:t>
            </w:r>
          </w:p>
        </w:tc>
        <w:tc>
          <w:tcPr>
            <w:tcW w:w="2685" w:type="dxa"/>
            <w:vAlign w:val="center"/>
          </w:tcPr>
          <w:p>
            <w:pPr>
              <w:pStyle w:val="22"/>
              <w:tabs>
                <w:tab w:val="left" w:pos="0"/>
              </w:tabs>
              <w:ind w:firstLine="0" w:firstLineChars="0"/>
              <w:jc w:val="left"/>
              <w:rPr>
                <w:rFonts w:ascii="宋体" w:hAnsi="宋体" w:cs="仿宋"/>
                <w:highlight w:val="none"/>
              </w:rPr>
            </w:pPr>
            <w:r>
              <w:rPr>
                <w:rFonts w:hint="eastAsia" w:ascii="宋体" w:hAnsi="宋体" w:cs="仿宋"/>
                <w:highlight w:val="none"/>
              </w:rPr>
              <w:t>经委托人审核的已完成工程量达至施工合同价的</w:t>
            </w:r>
            <w:r>
              <w:rPr>
                <w:rFonts w:ascii="宋体" w:hAnsi="宋体" w:cs="仿宋"/>
                <w:highlight w:val="none"/>
              </w:rPr>
              <w:t>60%</w:t>
            </w:r>
          </w:p>
        </w:tc>
        <w:tc>
          <w:tcPr>
            <w:tcW w:w="1829" w:type="dxa"/>
            <w:vAlign w:val="center"/>
          </w:tcPr>
          <w:p>
            <w:pPr>
              <w:pStyle w:val="22"/>
              <w:tabs>
                <w:tab w:val="left" w:pos="0"/>
              </w:tabs>
              <w:ind w:firstLine="0" w:firstLineChars="0"/>
              <w:rPr>
                <w:rFonts w:ascii="宋体" w:hAnsi="宋体" w:cs="仿宋"/>
                <w:highlight w:val="none"/>
              </w:rPr>
            </w:pPr>
            <w:r>
              <w:rPr>
                <w:rFonts w:ascii="宋体" w:hAnsi="宋体" w:cs="仿宋"/>
                <w:highlight w:val="none"/>
                <w:u w:val="single"/>
              </w:rPr>
              <w:t xml:space="preserve">      </w:t>
            </w:r>
            <w:r>
              <w:rPr>
                <w:rFonts w:ascii="宋体" w:hAnsi="宋体" w:cs="仿宋"/>
                <w:highlight w:val="none"/>
              </w:rPr>
              <w:t>%(</w:t>
            </w:r>
            <w:r>
              <w:rPr>
                <w:rFonts w:hint="eastAsia" w:ascii="宋体" w:hAnsi="宋体" w:cs="仿宋"/>
                <w:highlight w:val="none"/>
              </w:rPr>
              <w:t>不低于</w:t>
            </w:r>
            <w:r>
              <w:rPr>
                <w:rFonts w:ascii="宋体" w:hAnsi="宋体" w:cs="仿宋"/>
                <w:highlight w:val="none"/>
              </w:rPr>
              <w:t>30%)</w:t>
            </w:r>
          </w:p>
        </w:tc>
        <w:tc>
          <w:tcPr>
            <w:tcW w:w="1800" w:type="dxa"/>
            <w:vAlign w:val="center"/>
          </w:tcPr>
          <w:p>
            <w:pPr>
              <w:pStyle w:val="22"/>
              <w:tabs>
                <w:tab w:val="left" w:pos="0"/>
              </w:tabs>
              <w:ind w:firstLine="0" w:firstLineChars="0"/>
              <w:jc w:val="center"/>
              <w:rPr>
                <w:rFonts w:ascii="宋体" w:hAnsi="宋体" w:cs="仿宋"/>
                <w:highlight w:val="none"/>
              </w:rPr>
            </w:pPr>
            <w:r>
              <w:rPr>
                <w:rFonts w:ascii="宋体" w:hAnsi="宋体" w:cs="仿宋"/>
                <w:highlight w:val="none"/>
                <w:u w:val="single"/>
              </w:rPr>
              <w:t xml:space="preserve">    </w:t>
            </w:r>
            <w:r>
              <w:rPr>
                <w:rFonts w:ascii="宋体" w:hAnsi="宋体" w:cs="仿宋"/>
                <w:highlight w:val="none"/>
              </w:rPr>
              <w:t>%(</w:t>
            </w:r>
            <w:r>
              <w:rPr>
                <w:rFonts w:hint="eastAsia" w:ascii="宋体" w:hAnsi="宋体" w:cs="仿宋"/>
                <w:highlight w:val="none"/>
              </w:rPr>
              <w:t>不低于</w:t>
            </w:r>
            <w:r>
              <w:rPr>
                <w:rFonts w:ascii="宋体" w:hAnsi="宋体" w:cs="仿宋"/>
                <w:highlight w:val="none"/>
              </w:rPr>
              <w:t>60%)</w:t>
            </w:r>
          </w:p>
        </w:tc>
        <w:tc>
          <w:tcPr>
            <w:tcW w:w="1576" w:type="dxa"/>
            <w:vAlign w:val="center"/>
          </w:tcPr>
          <w:p>
            <w:pPr>
              <w:pStyle w:val="22"/>
              <w:tabs>
                <w:tab w:val="left" w:pos="0"/>
              </w:tabs>
              <w:ind w:firstLine="496"/>
              <w:jc w:val="cente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710" w:type="dxa"/>
            <w:vAlign w:val="center"/>
          </w:tcPr>
          <w:p>
            <w:pPr>
              <w:pStyle w:val="22"/>
              <w:tabs>
                <w:tab w:val="left" w:pos="0"/>
              </w:tabs>
              <w:ind w:firstLine="0" w:firstLineChars="0"/>
              <w:jc w:val="center"/>
              <w:rPr>
                <w:rFonts w:ascii="宋体" w:hAnsi="宋体"/>
                <w:highlight w:val="none"/>
              </w:rPr>
            </w:pPr>
            <w:r>
              <w:rPr>
                <w:rFonts w:hint="eastAsia" w:ascii="宋体" w:hAnsi="宋体" w:cs="仿宋"/>
                <w:highlight w:val="none"/>
              </w:rPr>
              <w:t>第四次</w:t>
            </w:r>
          </w:p>
          <w:p>
            <w:pPr>
              <w:pStyle w:val="22"/>
              <w:tabs>
                <w:tab w:val="left" w:pos="0"/>
              </w:tabs>
              <w:ind w:firstLine="0" w:firstLineChars="0"/>
              <w:jc w:val="center"/>
              <w:rPr>
                <w:rFonts w:ascii="宋体" w:hAnsi="宋体"/>
                <w:highlight w:val="none"/>
              </w:rPr>
            </w:pPr>
            <w:r>
              <w:rPr>
                <w:rFonts w:hint="eastAsia" w:ascii="宋体" w:hAnsi="宋体" w:cs="仿宋"/>
                <w:highlight w:val="none"/>
              </w:rPr>
              <w:t>付款</w:t>
            </w:r>
          </w:p>
        </w:tc>
        <w:tc>
          <w:tcPr>
            <w:tcW w:w="2685" w:type="dxa"/>
            <w:vAlign w:val="center"/>
          </w:tcPr>
          <w:p>
            <w:pPr>
              <w:pStyle w:val="22"/>
              <w:tabs>
                <w:tab w:val="left" w:pos="0"/>
              </w:tabs>
              <w:ind w:firstLine="0" w:firstLineChars="0"/>
              <w:jc w:val="left"/>
              <w:rPr>
                <w:rFonts w:ascii="宋体" w:hAnsi="宋体" w:cs="仿宋"/>
                <w:highlight w:val="none"/>
              </w:rPr>
            </w:pPr>
            <w:r>
              <w:rPr>
                <w:rFonts w:hint="eastAsia" w:ascii="宋体" w:hAnsi="宋体" w:cs="仿宋"/>
                <w:highlight w:val="none"/>
              </w:rPr>
              <w:t>经委托人审核的已完成工程量达至施工合同价的</w:t>
            </w:r>
            <w:r>
              <w:rPr>
                <w:rFonts w:ascii="宋体" w:hAnsi="宋体" w:cs="仿宋"/>
                <w:highlight w:val="none"/>
              </w:rPr>
              <w:t>90%</w:t>
            </w:r>
          </w:p>
        </w:tc>
        <w:tc>
          <w:tcPr>
            <w:tcW w:w="1829" w:type="dxa"/>
            <w:vAlign w:val="center"/>
          </w:tcPr>
          <w:p>
            <w:pPr>
              <w:pStyle w:val="22"/>
              <w:tabs>
                <w:tab w:val="left" w:pos="0"/>
              </w:tabs>
              <w:ind w:firstLine="0" w:firstLineChars="0"/>
              <w:rPr>
                <w:rFonts w:ascii="宋体" w:hAnsi="宋体" w:cs="仿宋"/>
                <w:highlight w:val="none"/>
              </w:rPr>
            </w:pPr>
            <w:r>
              <w:rPr>
                <w:rFonts w:ascii="宋体" w:hAnsi="宋体" w:cs="仿宋"/>
                <w:highlight w:val="none"/>
                <w:u w:val="single"/>
              </w:rPr>
              <w:t xml:space="preserve">      </w:t>
            </w:r>
            <w:r>
              <w:rPr>
                <w:rFonts w:ascii="宋体" w:hAnsi="宋体" w:cs="仿宋"/>
                <w:highlight w:val="none"/>
              </w:rPr>
              <w:t>%(</w:t>
            </w:r>
            <w:r>
              <w:rPr>
                <w:rFonts w:hint="eastAsia" w:ascii="宋体" w:hAnsi="宋体" w:cs="仿宋"/>
                <w:highlight w:val="none"/>
              </w:rPr>
              <w:t>不低于</w:t>
            </w:r>
            <w:r>
              <w:rPr>
                <w:rFonts w:ascii="宋体" w:hAnsi="宋体" w:cs="仿宋"/>
                <w:highlight w:val="none"/>
              </w:rPr>
              <w:t>30%)</w:t>
            </w:r>
          </w:p>
        </w:tc>
        <w:tc>
          <w:tcPr>
            <w:tcW w:w="1800" w:type="dxa"/>
            <w:vAlign w:val="center"/>
          </w:tcPr>
          <w:p>
            <w:pPr>
              <w:pStyle w:val="22"/>
              <w:tabs>
                <w:tab w:val="left" w:pos="0"/>
              </w:tabs>
              <w:ind w:firstLine="0" w:firstLineChars="0"/>
              <w:jc w:val="center"/>
              <w:rPr>
                <w:rFonts w:ascii="宋体" w:hAnsi="宋体" w:cs="仿宋"/>
                <w:highlight w:val="none"/>
              </w:rPr>
            </w:pPr>
            <w:r>
              <w:rPr>
                <w:rFonts w:ascii="宋体" w:hAnsi="宋体" w:cs="仿宋"/>
                <w:highlight w:val="none"/>
                <w:u w:val="single"/>
              </w:rPr>
              <w:t xml:space="preserve">    </w:t>
            </w:r>
            <w:r>
              <w:rPr>
                <w:rFonts w:ascii="宋体" w:hAnsi="宋体" w:cs="仿宋"/>
                <w:highlight w:val="none"/>
              </w:rPr>
              <w:t>%(</w:t>
            </w:r>
            <w:r>
              <w:rPr>
                <w:rFonts w:hint="eastAsia" w:ascii="宋体" w:hAnsi="宋体" w:cs="仿宋"/>
                <w:highlight w:val="none"/>
              </w:rPr>
              <w:t>不低于</w:t>
            </w:r>
            <w:r>
              <w:rPr>
                <w:rFonts w:ascii="宋体" w:hAnsi="宋体" w:cs="仿宋"/>
                <w:highlight w:val="none"/>
              </w:rPr>
              <w:t>90%)</w:t>
            </w:r>
          </w:p>
        </w:tc>
        <w:tc>
          <w:tcPr>
            <w:tcW w:w="1576" w:type="dxa"/>
            <w:vAlign w:val="center"/>
          </w:tcPr>
          <w:p>
            <w:pPr>
              <w:pStyle w:val="22"/>
              <w:tabs>
                <w:tab w:val="left" w:pos="0"/>
              </w:tabs>
              <w:ind w:firstLine="496"/>
              <w:jc w:val="cente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710" w:type="dxa"/>
            <w:vAlign w:val="center"/>
          </w:tcPr>
          <w:p>
            <w:pPr>
              <w:pStyle w:val="22"/>
              <w:tabs>
                <w:tab w:val="left" w:pos="0"/>
              </w:tabs>
              <w:ind w:firstLine="0" w:firstLineChars="0"/>
              <w:jc w:val="center"/>
              <w:rPr>
                <w:rFonts w:ascii="宋体" w:hAnsi="宋体"/>
                <w:highlight w:val="none"/>
              </w:rPr>
            </w:pPr>
            <w:r>
              <w:rPr>
                <w:rFonts w:hint="eastAsia" w:ascii="宋体" w:hAnsi="宋体" w:cs="仿宋"/>
                <w:highlight w:val="none"/>
              </w:rPr>
              <w:t>第五次</w:t>
            </w:r>
          </w:p>
          <w:p>
            <w:pPr>
              <w:pStyle w:val="22"/>
              <w:tabs>
                <w:tab w:val="left" w:pos="0"/>
              </w:tabs>
              <w:ind w:firstLine="0" w:firstLineChars="0"/>
              <w:jc w:val="center"/>
              <w:rPr>
                <w:rFonts w:ascii="宋体" w:hAnsi="宋体"/>
                <w:highlight w:val="none"/>
              </w:rPr>
            </w:pPr>
            <w:r>
              <w:rPr>
                <w:rFonts w:hint="eastAsia" w:ascii="宋体" w:hAnsi="宋体" w:cs="仿宋"/>
                <w:highlight w:val="none"/>
              </w:rPr>
              <w:t>付款</w:t>
            </w:r>
          </w:p>
        </w:tc>
        <w:tc>
          <w:tcPr>
            <w:tcW w:w="2685" w:type="dxa"/>
            <w:vAlign w:val="center"/>
          </w:tcPr>
          <w:p>
            <w:pPr>
              <w:pStyle w:val="22"/>
              <w:tabs>
                <w:tab w:val="left" w:pos="0"/>
              </w:tabs>
              <w:ind w:firstLine="0" w:firstLineChars="0"/>
              <w:rPr>
                <w:rFonts w:ascii="宋体" w:hAnsi="宋体"/>
                <w:highlight w:val="none"/>
              </w:rPr>
            </w:pPr>
            <w:r>
              <w:rPr>
                <w:rFonts w:hint="eastAsia" w:ascii="宋体" w:hAnsi="宋体" w:cs="仿宋"/>
                <w:highlight w:val="none"/>
              </w:rPr>
              <w:t>完成工程竣工验收或交付使用时</w:t>
            </w:r>
          </w:p>
        </w:tc>
        <w:tc>
          <w:tcPr>
            <w:tcW w:w="1829" w:type="dxa"/>
            <w:vAlign w:val="center"/>
          </w:tcPr>
          <w:p>
            <w:pPr>
              <w:pStyle w:val="22"/>
              <w:tabs>
                <w:tab w:val="left" w:pos="0"/>
              </w:tabs>
              <w:ind w:firstLine="0" w:firstLineChars="0"/>
              <w:rPr>
                <w:rFonts w:ascii="宋体" w:hAnsi="宋体" w:cs="仿宋"/>
                <w:highlight w:val="none"/>
              </w:rPr>
            </w:pPr>
            <w:r>
              <w:rPr>
                <w:rFonts w:ascii="宋体" w:hAnsi="宋体" w:cs="仿宋"/>
                <w:highlight w:val="none"/>
                <w:u w:val="single"/>
              </w:rPr>
              <w:t xml:space="preserve">      </w:t>
            </w:r>
            <w:r>
              <w:rPr>
                <w:rFonts w:ascii="宋体" w:hAnsi="宋体" w:cs="仿宋"/>
                <w:highlight w:val="none"/>
              </w:rPr>
              <w:t>%(</w:t>
            </w:r>
            <w:r>
              <w:rPr>
                <w:rFonts w:hint="eastAsia" w:ascii="宋体" w:hAnsi="宋体" w:cs="仿宋"/>
                <w:highlight w:val="none"/>
              </w:rPr>
              <w:t>不低于</w:t>
            </w:r>
            <w:r>
              <w:rPr>
                <w:rFonts w:ascii="宋体" w:hAnsi="宋体" w:cs="仿宋"/>
                <w:highlight w:val="none"/>
              </w:rPr>
              <w:t>5%)</w:t>
            </w:r>
          </w:p>
        </w:tc>
        <w:tc>
          <w:tcPr>
            <w:tcW w:w="1800" w:type="dxa"/>
            <w:vAlign w:val="center"/>
          </w:tcPr>
          <w:p>
            <w:pPr>
              <w:pStyle w:val="22"/>
              <w:tabs>
                <w:tab w:val="left" w:pos="0"/>
              </w:tabs>
              <w:ind w:firstLine="0" w:firstLineChars="0"/>
              <w:jc w:val="center"/>
              <w:rPr>
                <w:rFonts w:ascii="宋体" w:hAnsi="宋体" w:cs="仿宋"/>
                <w:highlight w:val="none"/>
              </w:rPr>
            </w:pPr>
            <w:r>
              <w:rPr>
                <w:rFonts w:ascii="宋体" w:hAnsi="宋体" w:cs="仿宋"/>
                <w:highlight w:val="none"/>
                <w:u w:val="single"/>
              </w:rPr>
              <w:t xml:space="preserve">    </w:t>
            </w:r>
            <w:r>
              <w:rPr>
                <w:rFonts w:ascii="宋体" w:hAnsi="宋体" w:cs="仿宋"/>
                <w:highlight w:val="none"/>
              </w:rPr>
              <w:t>%(</w:t>
            </w:r>
            <w:r>
              <w:rPr>
                <w:rFonts w:hint="eastAsia" w:ascii="宋体" w:hAnsi="宋体" w:cs="仿宋"/>
                <w:highlight w:val="none"/>
              </w:rPr>
              <w:t>不低于</w:t>
            </w:r>
            <w:r>
              <w:rPr>
                <w:rFonts w:ascii="宋体" w:hAnsi="宋体" w:cs="仿宋"/>
                <w:highlight w:val="none"/>
              </w:rPr>
              <w:t>95%)</w:t>
            </w:r>
          </w:p>
        </w:tc>
        <w:tc>
          <w:tcPr>
            <w:tcW w:w="1576" w:type="dxa"/>
            <w:vAlign w:val="center"/>
          </w:tcPr>
          <w:p>
            <w:pPr>
              <w:pStyle w:val="22"/>
              <w:tabs>
                <w:tab w:val="left" w:pos="0"/>
              </w:tabs>
              <w:ind w:firstLine="496"/>
              <w:jc w:val="cente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10" w:type="dxa"/>
            <w:vAlign w:val="center"/>
          </w:tcPr>
          <w:p>
            <w:pPr>
              <w:pStyle w:val="22"/>
              <w:tabs>
                <w:tab w:val="left" w:pos="0"/>
              </w:tabs>
              <w:ind w:firstLine="0" w:firstLineChars="0"/>
              <w:jc w:val="center"/>
              <w:rPr>
                <w:rFonts w:ascii="宋体" w:hAnsi="宋体"/>
                <w:highlight w:val="none"/>
              </w:rPr>
            </w:pPr>
            <w:r>
              <w:rPr>
                <w:rFonts w:hint="eastAsia" w:ascii="宋体" w:hAnsi="宋体" w:cs="仿宋"/>
                <w:highlight w:val="none"/>
              </w:rPr>
              <w:t>最后付款</w:t>
            </w:r>
          </w:p>
        </w:tc>
        <w:tc>
          <w:tcPr>
            <w:tcW w:w="2685" w:type="dxa"/>
            <w:vAlign w:val="center"/>
          </w:tcPr>
          <w:p>
            <w:pPr>
              <w:pStyle w:val="22"/>
              <w:tabs>
                <w:tab w:val="left" w:pos="0"/>
              </w:tabs>
              <w:ind w:firstLine="0" w:firstLineChars="0"/>
              <w:rPr>
                <w:rFonts w:ascii="宋体" w:hAnsi="宋体"/>
                <w:highlight w:val="none"/>
              </w:rPr>
            </w:pPr>
            <w:r>
              <w:rPr>
                <w:rFonts w:hint="eastAsia" w:ascii="宋体" w:hAnsi="宋体" w:cs="仿宋"/>
                <w:highlight w:val="none"/>
              </w:rPr>
              <w:t>办理结算或监理与相关服务期届满</w:t>
            </w:r>
            <w:r>
              <w:rPr>
                <w:rFonts w:ascii="宋体" w:hAnsi="宋体" w:cs="仿宋"/>
                <w:highlight w:val="none"/>
              </w:rPr>
              <w:t>14</w:t>
            </w:r>
            <w:r>
              <w:rPr>
                <w:rFonts w:hint="eastAsia" w:ascii="宋体" w:hAnsi="宋体" w:cs="仿宋"/>
                <w:highlight w:val="none"/>
              </w:rPr>
              <w:t>天内</w:t>
            </w:r>
          </w:p>
        </w:tc>
        <w:tc>
          <w:tcPr>
            <w:tcW w:w="1829" w:type="dxa"/>
            <w:vAlign w:val="center"/>
          </w:tcPr>
          <w:p>
            <w:pPr>
              <w:pStyle w:val="22"/>
              <w:tabs>
                <w:tab w:val="left" w:pos="0"/>
              </w:tabs>
              <w:ind w:firstLine="0" w:firstLineChars="0"/>
              <w:jc w:val="center"/>
              <w:rPr>
                <w:rFonts w:ascii="宋体" w:hAnsi="宋体" w:cs="仿宋"/>
                <w:highlight w:val="none"/>
              </w:rPr>
            </w:pPr>
            <w:r>
              <w:rPr>
                <w:rFonts w:ascii="宋体" w:hAnsi="宋体" w:cs="仿宋"/>
                <w:highlight w:val="none"/>
              </w:rPr>
              <w:t>/</w:t>
            </w:r>
          </w:p>
        </w:tc>
        <w:tc>
          <w:tcPr>
            <w:tcW w:w="1800" w:type="dxa"/>
            <w:vAlign w:val="center"/>
          </w:tcPr>
          <w:p>
            <w:pPr>
              <w:pStyle w:val="22"/>
              <w:tabs>
                <w:tab w:val="left" w:pos="0"/>
              </w:tabs>
              <w:ind w:firstLine="0" w:firstLineChars="0"/>
              <w:jc w:val="center"/>
              <w:rPr>
                <w:rFonts w:ascii="宋体" w:hAnsi="宋体"/>
                <w:highlight w:val="none"/>
              </w:rPr>
            </w:pPr>
            <w:r>
              <w:rPr>
                <w:rFonts w:hint="eastAsia" w:ascii="宋体" w:hAnsi="宋体" w:cs="仿宋"/>
                <w:highlight w:val="none"/>
              </w:rPr>
              <w:t>付清监理结算款</w:t>
            </w:r>
          </w:p>
        </w:tc>
        <w:tc>
          <w:tcPr>
            <w:tcW w:w="1576" w:type="dxa"/>
            <w:vAlign w:val="center"/>
          </w:tcPr>
          <w:p>
            <w:pPr>
              <w:pStyle w:val="22"/>
              <w:tabs>
                <w:tab w:val="left" w:pos="0"/>
              </w:tabs>
              <w:ind w:firstLine="496"/>
              <w:jc w:val="center"/>
              <w:rPr>
                <w:rFonts w:ascii="宋体" w:hAnsi="宋体"/>
                <w:highlight w:val="none"/>
              </w:rPr>
            </w:pPr>
          </w:p>
        </w:tc>
      </w:tr>
    </w:tbl>
    <w:p>
      <w:pPr>
        <w:pStyle w:val="22"/>
        <w:tabs>
          <w:tab w:val="left" w:pos="-426"/>
        </w:tabs>
        <w:ind w:left="744" w:leftChars="-1" w:hanging="746" w:hangingChars="301"/>
        <w:rPr>
          <w:rFonts w:ascii="宋体" w:hAnsi="宋体"/>
          <w:highlight w:val="none"/>
        </w:rPr>
      </w:pPr>
      <w:r>
        <w:rPr>
          <w:rFonts w:hint="eastAsia" w:ascii="宋体" w:hAnsi="宋体" w:cs="仿宋"/>
          <w:highlight w:val="none"/>
        </w:rPr>
        <w:t>备注：工程量的确定是根据当次施工单位实际完成的工程进度支付比例计算。</w:t>
      </w:r>
    </w:p>
    <w:p>
      <w:pPr>
        <w:pStyle w:val="22"/>
        <w:tabs>
          <w:tab w:val="left" w:pos="0"/>
        </w:tabs>
        <w:ind w:firstLine="438" w:firstLineChars="177"/>
        <w:rPr>
          <w:rFonts w:ascii="宋体" w:hAnsi="宋体" w:cs="仿宋"/>
          <w:highlight w:val="none"/>
          <w:u w:val="single"/>
        </w:rPr>
      </w:pPr>
      <w:r>
        <w:rPr>
          <w:rFonts w:hint="eastAsia" w:ascii="宋体" w:hAnsi="宋体" w:cs="仿宋"/>
          <w:highlight w:val="none"/>
        </w:rPr>
        <w:t>（</w:t>
      </w:r>
      <w:r>
        <w:rPr>
          <w:rFonts w:ascii="宋体" w:hAnsi="宋体" w:cs="仿宋"/>
          <w:highlight w:val="none"/>
        </w:rPr>
        <w:t>4</w:t>
      </w:r>
      <w:r>
        <w:rPr>
          <w:rFonts w:hint="eastAsia" w:ascii="宋体" w:hAnsi="宋体" w:cs="仿宋"/>
          <w:highlight w:val="none"/>
        </w:rPr>
        <w:t>）其它支付方式</w:t>
      </w:r>
      <w:r>
        <w:rPr>
          <w:rFonts w:ascii="宋体" w:hAnsi="宋体" w:cs="仿宋"/>
          <w:highlight w:val="none"/>
          <w:u w:val="single"/>
        </w:rPr>
        <w:t xml:space="preserve">    </w:t>
      </w:r>
    </w:p>
    <w:p>
      <w:pPr>
        <w:pStyle w:val="22"/>
        <w:tabs>
          <w:tab w:val="left" w:pos="0"/>
        </w:tabs>
        <w:ind w:firstLine="438" w:firstLineChars="177"/>
        <w:rPr>
          <w:rFonts w:ascii="宋体" w:hAnsi="宋体" w:cs="仿宋"/>
          <w:highlight w:val="none"/>
          <w:u w:val="single"/>
        </w:rPr>
      </w:pPr>
      <w:r>
        <w:rPr>
          <w:rFonts w:hint="eastAsia" w:ascii="宋体" w:hAnsi="宋体" w:cs="仿宋"/>
          <w:highlight w:val="none"/>
          <w:u w:val="single"/>
        </w:rPr>
        <w:t>1.首期支付合同价的30%作为预付款，支付第一次进度款时扣回；</w:t>
      </w:r>
    </w:p>
    <w:p>
      <w:pPr>
        <w:pStyle w:val="22"/>
        <w:tabs>
          <w:tab w:val="left" w:pos="0"/>
        </w:tabs>
        <w:ind w:left="458" w:leftChars="190" w:hanging="59" w:hangingChars="24"/>
        <w:rPr>
          <w:rFonts w:ascii="宋体" w:hAnsi="宋体" w:cs="仿宋"/>
          <w:highlight w:val="none"/>
          <w:u w:val="single"/>
        </w:rPr>
      </w:pPr>
      <w:r>
        <w:rPr>
          <w:rFonts w:hint="eastAsia" w:ascii="宋体" w:hAnsi="宋体" w:cs="仿宋"/>
          <w:highlight w:val="none"/>
          <w:u w:val="single"/>
        </w:rPr>
        <w:t>2.根据施工进度付至合同内实际工作量的80%；</w:t>
      </w:r>
    </w:p>
    <w:p>
      <w:pPr>
        <w:pStyle w:val="22"/>
        <w:tabs>
          <w:tab w:val="left" w:pos="0"/>
        </w:tabs>
        <w:ind w:firstLine="438" w:firstLineChars="177"/>
        <w:rPr>
          <w:rFonts w:ascii="宋体" w:hAnsi="宋体" w:cs="仿宋"/>
          <w:highlight w:val="none"/>
          <w:u w:val="single"/>
        </w:rPr>
      </w:pPr>
      <w:r>
        <w:rPr>
          <w:rFonts w:hint="eastAsia" w:ascii="宋体" w:hAnsi="宋体" w:cs="仿宋"/>
          <w:highlight w:val="none"/>
          <w:u w:val="single"/>
        </w:rPr>
        <w:t>3.竣工验收合格后，依据经批复概算的建安费用核算监理费，可累计支付至核算后监理费的80%（不超过合同价的80%）；</w:t>
      </w:r>
    </w:p>
    <w:p>
      <w:pPr>
        <w:pStyle w:val="22"/>
        <w:tabs>
          <w:tab w:val="left" w:pos="0"/>
        </w:tabs>
        <w:ind w:firstLine="438" w:firstLineChars="177"/>
        <w:rPr>
          <w:rFonts w:ascii="宋体" w:hAnsi="宋体" w:cs="仿宋"/>
          <w:highlight w:val="none"/>
          <w:u w:val="single"/>
        </w:rPr>
      </w:pPr>
      <w:r>
        <w:rPr>
          <w:rFonts w:hint="eastAsia" w:ascii="宋体" w:hAnsi="宋体" w:cs="仿宋"/>
          <w:highlight w:val="none"/>
          <w:u w:val="single"/>
        </w:rPr>
        <w:t>4</w:t>
      </w:r>
      <w:r>
        <w:rPr>
          <w:rFonts w:hint="eastAsia" w:ascii="宋体" w:hAnsi="宋体" w:cs="仿宋"/>
          <w:color w:val="auto"/>
          <w:highlight w:val="none"/>
          <w:u w:val="single"/>
        </w:rPr>
        <w:t>.结算经委托人或有</w:t>
      </w:r>
      <w:r>
        <w:rPr>
          <w:rFonts w:hint="eastAsia" w:ascii="宋体" w:hAnsi="宋体" w:cs="仿宋"/>
          <w:highlight w:val="none"/>
          <w:u w:val="single"/>
        </w:rPr>
        <w:t>关部门审核后一次性付清余额。监理服务费终审结算价按工程实际终审结算价计算。</w:t>
      </w:r>
    </w:p>
    <w:p>
      <w:pPr>
        <w:spacing w:line="360" w:lineRule="auto"/>
        <w:outlineLvl w:val="1"/>
        <w:rPr>
          <w:rFonts w:ascii="宋体" w:hAnsi="宋体"/>
          <w:b/>
          <w:bCs/>
          <w:sz w:val="24"/>
          <w:szCs w:val="24"/>
          <w:highlight w:val="none"/>
        </w:rPr>
      </w:pPr>
      <w:bookmarkStart w:id="339" w:name="_Toc10463"/>
      <w:bookmarkStart w:id="340" w:name="_Toc30941"/>
      <w:bookmarkStart w:id="341" w:name="_Toc5628215"/>
      <w:bookmarkStart w:id="342" w:name="_Toc7976"/>
      <w:r>
        <w:rPr>
          <w:rFonts w:ascii="宋体" w:hAnsi="宋体" w:cs="仿宋"/>
          <w:b/>
          <w:bCs/>
          <w:sz w:val="24"/>
          <w:szCs w:val="24"/>
          <w:highlight w:val="none"/>
        </w:rPr>
        <w:t xml:space="preserve">6. </w:t>
      </w:r>
      <w:r>
        <w:rPr>
          <w:rFonts w:hint="eastAsia" w:ascii="宋体" w:hAnsi="宋体" w:cs="仿宋"/>
          <w:b/>
          <w:bCs/>
          <w:sz w:val="24"/>
          <w:szCs w:val="24"/>
          <w:highlight w:val="none"/>
        </w:rPr>
        <w:t>合同生效、变更、暂停、解除与终止</w:t>
      </w:r>
      <w:bookmarkEnd w:id="339"/>
      <w:bookmarkEnd w:id="340"/>
      <w:bookmarkEnd w:id="341"/>
      <w:bookmarkEnd w:id="342"/>
    </w:p>
    <w:p>
      <w:pPr>
        <w:spacing w:line="360" w:lineRule="auto"/>
        <w:ind w:left="210" w:leftChars="100"/>
        <w:outlineLvl w:val="2"/>
        <w:rPr>
          <w:rFonts w:ascii="宋体" w:hAnsi="宋体"/>
          <w:sz w:val="24"/>
          <w:szCs w:val="24"/>
          <w:highlight w:val="none"/>
        </w:rPr>
      </w:pPr>
      <w:bookmarkStart w:id="343" w:name="_Toc31761"/>
      <w:bookmarkStart w:id="344" w:name="_Toc5628216"/>
      <w:bookmarkStart w:id="345" w:name="_Toc7136"/>
      <w:bookmarkStart w:id="346" w:name="_Toc13350"/>
      <w:r>
        <w:rPr>
          <w:rFonts w:ascii="宋体" w:hAnsi="宋体" w:cs="仿宋"/>
          <w:sz w:val="24"/>
          <w:szCs w:val="24"/>
          <w:highlight w:val="none"/>
        </w:rPr>
        <w:t xml:space="preserve">6.1 </w:t>
      </w:r>
      <w:r>
        <w:rPr>
          <w:rFonts w:hint="eastAsia" w:ascii="宋体" w:hAnsi="宋体" w:cs="仿宋"/>
          <w:sz w:val="24"/>
          <w:szCs w:val="24"/>
          <w:highlight w:val="none"/>
        </w:rPr>
        <w:t>生效</w:t>
      </w:r>
      <w:bookmarkEnd w:id="343"/>
      <w:bookmarkEnd w:id="344"/>
      <w:bookmarkEnd w:id="345"/>
      <w:bookmarkEnd w:id="346"/>
    </w:p>
    <w:p>
      <w:pPr>
        <w:adjustRightInd w:val="0"/>
        <w:snapToGrid w:val="0"/>
        <w:spacing w:line="360" w:lineRule="auto"/>
        <w:ind w:firstLine="480"/>
        <w:rPr>
          <w:rFonts w:ascii="宋体" w:hAnsi="宋体"/>
          <w:sz w:val="24"/>
          <w:szCs w:val="24"/>
          <w:highlight w:val="none"/>
        </w:rPr>
      </w:pPr>
      <w:r>
        <w:rPr>
          <w:rFonts w:hint="eastAsia" w:ascii="宋体" w:hAnsi="宋体" w:cs="仿宋"/>
          <w:sz w:val="24"/>
          <w:szCs w:val="24"/>
          <w:highlight w:val="none"/>
        </w:rPr>
        <w:t>本合同生效条件：</w:t>
      </w:r>
      <w:r>
        <w:rPr>
          <w:rFonts w:ascii="宋体" w:hAnsi="宋体" w:cs="仿宋"/>
          <w:sz w:val="24"/>
          <w:szCs w:val="24"/>
          <w:highlight w:val="none"/>
          <w:u w:val="single"/>
        </w:rPr>
        <w:t xml:space="preserve">              </w:t>
      </w:r>
      <w:r>
        <w:rPr>
          <w:rFonts w:hint="eastAsia" w:ascii="宋体" w:hAnsi="宋体" w:cs="仿宋"/>
          <w:sz w:val="24"/>
          <w:szCs w:val="24"/>
          <w:highlight w:val="none"/>
          <w:u w:val="single"/>
        </w:rPr>
        <w:t>\</w:t>
      </w:r>
      <w:r>
        <w:rPr>
          <w:rFonts w:ascii="宋体" w:hAnsi="宋体" w:cs="仿宋"/>
          <w:sz w:val="24"/>
          <w:szCs w:val="24"/>
          <w:highlight w:val="none"/>
          <w:u w:val="single"/>
        </w:rPr>
        <w:t xml:space="preserve">                 </w:t>
      </w:r>
      <w:r>
        <w:rPr>
          <w:rFonts w:hint="eastAsia" w:ascii="宋体" w:hAnsi="宋体" w:cs="仿宋"/>
          <w:sz w:val="24"/>
          <w:szCs w:val="24"/>
          <w:highlight w:val="none"/>
        </w:rPr>
        <w:t>。</w:t>
      </w:r>
    </w:p>
    <w:p>
      <w:pPr>
        <w:spacing w:line="360" w:lineRule="auto"/>
        <w:outlineLvl w:val="2"/>
        <w:rPr>
          <w:rFonts w:ascii="宋体" w:hAnsi="宋体"/>
          <w:sz w:val="24"/>
          <w:szCs w:val="24"/>
          <w:highlight w:val="none"/>
        </w:rPr>
      </w:pPr>
      <w:bookmarkStart w:id="347" w:name="_Toc28289"/>
      <w:bookmarkStart w:id="348" w:name="_Toc5186"/>
      <w:bookmarkStart w:id="349" w:name="_Toc9876"/>
      <w:bookmarkStart w:id="350" w:name="_Toc5628217"/>
      <w:r>
        <w:rPr>
          <w:rFonts w:hint="eastAsia" w:ascii="宋体" w:hAnsi="宋体" w:cs="Arial Unicode MS"/>
          <w:b/>
          <w:bCs/>
          <w:kern w:val="0"/>
          <w:sz w:val="24"/>
          <w:szCs w:val="24"/>
          <w:highlight w:val="none"/>
        </w:rPr>
        <w:t>★</w:t>
      </w:r>
      <w:r>
        <w:rPr>
          <w:rFonts w:ascii="宋体" w:hAnsi="宋体" w:cs="仿宋"/>
          <w:sz w:val="24"/>
          <w:szCs w:val="24"/>
          <w:highlight w:val="none"/>
        </w:rPr>
        <w:t xml:space="preserve">6.2 </w:t>
      </w:r>
      <w:r>
        <w:rPr>
          <w:rFonts w:hint="eastAsia" w:ascii="宋体" w:hAnsi="宋体" w:cs="仿宋"/>
          <w:sz w:val="24"/>
          <w:szCs w:val="24"/>
          <w:highlight w:val="none"/>
        </w:rPr>
        <w:t>变更</w:t>
      </w:r>
      <w:bookmarkEnd w:id="347"/>
      <w:bookmarkEnd w:id="348"/>
      <w:bookmarkEnd w:id="349"/>
      <w:bookmarkEnd w:id="350"/>
    </w:p>
    <w:p>
      <w:pPr>
        <w:widowControl/>
        <w:adjustRightInd w:val="0"/>
        <w:snapToGrid w:val="0"/>
        <w:spacing w:line="360" w:lineRule="auto"/>
        <w:ind w:left="720" w:hanging="720" w:hangingChars="300"/>
        <w:jc w:val="left"/>
        <w:rPr>
          <w:rFonts w:ascii="宋体" w:hAnsi="宋体"/>
          <w:kern w:val="0"/>
          <w:sz w:val="24"/>
          <w:szCs w:val="24"/>
          <w:highlight w:val="none"/>
        </w:rPr>
      </w:pPr>
      <w:r>
        <w:rPr>
          <w:rFonts w:ascii="宋体" w:hAnsi="宋体" w:cs="仿宋"/>
          <w:kern w:val="0"/>
          <w:sz w:val="24"/>
          <w:szCs w:val="24"/>
          <w:highlight w:val="none"/>
        </w:rPr>
        <w:t>6.2.2</w:t>
      </w:r>
      <w:r>
        <w:rPr>
          <w:rFonts w:hint="eastAsia" w:ascii="宋体" w:hAnsi="宋体" w:cs="仿宋"/>
          <w:kern w:val="0"/>
          <w:sz w:val="24"/>
          <w:szCs w:val="24"/>
          <w:highlight w:val="none"/>
        </w:rPr>
        <w:t>除不可抗力外，由于受到资金、设计修改变更、施工图延误等非监理人原因导致本合同期限延长时，委托人应支付附加工作报酬，附加工作酬金按下列</w:t>
      </w:r>
      <w:r>
        <w:rPr>
          <w:rFonts w:hint="eastAsia" w:ascii="宋体" w:hAnsi="宋体" w:cs="仿宋"/>
          <w:kern w:val="0"/>
          <w:sz w:val="24"/>
          <w:szCs w:val="24"/>
          <w:highlight w:val="none"/>
          <w:u w:val="single"/>
        </w:rPr>
        <w:t>（</w:t>
      </w:r>
      <w:r>
        <w:rPr>
          <w:rFonts w:ascii="宋体" w:hAnsi="宋体" w:cs="仿宋"/>
          <w:kern w:val="0"/>
          <w:sz w:val="24"/>
          <w:szCs w:val="24"/>
          <w:highlight w:val="none"/>
          <w:u w:val="single"/>
        </w:rPr>
        <w:t>3</w:t>
      </w:r>
      <w:r>
        <w:rPr>
          <w:rFonts w:hint="eastAsia" w:ascii="宋体" w:hAnsi="宋体" w:cs="仿宋"/>
          <w:kern w:val="0"/>
          <w:sz w:val="24"/>
          <w:szCs w:val="24"/>
          <w:highlight w:val="none"/>
          <w:u w:val="single"/>
        </w:rPr>
        <w:t>）</w:t>
      </w:r>
      <w:r>
        <w:rPr>
          <w:rFonts w:hint="eastAsia" w:ascii="宋体" w:hAnsi="宋体" w:cs="仿宋"/>
          <w:kern w:val="0"/>
          <w:sz w:val="24"/>
          <w:szCs w:val="24"/>
          <w:highlight w:val="none"/>
        </w:rPr>
        <w:t>方法确定：</w:t>
      </w:r>
    </w:p>
    <w:p>
      <w:pPr>
        <w:widowControl/>
        <w:snapToGrid w:val="0"/>
        <w:spacing w:line="360" w:lineRule="auto"/>
        <w:jc w:val="left"/>
        <w:rPr>
          <w:rFonts w:ascii="宋体" w:hAnsi="宋体"/>
          <w:kern w:val="0"/>
          <w:sz w:val="24"/>
          <w:szCs w:val="24"/>
          <w:highlight w:val="none"/>
        </w:rPr>
      </w:pPr>
      <w:r>
        <w:rPr>
          <w:rFonts w:hint="eastAsia" w:ascii="宋体" w:hAnsi="宋体" w:cs="仿宋"/>
          <w:sz w:val="24"/>
          <w:szCs w:val="24"/>
          <w:highlight w:val="none"/>
        </w:rPr>
        <w:t>（</w:t>
      </w:r>
      <w:r>
        <w:rPr>
          <w:rFonts w:ascii="宋体" w:hAnsi="宋体" w:cs="仿宋"/>
          <w:sz w:val="24"/>
          <w:szCs w:val="24"/>
          <w:highlight w:val="none"/>
        </w:rPr>
        <w:t>1</w:t>
      </w:r>
      <w:r>
        <w:rPr>
          <w:rFonts w:hint="eastAsia" w:ascii="宋体" w:hAnsi="宋体" w:cs="仿宋"/>
          <w:sz w:val="24"/>
          <w:szCs w:val="24"/>
          <w:highlight w:val="none"/>
        </w:rPr>
        <w:t>）按“监理期限延长</w:t>
      </w:r>
      <w:r>
        <w:rPr>
          <w:rFonts w:hint="eastAsia" w:ascii="宋体" w:hAnsi="宋体" w:cs="仿宋"/>
          <w:kern w:val="0"/>
          <w:sz w:val="24"/>
          <w:szCs w:val="24"/>
          <w:highlight w:val="none"/>
        </w:rPr>
        <w:t>时间”计算附加工作酬金：</w:t>
      </w:r>
    </w:p>
    <w:p>
      <w:pPr>
        <w:snapToGrid w:val="0"/>
        <w:spacing w:line="360" w:lineRule="auto"/>
        <w:ind w:left="1152" w:leftChars="400" w:hanging="312" w:hangingChars="130"/>
        <w:rPr>
          <w:rFonts w:ascii="宋体" w:hAnsi="宋体"/>
          <w:kern w:val="0"/>
          <w:sz w:val="24"/>
          <w:szCs w:val="24"/>
          <w:highlight w:val="none"/>
        </w:rPr>
      </w:pPr>
      <w:r>
        <w:rPr>
          <w:rFonts w:hint="eastAsia" w:ascii="宋体" w:hAnsi="宋体" w:cs="仿宋"/>
          <w:kern w:val="0"/>
          <w:sz w:val="24"/>
          <w:szCs w:val="24"/>
          <w:highlight w:val="none"/>
        </w:rPr>
        <w:t>①附加工作</w:t>
      </w:r>
      <w:r>
        <w:rPr>
          <w:rFonts w:hint="eastAsia" w:ascii="宋体" w:hAnsi="宋体" w:cs="仿宋"/>
          <w:sz w:val="24"/>
          <w:szCs w:val="24"/>
          <w:highlight w:val="none"/>
        </w:rPr>
        <w:t>酬金</w:t>
      </w:r>
      <w:r>
        <w:rPr>
          <w:rFonts w:hint="eastAsia" w:ascii="宋体" w:hAnsi="宋体" w:cs="仿宋"/>
          <w:kern w:val="0"/>
          <w:sz w:val="24"/>
          <w:szCs w:val="24"/>
          <w:highlight w:val="none"/>
        </w:rPr>
        <w:t>（监理服务）</w:t>
      </w:r>
      <w:r>
        <w:rPr>
          <w:rFonts w:ascii="宋体" w:hAnsi="宋体" w:cs="仿宋"/>
          <w:kern w:val="0"/>
          <w:sz w:val="24"/>
          <w:szCs w:val="24"/>
          <w:highlight w:val="none"/>
        </w:rPr>
        <w:t>=</w:t>
      </w:r>
      <w:r>
        <w:rPr>
          <w:rFonts w:hint="eastAsia" w:ascii="宋体" w:hAnsi="宋体" w:cs="仿宋"/>
          <w:sz w:val="24"/>
          <w:szCs w:val="24"/>
          <w:highlight w:val="none"/>
        </w:rPr>
        <w:t>监理期限延长</w:t>
      </w:r>
      <w:r>
        <w:rPr>
          <w:rFonts w:hint="eastAsia" w:ascii="宋体" w:hAnsi="宋体" w:cs="仿宋"/>
          <w:kern w:val="0"/>
          <w:sz w:val="24"/>
          <w:szCs w:val="24"/>
          <w:highlight w:val="none"/>
        </w:rPr>
        <w:t>时间（天）×监理工作酬金÷</w:t>
      </w:r>
      <w:r>
        <w:rPr>
          <w:rFonts w:hint="eastAsia" w:ascii="宋体" w:hAnsi="宋体" w:cs="仿宋"/>
          <w:sz w:val="24"/>
          <w:szCs w:val="24"/>
          <w:highlight w:val="none"/>
        </w:rPr>
        <w:t>协议书约定的监理期限</w:t>
      </w:r>
      <w:r>
        <w:rPr>
          <w:rFonts w:hint="eastAsia" w:ascii="宋体" w:hAnsi="宋体" w:cs="仿宋"/>
          <w:kern w:val="0"/>
          <w:sz w:val="24"/>
          <w:szCs w:val="24"/>
          <w:highlight w:val="none"/>
        </w:rPr>
        <w:t>（天）</w:t>
      </w:r>
    </w:p>
    <w:p>
      <w:pPr>
        <w:snapToGrid w:val="0"/>
        <w:spacing w:line="360" w:lineRule="auto"/>
        <w:ind w:left="1272" w:leftChars="400" w:hanging="432" w:hangingChars="180"/>
        <w:rPr>
          <w:rFonts w:ascii="宋体" w:hAnsi="宋体"/>
          <w:kern w:val="0"/>
          <w:sz w:val="24"/>
          <w:szCs w:val="24"/>
          <w:highlight w:val="none"/>
        </w:rPr>
      </w:pPr>
      <w:r>
        <w:rPr>
          <w:rFonts w:hint="eastAsia" w:ascii="宋体" w:hAnsi="宋体" w:cs="仿宋"/>
          <w:kern w:val="0"/>
          <w:sz w:val="24"/>
          <w:szCs w:val="24"/>
          <w:highlight w:val="none"/>
        </w:rPr>
        <w:t>②附加工作</w:t>
      </w:r>
      <w:r>
        <w:rPr>
          <w:rFonts w:hint="eastAsia" w:ascii="宋体" w:hAnsi="宋体" w:cs="仿宋"/>
          <w:sz w:val="24"/>
          <w:szCs w:val="24"/>
          <w:highlight w:val="none"/>
        </w:rPr>
        <w:t>酬金（相关服务）</w:t>
      </w:r>
      <w:r>
        <w:rPr>
          <w:rFonts w:ascii="宋体" w:hAnsi="宋体" w:cs="仿宋"/>
          <w:kern w:val="0"/>
          <w:sz w:val="24"/>
          <w:szCs w:val="24"/>
          <w:highlight w:val="none"/>
        </w:rPr>
        <w:t>=</w:t>
      </w:r>
      <w:r>
        <w:rPr>
          <w:rFonts w:hint="eastAsia" w:ascii="宋体" w:hAnsi="宋体" w:cs="仿宋"/>
          <w:sz w:val="24"/>
          <w:szCs w:val="24"/>
          <w:highlight w:val="none"/>
        </w:rPr>
        <w:t>相关服务期限延长</w:t>
      </w:r>
      <w:r>
        <w:rPr>
          <w:rFonts w:hint="eastAsia" w:ascii="宋体" w:hAnsi="宋体" w:cs="仿宋"/>
          <w:kern w:val="0"/>
          <w:sz w:val="24"/>
          <w:szCs w:val="24"/>
          <w:highlight w:val="none"/>
        </w:rPr>
        <w:t>时间（天）×相关服务工作酬金÷</w:t>
      </w:r>
      <w:r>
        <w:rPr>
          <w:rFonts w:hint="eastAsia" w:ascii="宋体" w:hAnsi="宋体" w:cs="仿宋"/>
          <w:sz w:val="24"/>
          <w:szCs w:val="24"/>
          <w:highlight w:val="none"/>
        </w:rPr>
        <w:t>相关服务期限</w:t>
      </w:r>
      <w:r>
        <w:rPr>
          <w:rFonts w:hint="eastAsia" w:ascii="宋体" w:hAnsi="宋体" w:cs="仿宋"/>
          <w:kern w:val="0"/>
          <w:sz w:val="24"/>
          <w:szCs w:val="24"/>
          <w:highlight w:val="none"/>
        </w:rPr>
        <w:t>（天）</w:t>
      </w:r>
    </w:p>
    <w:p>
      <w:pPr>
        <w:widowControl/>
        <w:spacing w:line="360" w:lineRule="auto"/>
        <w:ind w:left="600" w:hanging="600" w:hangingChars="250"/>
        <w:jc w:val="left"/>
        <w:rPr>
          <w:rFonts w:ascii="宋体" w:hAnsi="宋体"/>
          <w:kern w:val="0"/>
          <w:sz w:val="24"/>
          <w:szCs w:val="24"/>
          <w:highlight w:val="none"/>
        </w:rPr>
      </w:pPr>
      <w:r>
        <w:rPr>
          <w:rFonts w:hint="eastAsia" w:ascii="宋体" w:hAnsi="宋体" w:cs="仿宋"/>
          <w:kern w:val="0"/>
          <w:sz w:val="24"/>
          <w:szCs w:val="24"/>
          <w:highlight w:val="none"/>
        </w:rPr>
        <w:t>（</w:t>
      </w:r>
      <w:r>
        <w:rPr>
          <w:rFonts w:ascii="宋体" w:hAnsi="宋体" w:cs="仿宋"/>
          <w:kern w:val="0"/>
          <w:sz w:val="24"/>
          <w:szCs w:val="24"/>
          <w:highlight w:val="none"/>
        </w:rPr>
        <w:t>2</w:t>
      </w:r>
      <w:r>
        <w:rPr>
          <w:rFonts w:hint="eastAsia" w:ascii="宋体" w:hAnsi="宋体" w:cs="仿宋"/>
          <w:kern w:val="0"/>
          <w:sz w:val="24"/>
          <w:szCs w:val="24"/>
          <w:highlight w:val="none"/>
        </w:rPr>
        <w:t>）按“人员综合费用法”计算附加工作酬金：</w:t>
      </w:r>
    </w:p>
    <w:p>
      <w:pPr>
        <w:widowControl/>
        <w:spacing w:line="360" w:lineRule="auto"/>
        <w:ind w:left="981" w:leftChars="467" w:firstLine="480" w:firstLineChars="200"/>
        <w:jc w:val="left"/>
        <w:rPr>
          <w:rFonts w:ascii="宋体" w:hAnsi="宋体"/>
          <w:kern w:val="0"/>
          <w:sz w:val="24"/>
          <w:szCs w:val="24"/>
          <w:highlight w:val="none"/>
        </w:rPr>
      </w:pPr>
      <w:r>
        <w:rPr>
          <w:rFonts w:hint="eastAsia" w:ascii="宋体" w:hAnsi="宋体" w:cs="仿宋"/>
          <w:kern w:val="0"/>
          <w:sz w:val="24"/>
          <w:szCs w:val="24"/>
          <w:highlight w:val="none"/>
        </w:rPr>
        <w:t>根据本合同期限延长时间内，监理人投入的监理人员数量及服务时间，参照：</w:t>
      </w:r>
      <w:r>
        <w:rPr>
          <w:rFonts w:hint="eastAsia" w:ascii="宋体" w:hAnsi="宋体" w:cs="仿宋"/>
          <w:sz w:val="24"/>
          <w:szCs w:val="24"/>
          <w:highlight w:val="none"/>
        </w:rPr>
        <w:t>□</w:t>
      </w:r>
      <w:r>
        <w:rPr>
          <w:rFonts w:hint="eastAsia" w:ascii="宋体" w:hAnsi="宋体" w:cs="仿宋"/>
          <w:kern w:val="0"/>
          <w:sz w:val="24"/>
          <w:szCs w:val="24"/>
          <w:highlight w:val="none"/>
        </w:rPr>
        <w:t>附录中“人员综合费用法”计算；</w:t>
      </w:r>
      <w:r>
        <w:rPr>
          <w:rFonts w:hint="eastAsia" w:ascii="宋体" w:hAnsi="宋体" w:cs="仿宋"/>
          <w:sz w:val="24"/>
          <w:szCs w:val="24"/>
          <w:highlight w:val="none"/>
        </w:rPr>
        <w:t>□</w:t>
      </w:r>
      <w:r>
        <w:rPr>
          <w:rFonts w:hint="eastAsia" w:ascii="宋体" w:hAnsi="宋体" w:cs="仿宋"/>
          <w:kern w:val="0"/>
          <w:sz w:val="24"/>
          <w:szCs w:val="24"/>
          <w:highlight w:val="none"/>
        </w:rPr>
        <w:t>双方约定的人员综合费用</w:t>
      </w:r>
      <w:r>
        <w:rPr>
          <w:rFonts w:ascii="宋体" w:hAnsi="宋体" w:cs="仿宋"/>
          <w:kern w:val="0"/>
          <w:sz w:val="24"/>
          <w:szCs w:val="24"/>
          <w:highlight w:val="none"/>
          <w:u w:val="single"/>
        </w:rPr>
        <w:t xml:space="preserve">       </w:t>
      </w:r>
      <w:r>
        <w:rPr>
          <w:rFonts w:hint="eastAsia" w:ascii="宋体" w:hAnsi="宋体" w:cs="仿宋"/>
          <w:kern w:val="0"/>
          <w:sz w:val="24"/>
          <w:szCs w:val="24"/>
          <w:highlight w:val="none"/>
        </w:rPr>
        <w:t>。</w:t>
      </w:r>
    </w:p>
    <w:p>
      <w:pPr>
        <w:widowControl/>
        <w:spacing w:line="360" w:lineRule="auto"/>
        <w:ind w:firstLine="720" w:firstLineChars="300"/>
        <w:jc w:val="left"/>
        <w:rPr>
          <w:rFonts w:ascii="宋体" w:hAnsi="宋体"/>
          <w:kern w:val="0"/>
          <w:sz w:val="24"/>
          <w:szCs w:val="24"/>
          <w:highlight w:val="none"/>
        </w:rPr>
      </w:pPr>
      <w:r>
        <w:rPr>
          <w:rFonts w:hint="eastAsia" w:ascii="宋体" w:hAnsi="宋体" w:cs="仿宋"/>
          <w:kern w:val="0"/>
          <w:sz w:val="24"/>
          <w:szCs w:val="24"/>
          <w:highlight w:val="none"/>
        </w:rPr>
        <w:t>企业管理费率按</w:t>
      </w:r>
      <w:r>
        <w:rPr>
          <w:rFonts w:ascii="宋体" w:hAnsi="宋体" w:cs="仿宋"/>
          <w:kern w:val="0"/>
          <w:sz w:val="24"/>
          <w:szCs w:val="24"/>
          <w:highlight w:val="none"/>
          <w:u w:val="single"/>
        </w:rPr>
        <w:t xml:space="preserve"> </w:t>
      </w:r>
      <w:r>
        <w:rPr>
          <w:rFonts w:hint="eastAsia" w:ascii="宋体" w:hAnsi="宋体" w:cs="仿宋"/>
          <w:kern w:val="0"/>
          <w:sz w:val="24"/>
          <w:szCs w:val="24"/>
          <w:highlight w:val="none"/>
          <w:u w:val="single"/>
        </w:rPr>
        <w:t xml:space="preserve">    </w:t>
      </w:r>
      <w:r>
        <w:rPr>
          <w:rFonts w:ascii="宋体" w:hAnsi="宋体" w:cs="仿宋"/>
          <w:kern w:val="0"/>
          <w:sz w:val="24"/>
          <w:szCs w:val="24"/>
          <w:highlight w:val="none"/>
        </w:rPr>
        <w:t>%</w:t>
      </w:r>
      <w:r>
        <w:rPr>
          <w:rFonts w:hint="eastAsia" w:ascii="宋体" w:hAnsi="宋体" w:cs="仿宋"/>
          <w:kern w:val="0"/>
          <w:sz w:val="24"/>
          <w:szCs w:val="24"/>
          <w:highlight w:val="none"/>
        </w:rPr>
        <w:t>取值，企业利润率按</w:t>
      </w:r>
      <w:r>
        <w:rPr>
          <w:rFonts w:ascii="宋体" w:hAnsi="宋体" w:cs="仿宋"/>
          <w:kern w:val="0"/>
          <w:sz w:val="24"/>
          <w:szCs w:val="24"/>
          <w:highlight w:val="none"/>
          <w:u w:val="single"/>
        </w:rPr>
        <w:t xml:space="preserve"> </w:t>
      </w:r>
      <w:r>
        <w:rPr>
          <w:rFonts w:hint="eastAsia" w:ascii="宋体" w:hAnsi="宋体" w:cs="仿宋"/>
          <w:kern w:val="0"/>
          <w:sz w:val="24"/>
          <w:szCs w:val="24"/>
          <w:highlight w:val="none"/>
          <w:u w:val="single"/>
        </w:rPr>
        <w:t xml:space="preserve">   </w:t>
      </w:r>
      <w:r>
        <w:rPr>
          <w:rFonts w:ascii="宋体" w:hAnsi="宋体" w:cs="仿宋"/>
          <w:kern w:val="0"/>
          <w:sz w:val="24"/>
          <w:szCs w:val="24"/>
          <w:highlight w:val="none"/>
        </w:rPr>
        <w:t>%</w:t>
      </w:r>
      <w:r>
        <w:rPr>
          <w:rFonts w:hint="eastAsia" w:ascii="宋体" w:hAnsi="宋体" w:cs="仿宋"/>
          <w:kern w:val="0"/>
          <w:sz w:val="24"/>
          <w:szCs w:val="24"/>
          <w:highlight w:val="none"/>
        </w:rPr>
        <w:t>取值。</w:t>
      </w:r>
    </w:p>
    <w:p>
      <w:pPr>
        <w:widowControl/>
        <w:spacing w:line="360" w:lineRule="auto"/>
        <w:jc w:val="left"/>
        <w:rPr>
          <w:rFonts w:ascii="宋体" w:hAnsi="宋体"/>
          <w:kern w:val="0"/>
          <w:sz w:val="24"/>
          <w:szCs w:val="24"/>
          <w:highlight w:val="none"/>
        </w:rPr>
      </w:pPr>
      <w:r>
        <w:rPr>
          <w:rFonts w:hint="eastAsia" w:ascii="宋体" w:hAnsi="宋体" w:cs="仿宋"/>
          <w:kern w:val="0"/>
          <w:sz w:val="24"/>
          <w:szCs w:val="24"/>
          <w:highlight w:val="none"/>
        </w:rPr>
        <w:t>（</w:t>
      </w:r>
      <w:r>
        <w:rPr>
          <w:rFonts w:ascii="宋体" w:hAnsi="宋体" w:cs="仿宋"/>
          <w:kern w:val="0"/>
          <w:sz w:val="24"/>
          <w:szCs w:val="24"/>
          <w:highlight w:val="none"/>
        </w:rPr>
        <w:t>3</w:t>
      </w:r>
      <w:r>
        <w:rPr>
          <w:rFonts w:hint="eastAsia" w:ascii="宋体" w:hAnsi="宋体" w:cs="仿宋"/>
          <w:kern w:val="0"/>
          <w:sz w:val="24"/>
          <w:szCs w:val="24"/>
          <w:highlight w:val="none"/>
        </w:rPr>
        <w:t>）</w:t>
      </w:r>
      <w:r>
        <w:rPr>
          <w:rFonts w:hint="eastAsia" w:ascii="宋体" w:hAnsi="宋体" w:cs="仿宋"/>
          <w:sz w:val="24"/>
          <w:szCs w:val="24"/>
          <w:highlight w:val="none"/>
        </w:rPr>
        <w:t>其它计算及支付方式</w:t>
      </w:r>
      <w:r>
        <w:rPr>
          <w:rFonts w:ascii="宋体" w:hAnsi="宋体" w:cs="仿宋"/>
          <w:sz w:val="24"/>
          <w:szCs w:val="24"/>
          <w:highlight w:val="none"/>
          <w:u w:val="single"/>
        </w:rPr>
        <w:t xml:space="preserve">      </w:t>
      </w:r>
      <w:r>
        <w:rPr>
          <w:rFonts w:hint="eastAsia" w:ascii="宋体" w:hAnsi="宋体" w:cs="仿宋"/>
          <w:sz w:val="24"/>
          <w:szCs w:val="24"/>
          <w:highlight w:val="none"/>
          <w:u w:val="single"/>
        </w:rPr>
        <w:t>无附加工作报酬</w:t>
      </w:r>
      <w:r>
        <w:rPr>
          <w:rFonts w:ascii="宋体" w:hAnsi="宋体" w:cs="仿宋"/>
          <w:sz w:val="24"/>
          <w:szCs w:val="24"/>
          <w:highlight w:val="none"/>
          <w:u w:val="single"/>
        </w:rPr>
        <w:t xml:space="preserve">      </w:t>
      </w:r>
      <w:r>
        <w:rPr>
          <w:rFonts w:hint="eastAsia" w:ascii="宋体" w:hAnsi="宋体" w:cs="仿宋"/>
          <w:sz w:val="24"/>
          <w:szCs w:val="24"/>
          <w:highlight w:val="none"/>
        </w:rPr>
        <w:t>。</w:t>
      </w:r>
    </w:p>
    <w:p>
      <w:pPr>
        <w:widowControl/>
        <w:spacing w:line="360" w:lineRule="auto"/>
        <w:ind w:left="720" w:hanging="720" w:hangingChars="300"/>
        <w:jc w:val="left"/>
        <w:rPr>
          <w:rFonts w:ascii="宋体" w:hAnsi="宋体"/>
          <w:kern w:val="0"/>
          <w:sz w:val="24"/>
          <w:szCs w:val="24"/>
          <w:highlight w:val="none"/>
        </w:rPr>
      </w:pPr>
      <w:r>
        <w:rPr>
          <w:rFonts w:ascii="宋体" w:hAnsi="宋体" w:cs="仿宋"/>
          <w:kern w:val="0"/>
          <w:sz w:val="24"/>
          <w:szCs w:val="24"/>
          <w:highlight w:val="none"/>
        </w:rPr>
        <w:t xml:space="preserve">6.2.3 </w:t>
      </w:r>
      <w:r>
        <w:rPr>
          <w:rFonts w:hint="eastAsia" w:ascii="宋体" w:hAnsi="宋体" w:cs="仿宋"/>
          <w:kern w:val="0"/>
          <w:sz w:val="24"/>
          <w:szCs w:val="24"/>
          <w:highlight w:val="none"/>
        </w:rPr>
        <w:t>监理人由于非自身的原因而暂停或终止执行监理业务，其善后工作以及恢复执行监理业务的工作，视为附加工作，附加工作酬金按下列</w:t>
      </w:r>
      <w:r>
        <w:rPr>
          <w:rFonts w:hint="eastAsia" w:ascii="宋体" w:hAnsi="宋体" w:cs="仿宋"/>
          <w:kern w:val="0"/>
          <w:sz w:val="24"/>
          <w:szCs w:val="24"/>
          <w:highlight w:val="none"/>
          <w:u w:val="single"/>
        </w:rPr>
        <w:t>（</w:t>
      </w:r>
      <w:r>
        <w:rPr>
          <w:rFonts w:ascii="宋体" w:hAnsi="宋体" w:cs="仿宋"/>
          <w:kern w:val="0"/>
          <w:sz w:val="24"/>
          <w:szCs w:val="24"/>
          <w:highlight w:val="none"/>
          <w:u w:val="single"/>
        </w:rPr>
        <w:t>3</w:t>
      </w:r>
      <w:r>
        <w:rPr>
          <w:rFonts w:hint="eastAsia" w:ascii="宋体" w:hAnsi="宋体" w:cs="仿宋"/>
          <w:kern w:val="0"/>
          <w:sz w:val="24"/>
          <w:szCs w:val="24"/>
          <w:highlight w:val="none"/>
          <w:u w:val="single"/>
        </w:rPr>
        <w:t>）</w:t>
      </w:r>
      <w:r>
        <w:rPr>
          <w:rFonts w:ascii="宋体" w:hAnsi="宋体" w:cs="仿宋"/>
          <w:kern w:val="0"/>
          <w:sz w:val="24"/>
          <w:szCs w:val="24"/>
          <w:highlight w:val="none"/>
          <w:u w:val="single"/>
        </w:rPr>
        <w:t xml:space="preserve"> </w:t>
      </w:r>
      <w:r>
        <w:rPr>
          <w:rFonts w:hint="eastAsia" w:ascii="宋体" w:hAnsi="宋体" w:cs="仿宋"/>
          <w:kern w:val="0"/>
          <w:sz w:val="24"/>
          <w:szCs w:val="24"/>
          <w:highlight w:val="none"/>
        </w:rPr>
        <w:t>方法确定：</w:t>
      </w:r>
    </w:p>
    <w:p>
      <w:pPr>
        <w:widowControl/>
        <w:spacing w:line="360" w:lineRule="auto"/>
        <w:jc w:val="left"/>
        <w:rPr>
          <w:rFonts w:ascii="宋体" w:hAnsi="宋体"/>
          <w:kern w:val="0"/>
          <w:sz w:val="24"/>
          <w:szCs w:val="24"/>
          <w:highlight w:val="none"/>
        </w:rPr>
      </w:pPr>
      <w:r>
        <w:rPr>
          <w:rFonts w:hint="eastAsia" w:ascii="宋体" w:hAnsi="宋体" w:cs="仿宋"/>
          <w:kern w:val="0"/>
          <w:sz w:val="24"/>
          <w:szCs w:val="24"/>
          <w:highlight w:val="none"/>
        </w:rPr>
        <w:t>（</w:t>
      </w:r>
      <w:r>
        <w:rPr>
          <w:rFonts w:ascii="宋体" w:hAnsi="宋体" w:cs="仿宋"/>
          <w:kern w:val="0"/>
          <w:sz w:val="24"/>
          <w:szCs w:val="24"/>
          <w:highlight w:val="none"/>
        </w:rPr>
        <w:t>1</w:t>
      </w:r>
      <w:r>
        <w:rPr>
          <w:rFonts w:hint="eastAsia" w:ascii="宋体" w:hAnsi="宋体" w:cs="仿宋"/>
          <w:kern w:val="0"/>
          <w:sz w:val="24"/>
          <w:szCs w:val="24"/>
          <w:highlight w:val="none"/>
        </w:rPr>
        <w:t>）</w:t>
      </w:r>
      <w:r>
        <w:rPr>
          <w:rFonts w:hint="eastAsia" w:ascii="宋体" w:hAnsi="宋体" w:cs="仿宋"/>
          <w:sz w:val="24"/>
          <w:szCs w:val="24"/>
          <w:highlight w:val="none"/>
        </w:rPr>
        <w:t>按“监理期限延长</w:t>
      </w:r>
      <w:r>
        <w:rPr>
          <w:rFonts w:hint="eastAsia" w:ascii="宋体" w:hAnsi="宋体" w:cs="仿宋"/>
          <w:kern w:val="0"/>
          <w:sz w:val="24"/>
          <w:szCs w:val="24"/>
          <w:highlight w:val="none"/>
        </w:rPr>
        <w:t>时间”计算附加工作酬金：</w:t>
      </w:r>
    </w:p>
    <w:p>
      <w:pPr>
        <w:snapToGrid w:val="0"/>
        <w:spacing w:line="360" w:lineRule="auto"/>
        <w:ind w:left="1270" w:leftChars="399" w:hanging="432" w:hangingChars="180"/>
        <w:rPr>
          <w:rFonts w:ascii="宋体" w:hAnsi="宋体"/>
          <w:kern w:val="0"/>
          <w:sz w:val="24"/>
          <w:szCs w:val="24"/>
          <w:highlight w:val="none"/>
        </w:rPr>
      </w:pPr>
      <w:r>
        <w:rPr>
          <w:rFonts w:hint="eastAsia" w:ascii="宋体" w:hAnsi="宋体" w:cs="仿宋"/>
          <w:kern w:val="0"/>
          <w:sz w:val="24"/>
          <w:szCs w:val="24"/>
          <w:highlight w:val="none"/>
        </w:rPr>
        <w:t>①附加工作</w:t>
      </w:r>
      <w:r>
        <w:rPr>
          <w:rFonts w:hint="eastAsia" w:ascii="宋体" w:hAnsi="宋体" w:cs="仿宋"/>
          <w:sz w:val="24"/>
          <w:szCs w:val="24"/>
          <w:highlight w:val="none"/>
        </w:rPr>
        <w:t>酬金</w:t>
      </w:r>
      <w:r>
        <w:rPr>
          <w:rFonts w:hint="eastAsia" w:ascii="宋体" w:hAnsi="宋体" w:cs="仿宋"/>
          <w:kern w:val="0"/>
          <w:sz w:val="24"/>
          <w:szCs w:val="24"/>
          <w:highlight w:val="none"/>
        </w:rPr>
        <w:t>（监理服务）</w:t>
      </w:r>
      <w:r>
        <w:rPr>
          <w:rFonts w:ascii="宋体" w:hAnsi="宋体" w:cs="仿宋"/>
          <w:kern w:val="0"/>
          <w:sz w:val="24"/>
          <w:szCs w:val="24"/>
          <w:highlight w:val="none"/>
        </w:rPr>
        <w:t>=</w:t>
      </w:r>
      <w:r>
        <w:rPr>
          <w:rFonts w:hint="eastAsia" w:ascii="宋体" w:hAnsi="宋体" w:cs="仿宋"/>
          <w:kern w:val="0"/>
          <w:sz w:val="24"/>
          <w:szCs w:val="24"/>
          <w:highlight w:val="none"/>
        </w:rPr>
        <w:t>善后工作及恢复服务的准备工作时间（天）×监理工作酬金÷</w:t>
      </w:r>
      <w:r>
        <w:rPr>
          <w:rFonts w:hint="eastAsia" w:ascii="宋体" w:hAnsi="宋体" w:cs="仿宋"/>
          <w:sz w:val="24"/>
          <w:szCs w:val="24"/>
          <w:highlight w:val="none"/>
        </w:rPr>
        <w:t>协议书约定的监理期限</w:t>
      </w:r>
      <w:r>
        <w:rPr>
          <w:rFonts w:hint="eastAsia" w:ascii="宋体" w:hAnsi="宋体" w:cs="仿宋"/>
          <w:kern w:val="0"/>
          <w:sz w:val="24"/>
          <w:szCs w:val="24"/>
          <w:highlight w:val="none"/>
        </w:rPr>
        <w:t>（天）</w:t>
      </w:r>
    </w:p>
    <w:p>
      <w:pPr>
        <w:snapToGrid w:val="0"/>
        <w:spacing w:line="360" w:lineRule="auto"/>
        <w:ind w:left="1270" w:leftChars="399" w:hanging="432" w:hangingChars="180"/>
        <w:rPr>
          <w:rFonts w:ascii="宋体" w:hAnsi="宋体"/>
          <w:kern w:val="0"/>
          <w:sz w:val="24"/>
          <w:szCs w:val="24"/>
          <w:highlight w:val="none"/>
        </w:rPr>
      </w:pPr>
      <w:r>
        <w:rPr>
          <w:rFonts w:hint="eastAsia" w:ascii="宋体" w:hAnsi="宋体" w:cs="仿宋"/>
          <w:kern w:val="0"/>
          <w:sz w:val="24"/>
          <w:szCs w:val="24"/>
          <w:highlight w:val="none"/>
        </w:rPr>
        <w:t>②附加工作</w:t>
      </w:r>
      <w:r>
        <w:rPr>
          <w:rFonts w:hint="eastAsia" w:ascii="宋体" w:hAnsi="宋体" w:cs="仿宋"/>
          <w:sz w:val="24"/>
          <w:szCs w:val="24"/>
          <w:highlight w:val="none"/>
        </w:rPr>
        <w:t>酬金（相关服务）</w:t>
      </w:r>
      <w:r>
        <w:rPr>
          <w:rFonts w:ascii="宋体" w:hAnsi="宋体" w:cs="仿宋"/>
          <w:sz w:val="24"/>
          <w:szCs w:val="24"/>
          <w:highlight w:val="none"/>
        </w:rPr>
        <w:t>=</w:t>
      </w:r>
      <w:r>
        <w:rPr>
          <w:rFonts w:hint="eastAsia" w:ascii="宋体" w:hAnsi="宋体" w:cs="仿宋"/>
          <w:kern w:val="0"/>
          <w:sz w:val="24"/>
          <w:szCs w:val="24"/>
          <w:highlight w:val="none"/>
          <w:shd w:val="clear" w:color="auto" w:fill="FFFFFF"/>
        </w:rPr>
        <w:t>善后工作及恢复服务的准备工作时间（天）</w:t>
      </w:r>
      <w:r>
        <w:rPr>
          <w:rFonts w:hint="eastAsia" w:ascii="宋体" w:hAnsi="宋体" w:cs="仿宋"/>
          <w:kern w:val="0"/>
          <w:sz w:val="24"/>
          <w:szCs w:val="24"/>
          <w:highlight w:val="none"/>
        </w:rPr>
        <w:t>×相关服务工作酬金÷</w:t>
      </w:r>
      <w:r>
        <w:rPr>
          <w:rFonts w:hint="eastAsia" w:ascii="宋体" w:hAnsi="宋体" w:cs="仿宋"/>
          <w:sz w:val="24"/>
          <w:szCs w:val="24"/>
          <w:highlight w:val="none"/>
        </w:rPr>
        <w:t>相关服务期限</w:t>
      </w:r>
      <w:r>
        <w:rPr>
          <w:rFonts w:hint="eastAsia" w:ascii="宋体" w:hAnsi="宋体" w:cs="仿宋"/>
          <w:kern w:val="0"/>
          <w:sz w:val="24"/>
          <w:szCs w:val="24"/>
          <w:highlight w:val="none"/>
        </w:rPr>
        <w:t>（天）</w:t>
      </w:r>
    </w:p>
    <w:p>
      <w:pPr>
        <w:widowControl/>
        <w:spacing w:line="360" w:lineRule="auto"/>
        <w:ind w:left="720" w:hanging="720" w:hangingChars="300"/>
        <w:jc w:val="left"/>
        <w:rPr>
          <w:rFonts w:ascii="宋体" w:hAnsi="宋体"/>
          <w:kern w:val="0"/>
          <w:sz w:val="24"/>
          <w:szCs w:val="24"/>
          <w:highlight w:val="none"/>
        </w:rPr>
      </w:pPr>
      <w:r>
        <w:rPr>
          <w:rFonts w:hint="eastAsia" w:ascii="宋体" w:hAnsi="宋体" w:cs="仿宋"/>
          <w:kern w:val="0"/>
          <w:sz w:val="24"/>
          <w:szCs w:val="24"/>
          <w:highlight w:val="none"/>
        </w:rPr>
        <w:t>（</w:t>
      </w:r>
      <w:r>
        <w:rPr>
          <w:rFonts w:ascii="宋体" w:hAnsi="宋体" w:cs="仿宋"/>
          <w:kern w:val="0"/>
          <w:sz w:val="24"/>
          <w:szCs w:val="24"/>
          <w:highlight w:val="none"/>
        </w:rPr>
        <w:t>2</w:t>
      </w:r>
      <w:r>
        <w:rPr>
          <w:rFonts w:hint="eastAsia" w:ascii="宋体" w:hAnsi="宋体" w:cs="仿宋"/>
          <w:kern w:val="0"/>
          <w:sz w:val="24"/>
          <w:szCs w:val="24"/>
          <w:highlight w:val="none"/>
        </w:rPr>
        <w:t>）按“人员综合费用法”计算附加工作酬金：</w:t>
      </w:r>
    </w:p>
    <w:p>
      <w:pPr>
        <w:widowControl/>
        <w:spacing w:line="360" w:lineRule="auto"/>
        <w:ind w:left="848" w:leftChars="404" w:firstLine="588" w:firstLineChars="245"/>
        <w:jc w:val="left"/>
        <w:rPr>
          <w:rFonts w:ascii="宋体" w:hAnsi="宋体"/>
          <w:kern w:val="0"/>
          <w:sz w:val="24"/>
          <w:szCs w:val="24"/>
          <w:highlight w:val="none"/>
        </w:rPr>
      </w:pPr>
      <w:r>
        <w:rPr>
          <w:rFonts w:hint="eastAsia" w:ascii="宋体" w:hAnsi="宋体" w:cs="仿宋"/>
          <w:kern w:val="0"/>
          <w:sz w:val="24"/>
          <w:szCs w:val="24"/>
          <w:highlight w:val="none"/>
        </w:rPr>
        <w:t>根据善后工作及恢复服务的准备工作时间内，监理人投入的监理人员数量及服务时间，参照：</w:t>
      </w:r>
      <w:r>
        <w:rPr>
          <w:rFonts w:hint="eastAsia" w:ascii="宋体" w:hAnsi="宋体" w:cs="仿宋"/>
          <w:sz w:val="24"/>
          <w:szCs w:val="24"/>
          <w:highlight w:val="none"/>
        </w:rPr>
        <w:t>□</w:t>
      </w:r>
      <w:r>
        <w:rPr>
          <w:rFonts w:hint="eastAsia" w:ascii="宋体" w:hAnsi="宋体" w:cs="仿宋"/>
          <w:kern w:val="0"/>
          <w:sz w:val="24"/>
          <w:szCs w:val="24"/>
          <w:highlight w:val="none"/>
        </w:rPr>
        <w:t>附录中“人员综合费用法”计算；</w:t>
      </w:r>
      <w:r>
        <w:rPr>
          <w:rFonts w:hint="eastAsia" w:ascii="宋体" w:hAnsi="宋体" w:cs="仿宋"/>
          <w:sz w:val="24"/>
          <w:szCs w:val="24"/>
          <w:highlight w:val="none"/>
        </w:rPr>
        <w:t>□</w:t>
      </w:r>
      <w:r>
        <w:rPr>
          <w:rFonts w:hint="eastAsia" w:ascii="宋体" w:hAnsi="宋体" w:cs="仿宋"/>
          <w:kern w:val="0"/>
          <w:sz w:val="24"/>
          <w:szCs w:val="24"/>
          <w:highlight w:val="none"/>
        </w:rPr>
        <w:t>双方约定的人员综合费用</w:t>
      </w:r>
      <w:r>
        <w:rPr>
          <w:rFonts w:ascii="宋体" w:hAnsi="宋体" w:cs="仿宋"/>
          <w:kern w:val="0"/>
          <w:sz w:val="24"/>
          <w:szCs w:val="24"/>
          <w:highlight w:val="none"/>
          <w:u w:val="single"/>
        </w:rPr>
        <w:t xml:space="preserve">       </w:t>
      </w:r>
      <w:r>
        <w:rPr>
          <w:rFonts w:hint="eastAsia" w:ascii="宋体" w:hAnsi="宋体" w:cs="仿宋"/>
          <w:kern w:val="0"/>
          <w:sz w:val="24"/>
          <w:szCs w:val="24"/>
          <w:highlight w:val="none"/>
        </w:rPr>
        <w:t>。</w:t>
      </w:r>
    </w:p>
    <w:p>
      <w:pPr>
        <w:widowControl/>
        <w:snapToGrid w:val="0"/>
        <w:spacing w:line="360" w:lineRule="auto"/>
        <w:ind w:firstLine="600" w:firstLineChars="250"/>
        <w:rPr>
          <w:rFonts w:ascii="宋体" w:hAnsi="宋体"/>
          <w:kern w:val="0"/>
          <w:sz w:val="24"/>
          <w:szCs w:val="24"/>
          <w:highlight w:val="none"/>
        </w:rPr>
      </w:pPr>
      <w:r>
        <w:rPr>
          <w:rFonts w:hint="eastAsia" w:ascii="宋体" w:hAnsi="宋体" w:cs="仿宋"/>
          <w:kern w:val="0"/>
          <w:sz w:val="24"/>
          <w:szCs w:val="24"/>
          <w:highlight w:val="none"/>
        </w:rPr>
        <w:t>企业管理费率按</w:t>
      </w:r>
      <w:r>
        <w:rPr>
          <w:rFonts w:ascii="宋体" w:hAnsi="宋体" w:cs="仿宋"/>
          <w:kern w:val="0"/>
          <w:sz w:val="24"/>
          <w:szCs w:val="24"/>
          <w:highlight w:val="none"/>
          <w:u w:val="single"/>
        </w:rPr>
        <w:t xml:space="preserve"> </w:t>
      </w:r>
      <w:r>
        <w:rPr>
          <w:rFonts w:hint="eastAsia" w:ascii="宋体" w:hAnsi="宋体" w:cs="仿宋"/>
          <w:kern w:val="0"/>
          <w:sz w:val="24"/>
          <w:szCs w:val="24"/>
          <w:highlight w:val="none"/>
          <w:u w:val="single"/>
        </w:rPr>
        <w:t xml:space="preserve">   </w:t>
      </w:r>
      <w:r>
        <w:rPr>
          <w:rFonts w:ascii="宋体" w:hAnsi="宋体" w:cs="仿宋"/>
          <w:kern w:val="0"/>
          <w:sz w:val="24"/>
          <w:szCs w:val="24"/>
          <w:highlight w:val="none"/>
        </w:rPr>
        <w:t>%</w:t>
      </w:r>
      <w:r>
        <w:rPr>
          <w:rFonts w:hint="eastAsia" w:ascii="宋体" w:hAnsi="宋体" w:cs="仿宋"/>
          <w:kern w:val="0"/>
          <w:sz w:val="24"/>
          <w:szCs w:val="24"/>
          <w:highlight w:val="none"/>
        </w:rPr>
        <w:t>取值，企业利润率按</w:t>
      </w:r>
      <w:r>
        <w:rPr>
          <w:rFonts w:ascii="宋体" w:hAnsi="宋体" w:cs="仿宋"/>
          <w:kern w:val="0"/>
          <w:sz w:val="24"/>
          <w:szCs w:val="24"/>
          <w:highlight w:val="none"/>
          <w:u w:val="single"/>
        </w:rPr>
        <w:t xml:space="preserve"> </w:t>
      </w:r>
      <w:r>
        <w:rPr>
          <w:rFonts w:hint="eastAsia" w:ascii="宋体" w:hAnsi="宋体" w:cs="仿宋"/>
          <w:kern w:val="0"/>
          <w:sz w:val="24"/>
          <w:szCs w:val="24"/>
          <w:highlight w:val="none"/>
          <w:u w:val="single"/>
        </w:rPr>
        <w:t xml:space="preserve">  </w:t>
      </w:r>
      <w:r>
        <w:rPr>
          <w:rFonts w:ascii="宋体" w:hAnsi="宋体" w:cs="仿宋"/>
          <w:kern w:val="0"/>
          <w:sz w:val="24"/>
          <w:szCs w:val="24"/>
          <w:highlight w:val="none"/>
        </w:rPr>
        <w:t>%</w:t>
      </w:r>
      <w:r>
        <w:rPr>
          <w:rFonts w:hint="eastAsia" w:ascii="宋体" w:hAnsi="宋体" w:cs="仿宋"/>
          <w:kern w:val="0"/>
          <w:sz w:val="24"/>
          <w:szCs w:val="24"/>
          <w:highlight w:val="none"/>
        </w:rPr>
        <w:t>取值。</w:t>
      </w:r>
    </w:p>
    <w:p>
      <w:pPr>
        <w:widowControl/>
        <w:spacing w:line="360" w:lineRule="auto"/>
        <w:jc w:val="left"/>
        <w:rPr>
          <w:rFonts w:ascii="宋体" w:hAnsi="宋体"/>
          <w:kern w:val="0"/>
          <w:sz w:val="24"/>
          <w:szCs w:val="24"/>
          <w:highlight w:val="none"/>
        </w:rPr>
      </w:pPr>
      <w:r>
        <w:rPr>
          <w:rFonts w:hint="eastAsia" w:ascii="宋体" w:hAnsi="宋体" w:cs="仿宋"/>
          <w:kern w:val="0"/>
          <w:sz w:val="24"/>
          <w:szCs w:val="24"/>
          <w:highlight w:val="none"/>
        </w:rPr>
        <w:t>（</w:t>
      </w:r>
      <w:r>
        <w:rPr>
          <w:rFonts w:ascii="宋体" w:hAnsi="宋体" w:cs="仿宋"/>
          <w:kern w:val="0"/>
          <w:sz w:val="24"/>
          <w:szCs w:val="24"/>
          <w:highlight w:val="none"/>
        </w:rPr>
        <w:t>3</w:t>
      </w:r>
      <w:r>
        <w:rPr>
          <w:rFonts w:hint="eastAsia" w:ascii="宋体" w:hAnsi="宋体" w:cs="仿宋"/>
          <w:kern w:val="0"/>
          <w:sz w:val="24"/>
          <w:szCs w:val="24"/>
          <w:highlight w:val="none"/>
        </w:rPr>
        <w:t>）</w:t>
      </w:r>
      <w:r>
        <w:rPr>
          <w:rFonts w:hint="eastAsia" w:ascii="宋体" w:hAnsi="宋体" w:cs="仿宋"/>
          <w:sz w:val="24"/>
          <w:szCs w:val="24"/>
          <w:highlight w:val="none"/>
        </w:rPr>
        <w:t>其它计算及支付方式</w:t>
      </w:r>
      <w:r>
        <w:rPr>
          <w:rFonts w:ascii="宋体" w:hAnsi="宋体" w:cs="仿宋"/>
          <w:sz w:val="24"/>
          <w:szCs w:val="24"/>
          <w:highlight w:val="none"/>
          <w:u w:val="single"/>
        </w:rPr>
        <w:t xml:space="preserve">     </w:t>
      </w:r>
      <w:r>
        <w:rPr>
          <w:rFonts w:hint="eastAsia" w:ascii="宋体" w:hAnsi="宋体" w:cs="仿宋"/>
          <w:sz w:val="24"/>
          <w:szCs w:val="24"/>
          <w:highlight w:val="none"/>
          <w:u w:val="single"/>
        </w:rPr>
        <w:t>无附加工作报酬</w:t>
      </w:r>
      <w:r>
        <w:rPr>
          <w:rFonts w:ascii="宋体" w:hAnsi="宋体" w:cs="仿宋"/>
          <w:sz w:val="24"/>
          <w:szCs w:val="24"/>
          <w:highlight w:val="none"/>
          <w:u w:val="single"/>
        </w:rPr>
        <w:t xml:space="preserve">        </w:t>
      </w:r>
      <w:r>
        <w:rPr>
          <w:rFonts w:hint="eastAsia" w:ascii="宋体" w:hAnsi="宋体" w:cs="仿宋"/>
          <w:sz w:val="24"/>
          <w:szCs w:val="24"/>
          <w:highlight w:val="none"/>
        </w:rPr>
        <w:t>。</w:t>
      </w:r>
    </w:p>
    <w:p>
      <w:pPr>
        <w:adjustRightInd w:val="0"/>
        <w:snapToGrid w:val="0"/>
        <w:spacing w:line="360" w:lineRule="auto"/>
        <w:ind w:firstLine="480" w:firstLineChars="200"/>
        <w:rPr>
          <w:rFonts w:ascii="宋体" w:hAnsi="宋体" w:cs="仿宋"/>
          <w:sz w:val="24"/>
          <w:szCs w:val="24"/>
          <w:highlight w:val="none"/>
        </w:rPr>
      </w:pPr>
      <w:r>
        <w:rPr>
          <w:rFonts w:ascii="宋体" w:hAnsi="宋体" w:cs="仿宋"/>
          <w:sz w:val="24"/>
          <w:szCs w:val="24"/>
          <w:highlight w:val="none"/>
        </w:rPr>
        <w:t xml:space="preserve">6.2.5 </w:t>
      </w:r>
      <w:r>
        <w:rPr>
          <w:rFonts w:hint="eastAsia" w:ascii="宋体" w:hAnsi="宋体" w:cs="仿宋"/>
          <w:sz w:val="24"/>
          <w:szCs w:val="24"/>
          <w:highlight w:val="none"/>
        </w:rPr>
        <w:t>正常工作酬金增加额按下列方法确定：</w:t>
      </w:r>
      <w:r>
        <w:rPr>
          <w:rFonts w:ascii="宋体" w:hAnsi="宋体" w:cs="仿宋"/>
          <w:sz w:val="24"/>
          <w:szCs w:val="24"/>
          <w:highlight w:val="none"/>
        </w:rPr>
        <w:t xml:space="preserve"> </w:t>
      </w:r>
    </w:p>
    <w:p>
      <w:pPr>
        <w:adjustRightInd w:val="0"/>
        <w:snapToGrid w:val="0"/>
        <w:spacing w:line="360" w:lineRule="auto"/>
        <w:ind w:firstLine="600" w:firstLineChars="250"/>
        <w:rPr>
          <w:rFonts w:ascii="宋体" w:hAnsi="宋体"/>
          <w:kern w:val="0"/>
          <w:sz w:val="24"/>
          <w:szCs w:val="24"/>
          <w:highlight w:val="none"/>
        </w:rPr>
      </w:pPr>
      <w:r>
        <w:rPr>
          <w:rFonts w:hint="eastAsia" w:ascii="宋体" w:hAnsi="宋体" w:cs="仿宋"/>
          <w:sz w:val="24"/>
          <w:szCs w:val="24"/>
          <w:highlight w:val="none"/>
        </w:rPr>
        <w:t>正常工作酬金增加额</w:t>
      </w:r>
      <w:r>
        <w:rPr>
          <w:rFonts w:ascii="宋体" w:hAnsi="宋体" w:cs="仿宋"/>
          <w:kern w:val="0"/>
          <w:sz w:val="24"/>
          <w:szCs w:val="24"/>
          <w:highlight w:val="none"/>
        </w:rPr>
        <w:t>=</w:t>
      </w:r>
      <w:r>
        <w:rPr>
          <w:rFonts w:hint="eastAsia" w:ascii="宋体" w:hAnsi="宋体" w:cs="仿宋"/>
          <w:sz w:val="24"/>
          <w:szCs w:val="24"/>
          <w:highlight w:val="none"/>
        </w:rPr>
        <w:t>建筑安装工程费</w:t>
      </w:r>
      <w:r>
        <w:rPr>
          <w:rFonts w:hint="eastAsia" w:ascii="宋体" w:hAnsi="宋体" w:cs="仿宋"/>
          <w:kern w:val="0"/>
          <w:sz w:val="24"/>
          <w:szCs w:val="24"/>
          <w:highlight w:val="none"/>
        </w:rPr>
        <w:t>增加额×正常工作酬金÷建筑安装工程费</w:t>
      </w:r>
    </w:p>
    <w:p>
      <w:pPr>
        <w:snapToGrid w:val="0"/>
        <w:spacing w:line="360" w:lineRule="auto"/>
        <w:ind w:firstLine="480" w:firstLineChars="200"/>
        <w:rPr>
          <w:rFonts w:ascii="宋体" w:hAnsi="宋体"/>
          <w:sz w:val="24"/>
          <w:szCs w:val="24"/>
          <w:highlight w:val="none"/>
        </w:rPr>
      </w:pPr>
      <w:r>
        <w:rPr>
          <w:rFonts w:ascii="宋体" w:hAnsi="宋体" w:cs="仿宋"/>
          <w:sz w:val="24"/>
          <w:szCs w:val="24"/>
          <w:highlight w:val="none"/>
        </w:rPr>
        <w:t xml:space="preserve">6.2.6 </w:t>
      </w:r>
      <w:r>
        <w:rPr>
          <w:rFonts w:hint="eastAsia" w:ascii="宋体" w:hAnsi="宋体" w:cs="仿宋"/>
          <w:sz w:val="24"/>
          <w:szCs w:val="24"/>
          <w:highlight w:val="none"/>
        </w:rPr>
        <w:t>因工程规模、监理范围的变化导致监理人的正常工作量减少时，按减少工作量的比例从协议书约定的正常工作酬金中扣减相同比例的酬金。</w:t>
      </w:r>
    </w:p>
    <w:p>
      <w:pPr>
        <w:spacing w:line="360" w:lineRule="auto"/>
        <w:outlineLvl w:val="1"/>
        <w:rPr>
          <w:rFonts w:ascii="宋体" w:hAnsi="宋体"/>
          <w:b/>
          <w:bCs/>
          <w:sz w:val="24"/>
          <w:szCs w:val="24"/>
          <w:highlight w:val="none"/>
        </w:rPr>
      </w:pPr>
      <w:bookmarkStart w:id="351" w:name="_Toc5628218"/>
      <w:bookmarkStart w:id="352" w:name="_Toc6745"/>
      <w:bookmarkStart w:id="353" w:name="_Toc19199"/>
      <w:bookmarkStart w:id="354" w:name="_Toc4316"/>
      <w:r>
        <w:rPr>
          <w:rFonts w:ascii="宋体" w:hAnsi="宋体" w:cs="仿宋"/>
          <w:b/>
          <w:bCs/>
          <w:sz w:val="24"/>
          <w:szCs w:val="24"/>
          <w:highlight w:val="none"/>
        </w:rPr>
        <w:t xml:space="preserve">7. </w:t>
      </w:r>
      <w:r>
        <w:rPr>
          <w:rFonts w:hint="eastAsia" w:ascii="宋体" w:hAnsi="宋体" w:cs="仿宋"/>
          <w:b/>
          <w:bCs/>
          <w:sz w:val="24"/>
          <w:szCs w:val="24"/>
          <w:highlight w:val="none"/>
        </w:rPr>
        <w:t>争议解决</w:t>
      </w:r>
      <w:bookmarkEnd w:id="351"/>
      <w:bookmarkEnd w:id="352"/>
      <w:bookmarkEnd w:id="353"/>
      <w:bookmarkEnd w:id="354"/>
    </w:p>
    <w:p>
      <w:pPr>
        <w:spacing w:line="360" w:lineRule="auto"/>
        <w:ind w:left="210" w:leftChars="100"/>
        <w:outlineLvl w:val="2"/>
        <w:rPr>
          <w:rFonts w:ascii="宋体" w:hAnsi="宋体"/>
          <w:sz w:val="24"/>
          <w:szCs w:val="24"/>
          <w:highlight w:val="none"/>
        </w:rPr>
      </w:pPr>
      <w:bookmarkStart w:id="355" w:name="_Toc280"/>
      <w:bookmarkStart w:id="356" w:name="_Toc10281"/>
      <w:bookmarkStart w:id="357" w:name="_Toc5628219"/>
      <w:bookmarkStart w:id="358" w:name="_Toc5560"/>
      <w:r>
        <w:rPr>
          <w:rFonts w:ascii="宋体" w:hAnsi="宋体" w:cs="仿宋"/>
          <w:sz w:val="24"/>
          <w:szCs w:val="24"/>
          <w:highlight w:val="none"/>
        </w:rPr>
        <w:t xml:space="preserve">7.2 </w:t>
      </w:r>
      <w:r>
        <w:rPr>
          <w:rFonts w:hint="eastAsia" w:ascii="宋体" w:hAnsi="宋体" w:cs="仿宋"/>
          <w:sz w:val="24"/>
          <w:szCs w:val="24"/>
          <w:highlight w:val="none"/>
        </w:rPr>
        <w:t>调解</w:t>
      </w:r>
      <w:bookmarkEnd w:id="355"/>
      <w:bookmarkEnd w:id="356"/>
      <w:bookmarkEnd w:id="357"/>
      <w:bookmarkEnd w:id="358"/>
    </w:p>
    <w:p>
      <w:pPr>
        <w:snapToGrid w:val="0"/>
        <w:spacing w:line="360" w:lineRule="auto"/>
        <w:ind w:firstLine="470" w:firstLineChars="196"/>
        <w:rPr>
          <w:rFonts w:ascii="宋体" w:hAnsi="宋体"/>
          <w:sz w:val="24"/>
          <w:szCs w:val="24"/>
          <w:highlight w:val="none"/>
        </w:rPr>
      </w:pPr>
      <w:r>
        <w:rPr>
          <w:rFonts w:hint="eastAsia" w:ascii="宋体" w:hAnsi="宋体" w:cs="仿宋"/>
          <w:sz w:val="24"/>
          <w:szCs w:val="24"/>
          <w:highlight w:val="none"/>
        </w:rPr>
        <w:t>本合同争议进行调解时，可提交</w:t>
      </w:r>
      <w:r>
        <w:rPr>
          <w:rFonts w:ascii="宋体" w:hAnsi="宋体" w:cs="仿宋"/>
          <w:sz w:val="24"/>
          <w:szCs w:val="24"/>
          <w:highlight w:val="none"/>
          <w:u w:val="single"/>
        </w:rPr>
        <w:t xml:space="preserve">   </w:t>
      </w:r>
      <w:r>
        <w:rPr>
          <w:rFonts w:hint="eastAsia" w:ascii="宋体" w:hAnsi="宋体" w:cs="仿宋"/>
          <w:sz w:val="24"/>
          <w:szCs w:val="24"/>
          <w:highlight w:val="none"/>
          <w:u w:val="single"/>
        </w:rPr>
        <w:t>\</w:t>
      </w:r>
      <w:r>
        <w:rPr>
          <w:rFonts w:ascii="宋体" w:hAnsi="宋体" w:cs="仿宋"/>
          <w:sz w:val="24"/>
          <w:szCs w:val="24"/>
          <w:highlight w:val="none"/>
          <w:u w:val="single"/>
        </w:rPr>
        <w:t xml:space="preserve">     </w:t>
      </w:r>
      <w:r>
        <w:rPr>
          <w:rFonts w:hint="eastAsia" w:ascii="宋体" w:hAnsi="宋体" w:cs="仿宋"/>
          <w:sz w:val="24"/>
          <w:szCs w:val="24"/>
          <w:highlight w:val="none"/>
        </w:rPr>
        <w:t>进行调解。</w:t>
      </w:r>
    </w:p>
    <w:p>
      <w:pPr>
        <w:spacing w:line="360" w:lineRule="auto"/>
        <w:ind w:left="210" w:leftChars="100"/>
        <w:outlineLvl w:val="2"/>
        <w:rPr>
          <w:rFonts w:ascii="宋体" w:hAnsi="宋体"/>
          <w:sz w:val="24"/>
          <w:szCs w:val="24"/>
          <w:highlight w:val="none"/>
        </w:rPr>
      </w:pPr>
      <w:bookmarkStart w:id="359" w:name="_Toc3554"/>
      <w:bookmarkStart w:id="360" w:name="_Toc30872"/>
      <w:bookmarkStart w:id="361" w:name="_Toc25074"/>
      <w:bookmarkStart w:id="362" w:name="_Toc5628220"/>
      <w:r>
        <w:rPr>
          <w:rFonts w:ascii="宋体" w:hAnsi="宋体" w:cs="仿宋"/>
          <w:sz w:val="24"/>
          <w:szCs w:val="24"/>
          <w:highlight w:val="none"/>
        </w:rPr>
        <w:t xml:space="preserve">7.3 </w:t>
      </w:r>
      <w:r>
        <w:rPr>
          <w:rFonts w:hint="eastAsia" w:ascii="宋体" w:hAnsi="宋体" w:cs="仿宋"/>
          <w:sz w:val="24"/>
          <w:szCs w:val="24"/>
          <w:highlight w:val="none"/>
        </w:rPr>
        <w:t>仲裁或诉讼</w:t>
      </w:r>
      <w:bookmarkEnd w:id="359"/>
      <w:bookmarkEnd w:id="360"/>
      <w:bookmarkEnd w:id="361"/>
      <w:bookmarkEnd w:id="362"/>
    </w:p>
    <w:p>
      <w:pPr>
        <w:adjustRightInd w:val="0"/>
        <w:snapToGrid w:val="0"/>
        <w:spacing w:line="360" w:lineRule="auto"/>
        <w:ind w:firstLine="480" w:firstLineChars="200"/>
        <w:rPr>
          <w:rFonts w:ascii="宋体" w:hAnsi="宋体"/>
          <w:sz w:val="24"/>
          <w:szCs w:val="24"/>
          <w:highlight w:val="none"/>
        </w:rPr>
      </w:pPr>
      <w:r>
        <w:rPr>
          <w:rFonts w:hint="eastAsia" w:ascii="宋体" w:hAnsi="宋体" w:cs="仿宋"/>
          <w:sz w:val="24"/>
          <w:szCs w:val="24"/>
          <w:highlight w:val="none"/>
        </w:rPr>
        <w:t>合同争议的最终解决方式为下列第</w:t>
      </w:r>
      <w:r>
        <w:rPr>
          <w:rFonts w:ascii="宋体" w:hAnsi="宋体" w:cs="仿宋"/>
          <w:sz w:val="24"/>
          <w:szCs w:val="24"/>
          <w:highlight w:val="none"/>
          <w:u w:val="single"/>
        </w:rPr>
        <w:t xml:space="preserve">    </w:t>
      </w:r>
      <w:r>
        <w:rPr>
          <w:rFonts w:hint="eastAsia" w:ascii="宋体" w:hAnsi="宋体" w:cs="仿宋"/>
          <w:sz w:val="24"/>
          <w:szCs w:val="24"/>
          <w:highlight w:val="none"/>
          <w:u w:val="single"/>
        </w:rPr>
        <w:t>（</w:t>
      </w:r>
      <w:r>
        <w:rPr>
          <w:rFonts w:ascii="宋体" w:hAnsi="宋体" w:cs="仿宋"/>
          <w:sz w:val="24"/>
          <w:szCs w:val="24"/>
          <w:highlight w:val="none"/>
          <w:u w:val="single"/>
        </w:rPr>
        <w:t>2</w:t>
      </w:r>
      <w:r>
        <w:rPr>
          <w:rFonts w:hint="eastAsia" w:ascii="宋体" w:hAnsi="宋体" w:cs="仿宋"/>
          <w:sz w:val="24"/>
          <w:szCs w:val="24"/>
          <w:highlight w:val="none"/>
          <w:u w:val="single"/>
        </w:rPr>
        <w:t>）</w:t>
      </w:r>
      <w:r>
        <w:rPr>
          <w:rFonts w:ascii="宋体" w:hAnsi="宋体" w:cs="仿宋"/>
          <w:sz w:val="24"/>
          <w:szCs w:val="24"/>
          <w:highlight w:val="none"/>
          <w:u w:val="single"/>
        </w:rPr>
        <w:t xml:space="preserve">    </w:t>
      </w:r>
      <w:r>
        <w:rPr>
          <w:rFonts w:hint="eastAsia" w:ascii="宋体" w:hAnsi="宋体" w:cs="仿宋"/>
          <w:sz w:val="24"/>
          <w:szCs w:val="24"/>
          <w:highlight w:val="none"/>
        </w:rPr>
        <w:t>种方式：</w:t>
      </w:r>
    </w:p>
    <w:p>
      <w:pPr>
        <w:adjustRightInd w:val="0"/>
        <w:snapToGrid w:val="0"/>
        <w:spacing w:line="360" w:lineRule="auto"/>
        <w:ind w:firstLine="480" w:firstLineChars="200"/>
        <w:rPr>
          <w:rFonts w:ascii="宋体" w:hAnsi="宋体"/>
          <w:sz w:val="24"/>
          <w:szCs w:val="24"/>
          <w:highlight w:val="none"/>
        </w:rPr>
      </w:pPr>
      <w:r>
        <w:rPr>
          <w:rFonts w:hint="eastAsia" w:ascii="宋体" w:hAnsi="宋体" w:cs="仿宋"/>
          <w:sz w:val="24"/>
          <w:szCs w:val="24"/>
          <w:highlight w:val="none"/>
        </w:rPr>
        <w:t>（</w:t>
      </w:r>
      <w:r>
        <w:rPr>
          <w:rFonts w:ascii="宋体" w:hAnsi="宋体" w:cs="仿宋"/>
          <w:sz w:val="24"/>
          <w:szCs w:val="24"/>
          <w:highlight w:val="none"/>
        </w:rPr>
        <w:t>1</w:t>
      </w:r>
      <w:r>
        <w:rPr>
          <w:rFonts w:hint="eastAsia" w:ascii="宋体" w:hAnsi="宋体" w:cs="仿宋"/>
          <w:sz w:val="24"/>
          <w:szCs w:val="24"/>
          <w:highlight w:val="none"/>
        </w:rPr>
        <w:t>）提请中国广州仲裁委员会进行仲裁。</w:t>
      </w:r>
    </w:p>
    <w:p>
      <w:pPr>
        <w:adjustRightInd w:val="0"/>
        <w:snapToGrid w:val="0"/>
        <w:spacing w:line="360" w:lineRule="auto"/>
        <w:ind w:firstLine="480" w:firstLineChars="200"/>
        <w:rPr>
          <w:rFonts w:ascii="宋体" w:hAnsi="宋体"/>
          <w:sz w:val="24"/>
          <w:szCs w:val="24"/>
          <w:highlight w:val="none"/>
        </w:rPr>
      </w:pPr>
      <w:r>
        <w:rPr>
          <w:rFonts w:hint="eastAsia" w:ascii="宋体" w:hAnsi="宋体" w:cs="仿宋"/>
          <w:sz w:val="24"/>
          <w:szCs w:val="24"/>
          <w:highlight w:val="none"/>
        </w:rPr>
        <w:t>（</w:t>
      </w:r>
      <w:r>
        <w:rPr>
          <w:rFonts w:ascii="宋体" w:hAnsi="宋体" w:cs="仿宋"/>
          <w:sz w:val="24"/>
          <w:szCs w:val="24"/>
          <w:highlight w:val="none"/>
        </w:rPr>
        <w:t>2</w:t>
      </w:r>
      <w:r>
        <w:rPr>
          <w:rFonts w:hint="eastAsia" w:ascii="宋体" w:hAnsi="宋体" w:cs="仿宋"/>
          <w:sz w:val="24"/>
          <w:szCs w:val="24"/>
          <w:highlight w:val="none"/>
        </w:rPr>
        <w:t>）向</w:t>
      </w:r>
      <w:r>
        <w:rPr>
          <w:rFonts w:ascii="宋体" w:hAnsi="宋体" w:cs="仿宋"/>
          <w:sz w:val="24"/>
          <w:szCs w:val="24"/>
          <w:highlight w:val="none"/>
          <w:u w:val="single"/>
        </w:rPr>
        <w:t xml:space="preserve">    </w:t>
      </w:r>
      <w:r>
        <w:rPr>
          <w:rFonts w:hint="eastAsia" w:ascii="宋体" w:hAnsi="宋体" w:cs="仿宋"/>
          <w:sz w:val="24"/>
          <w:szCs w:val="24"/>
          <w:highlight w:val="none"/>
          <w:u w:val="single"/>
        </w:rPr>
        <w:t>广州市荔湾区</w:t>
      </w:r>
      <w:r>
        <w:rPr>
          <w:rFonts w:ascii="宋体" w:hAnsi="宋体" w:cs="仿宋"/>
          <w:sz w:val="24"/>
          <w:szCs w:val="24"/>
          <w:highlight w:val="none"/>
          <w:u w:val="single"/>
        </w:rPr>
        <w:t xml:space="preserve">    </w:t>
      </w:r>
      <w:r>
        <w:rPr>
          <w:rFonts w:hint="eastAsia" w:ascii="宋体" w:hAnsi="宋体" w:cs="仿宋"/>
          <w:sz w:val="24"/>
          <w:szCs w:val="24"/>
          <w:highlight w:val="none"/>
        </w:rPr>
        <w:t>人民法院提起诉讼。</w:t>
      </w:r>
    </w:p>
    <w:p>
      <w:pPr>
        <w:spacing w:line="360" w:lineRule="auto"/>
        <w:outlineLvl w:val="1"/>
        <w:rPr>
          <w:rFonts w:ascii="宋体" w:hAnsi="宋体"/>
          <w:b/>
          <w:bCs/>
          <w:sz w:val="24"/>
          <w:szCs w:val="24"/>
          <w:highlight w:val="none"/>
        </w:rPr>
      </w:pPr>
      <w:bookmarkStart w:id="363" w:name="_Toc5965"/>
      <w:bookmarkStart w:id="364" w:name="_Toc5628221"/>
      <w:bookmarkStart w:id="365" w:name="_Toc9639"/>
      <w:bookmarkStart w:id="366" w:name="_Toc11881"/>
      <w:r>
        <w:rPr>
          <w:rFonts w:ascii="宋体" w:hAnsi="宋体" w:cs="仿宋"/>
          <w:b/>
          <w:bCs/>
          <w:sz w:val="24"/>
          <w:szCs w:val="24"/>
          <w:highlight w:val="none"/>
        </w:rPr>
        <w:t xml:space="preserve">8. </w:t>
      </w:r>
      <w:r>
        <w:rPr>
          <w:rFonts w:hint="eastAsia" w:ascii="宋体" w:hAnsi="宋体" w:cs="仿宋"/>
          <w:b/>
          <w:bCs/>
          <w:sz w:val="24"/>
          <w:szCs w:val="24"/>
          <w:highlight w:val="none"/>
        </w:rPr>
        <w:t>其他</w:t>
      </w:r>
      <w:bookmarkEnd w:id="363"/>
      <w:bookmarkEnd w:id="364"/>
      <w:bookmarkEnd w:id="365"/>
      <w:bookmarkEnd w:id="366"/>
    </w:p>
    <w:p>
      <w:pPr>
        <w:spacing w:line="360" w:lineRule="auto"/>
        <w:ind w:left="210" w:leftChars="100"/>
        <w:outlineLvl w:val="2"/>
        <w:rPr>
          <w:rFonts w:ascii="宋体" w:hAnsi="宋体"/>
          <w:sz w:val="24"/>
          <w:szCs w:val="24"/>
          <w:highlight w:val="none"/>
        </w:rPr>
      </w:pPr>
      <w:bookmarkStart w:id="367" w:name="_Toc5628222"/>
      <w:bookmarkStart w:id="368" w:name="_Toc24633"/>
      <w:bookmarkStart w:id="369" w:name="_Toc21154"/>
      <w:bookmarkStart w:id="370" w:name="_Toc21019"/>
      <w:r>
        <w:rPr>
          <w:rFonts w:ascii="宋体" w:hAnsi="宋体" w:cs="仿宋"/>
          <w:sz w:val="24"/>
          <w:szCs w:val="24"/>
          <w:highlight w:val="none"/>
        </w:rPr>
        <w:t xml:space="preserve">8.2 </w:t>
      </w:r>
      <w:r>
        <w:rPr>
          <w:rFonts w:hint="eastAsia" w:ascii="宋体" w:hAnsi="宋体" w:cs="仿宋"/>
          <w:sz w:val="24"/>
          <w:szCs w:val="24"/>
          <w:highlight w:val="none"/>
        </w:rPr>
        <w:t>检测费用</w:t>
      </w:r>
      <w:bookmarkEnd w:id="367"/>
      <w:bookmarkEnd w:id="368"/>
      <w:bookmarkEnd w:id="369"/>
      <w:bookmarkEnd w:id="370"/>
    </w:p>
    <w:p>
      <w:pPr>
        <w:adjustRightInd w:val="0"/>
        <w:snapToGrid w:val="0"/>
        <w:spacing w:line="360" w:lineRule="auto"/>
        <w:ind w:firstLine="480" w:firstLineChars="200"/>
        <w:rPr>
          <w:rFonts w:ascii="宋体" w:hAnsi="宋体"/>
          <w:sz w:val="24"/>
          <w:szCs w:val="24"/>
          <w:highlight w:val="none"/>
        </w:rPr>
      </w:pPr>
      <w:r>
        <w:rPr>
          <w:rFonts w:hint="eastAsia" w:ascii="宋体" w:hAnsi="宋体" w:cs="仿宋"/>
          <w:sz w:val="24"/>
          <w:szCs w:val="24"/>
          <w:highlight w:val="none"/>
        </w:rPr>
        <w:t>委托人应在检测工作完成后</w:t>
      </w:r>
      <w:r>
        <w:rPr>
          <w:rFonts w:ascii="宋体" w:hAnsi="宋体" w:cs="仿宋"/>
          <w:sz w:val="24"/>
          <w:szCs w:val="24"/>
          <w:highlight w:val="none"/>
          <w:u w:val="single"/>
        </w:rPr>
        <w:t xml:space="preserve">  </w:t>
      </w:r>
      <w:r>
        <w:rPr>
          <w:rFonts w:hint="eastAsia" w:ascii="宋体" w:hAnsi="宋体" w:cs="仿宋"/>
          <w:sz w:val="24"/>
          <w:szCs w:val="24"/>
          <w:highlight w:val="none"/>
          <w:u w:val="single"/>
        </w:rPr>
        <w:t>/</w:t>
      </w:r>
      <w:r>
        <w:rPr>
          <w:rFonts w:ascii="宋体" w:hAnsi="宋体" w:cs="仿宋"/>
          <w:sz w:val="24"/>
          <w:szCs w:val="24"/>
          <w:highlight w:val="none"/>
          <w:u w:val="single"/>
        </w:rPr>
        <w:t xml:space="preserve">   </w:t>
      </w:r>
      <w:r>
        <w:rPr>
          <w:rFonts w:hint="eastAsia" w:ascii="宋体" w:hAnsi="宋体" w:cs="仿宋"/>
          <w:sz w:val="24"/>
          <w:szCs w:val="24"/>
          <w:highlight w:val="none"/>
        </w:rPr>
        <w:t>天内支付检测费用。</w:t>
      </w:r>
    </w:p>
    <w:p>
      <w:pPr>
        <w:spacing w:line="360" w:lineRule="auto"/>
        <w:ind w:left="210" w:leftChars="100"/>
        <w:outlineLvl w:val="2"/>
        <w:rPr>
          <w:rFonts w:ascii="宋体" w:hAnsi="宋体"/>
          <w:sz w:val="24"/>
          <w:szCs w:val="24"/>
          <w:highlight w:val="none"/>
        </w:rPr>
      </w:pPr>
      <w:bookmarkStart w:id="371" w:name="_Toc22044"/>
      <w:bookmarkStart w:id="372" w:name="_Toc5628223"/>
      <w:bookmarkStart w:id="373" w:name="_Toc21710"/>
      <w:bookmarkStart w:id="374" w:name="_Toc1291"/>
      <w:r>
        <w:rPr>
          <w:rFonts w:ascii="宋体" w:hAnsi="宋体" w:cs="仿宋"/>
          <w:sz w:val="24"/>
          <w:szCs w:val="24"/>
          <w:highlight w:val="none"/>
        </w:rPr>
        <w:t xml:space="preserve">8.3 </w:t>
      </w:r>
      <w:r>
        <w:rPr>
          <w:rFonts w:hint="eastAsia" w:ascii="宋体" w:hAnsi="宋体" w:cs="仿宋"/>
          <w:sz w:val="24"/>
          <w:szCs w:val="24"/>
          <w:highlight w:val="none"/>
        </w:rPr>
        <w:t>咨询费用</w:t>
      </w:r>
      <w:bookmarkEnd w:id="371"/>
      <w:bookmarkEnd w:id="372"/>
      <w:bookmarkEnd w:id="373"/>
      <w:bookmarkEnd w:id="374"/>
    </w:p>
    <w:p>
      <w:pPr>
        <w:adjustRightInd w:val="0"/>
        <w:snapToGrid w:val="0"/>
        <w:spacing w:line="360" w:lineRule="auto"/>
        <w:ind w:firstLine="480" w:firstLineChars="200"/>
        <w:rPr>
          <w:rFonts w:ascii="宋体" w:hAnsi="宋体"/>
          <w:sz w:val="24"/>
          <w:szCs w:val="24"/>
          <w:highlight w:val="none"/>
        </w:rPr>
      </w:pPr>
      <w:r>
        <w:rPr>
          <w:rFonts w:hint="eastAsia" w:ascii="宋体" w:hAnsi="宋体" w:cs="仿宋"/>
          <w:sz w:val="24"/>
          <w:szCs w:val="24"/>
          <w:highlight w:val="none"/>
        </w:rPr>
        <w:t>委托人应在咨询工作完成后</w:t>
      </w:r>
      <w:r>
        <w:rPr>
          <w:rFonts w:ascii="宋体" w:hAnsi="宋体" w:cs="仿宋"/>
          <w:sz w:val="24"/>
          <w:szCs w:val="24"/>
          <w:highlight w:val="none"/>
          <w:u w:val="single"/>
        </w:rPr>
        <w:t xml:space="preserve">   </w:t>
      </w:r>
      <w:r>
        <w:rPr>
          <w:rFonts w:hint="eastAsia" w:ascii="宋体" w:hAnsi="宋体" w:cs="仿宋"/>
          <w:sz w:val="24"/>
          <w:szCs w:val="24"/>
          <w:highlight w:val="none"/>
          <w:u w:val="single"/>
        </w:rPr>
        <w:t>/</w:t>
      </w:r>
      <w:r>
        <w:rPr>
          <w:rFonts w:ascii="宋体" w:hAnsi="宋体" w:cs="仿宋"/>
          <w:sz w:val="24"/>
          <w:szCs w:val="24"/>
          <w:highlight w:val="none"/>
          <w:u w:val="single"/>
        </w:rPr>
        <w:t xml:space="preserve">  </w:t>
      </w:r>
      <w:r>
        <w:rPr>
          <w:rFonts w:hint="eastAsia" w:ascii="宋体" w:hAnsi="宋体" w:cs="仿宋"/>
          <w:sz w:val="24"/>
          <w:szCs w:val="24"/>
          <w:highlight w:val="none"/>
        </w:rPr>
        <w:t>天内支付咨询费用。</w:t>
      </w:r>
    </w:p>
    <w:p>
      <w:pPr>
        <w:spacing w:line="360" w:lineRule="auto"/>
        <w:ind w:left="210" w:leftChars="100"/>
        <w:outlineLvl w:val="2"/>
        <w:rPr>
          <w:rFonts w:ascii="宋体" w:hAnsi="宋体"/>
          <w:sz w:val="24"/>
          <w:szCs w:val="24"/>
          <w:highlight w:val="none"/>
        </w:rPr>
      </w:pPr>
      <w:bookmarkStart w:id="375" w:name="_Toc19552"/>
      <w:bookmarkStart w:id="376" w:name="_Toc331"/>
      <w:bookmarkStart w:id="377" w:name="_Toc5628224"/>
      <w:bookmarkStart w:id="378" w:name="_Toc7359"/>
      <w:r>
        <w:rPr>
          <w:rFonts w:ascii="宋体" w:hAnsi="宋体" w:cs="仿宋"/>
          <w:sz w:val="24"/>
          <w:szCs w:val="24"/>
          <w:highlight w:val="none"/>
        </w:rPr>
        <w:t xml:space="preserve">8.4 </w:t>
      </w:r>
      <w:r>
        <w:rPr>
          <w:rFonts w:hint="eastAsia" w:ascii="宋体" w:hAnsi="宋体" w:cs="仿宋"/>
          <w:sz w:val="24"/>
          <w:szCs w:val="24"/>
          <w:highlight w:val="none"/>
        </w:rPr>
        <w:t>奖励</w:t>
      </w:r>
      <w:bookmarkEnd w:id="375"/>
      <w:bookmarkEnd w:id="376"/>
      <w:bookmarkEnd w:id="377"/>
      <w:bookmarkEnd w:id="378"/>
    </w:p>
    <w:p>
      <w:pPr>
        <w:snapToGrid w:val="0"/>
        <w:spacing w:line="360" w:lineRule="auto"/>
        <w:ind w:firstLine="480" w:firstLineChars="200"/>
        <w:rPr>
          <w:rFonts w:ascii="宋体" w:hAnsi="宋体"/>
          <w:sz w:val="24"/>
          <w:szCs w:val="24"/>
          <w:highlight w:val="none"/>
        </w:rPr>
      </w:pPr>
      <w:r>
        <w:rPr>
          <w:rFonts w:hint="eastAsia" w:ascii="宋体" w:hAnsi="宋体" w:cs="仿宋"/>
          <w:sz w:val="24"/>
          <w:szCs w:val="24"/>
          <w:highlight w:val="none"/>
        </w:rPr>
        <w:t>合理化建议的奖励金额按下列方法确定为：</w:t>
      </w:r>
    </w:p>
    <w:p>
      <w:pPr>
        <w:snapToGrid w:val="0"/>
        <w:spacing w:line="360" w:lineRule="auto"/>
        <w:ind w:firstLine="480" w:firstLineChars="200"/>
        <w:rPr>
          <w:rFonts w:ascii="宋体" w:hAnsi="宋体"/>
          <w:sz w:val="24"/>
          <w:szCs w:val="24"/>
          <w:highlight w:val="none"/>
        </w:rPr>
      </w:pPr>
      <w:r>
        <w:rPr>
          <w:rFonts w:hint="eastAsia" w:ascii="宋体" w:hAnsi="宋体" w:cs="仿宋"/>
          <w:sz w:val="24"/>
          <w:szCs w:val="24"/>
          <w:highlight w:val="none"/>
        </w:rPr>
        <w:t>奖励金额＝工程投资节省额×奖励金额的比率；</w:t>
      </w:r>
    </w:p>
    <w:p>
      <w:pPr>
        <w:snapToGrid w:val="0"/>
        <w:spacing w:line="360" w:lineRule="auto"/>
        <w:ind w:firstLine="480" w:firstLineChars="200"/>
        <w:rPr>
          <w:rFonts w:ascii="宋体" w:hAnsi="宋体"/>
          <w:sz w:val="24"/>
          <w:szCs w:val="24"/>
          <w:highlight w:val="none"/>
        </w:rPr>
      </w:pPr>
      <w:r>
        <w:rPr>
          <w:rFonts w:hint="eastAsia" w:ascii="宋体" w:hAnsi="宋体" w:cs="仿宋"/>
          <w:sz w:val="24"/>
          <w:szCs w:val="24"/>
          <w:highlight w:val="none"/>
        </w:rPr>
        <w:t>奖励金额的比率为</w:t>
      </w:r>
      <w:r>
        <w:rPr>
          <w:rFonts w:ascii="宋体" w:hAnsi="宋体" w:cs="仿宋"/>
          <w:sz w:val="24"/>
          <w:szCs w:val="24"/>
          <w:highlight w:val="none"/>
          <w:u w:val="single"/>
        </w:rPr>
        <w:t xml:space="preserve">   </w:t>
      </w:r>
      <w:r>
        <w:rPr>
          <w:rFonts w:hint="eastAsia" w:ascii="宋体" w:hAnsi="宋体" w:cs="仿宋"/>
          <w:sz w:val="24"/>
          <w:szCs w:val="24"/>
          <w:highlight w:val="none"/>
          <w:u w:val="single"/>
        </w:rPr>
        <w:t>0</w:t>
      </w:r>
      <w:r>
        <w:rPr>
          <w:rFonts w:ascii="宋体" w:hAnsi="宋体" w:cs="仿宋"/>
          <w:sz w:val="24"/>
          <w:szCs w:val="24"/>
          <w:highlight w:val="none"/>
          <w:u w:val="single"/>
        </w:rPr>
        <w:t xml:space="preserve">    </w:t>
      </w:r>
      <w:r>
        <w:rPr>
          <w:rFonts w:ascii="宋体" w:hAnsi="宋体" w:cs="仿宋"/>
          <w:sz w:val="24"/>
          <w:szCs w:val="24"/>
          <w:highlight w:val="none"/>
        </w:rPr>
        <w:t>%</w:t>
      </w:r>
      <w:r>
        <w:rPr>
          <w:rFonts w:hint="eastAsia" w:ascii="宋体" w:hAnsi="宋体" w:cs="仿宋"/>
          <w:sz w:val="24"/>
          <w:szCs w:val="24"/>
          <w:highlight w:val="none"/>
        </w:rPr>
        <w:t>。</w:t>
      </w:r>
    </w:p>
    <w:p>
      <w:pPr>
        <w:spacing w:line="360" w:lineRule="auto"/>
        <w:ind w:left="210" w:leftChars="100"/>
        <w:outlineLvl w:val="2"/>
        <w:rPr>
          <w:rFonts w:ascii="宋体" w:hAnsi="宋体"/>
          <w:sz w:val="24"/>
          <w:szCs w:val="24"/>
          <w:highlight w:val="none"/>
        </w:rPr>
      </w:pPr>
      <w:bookmarkStart w:id="379" w:name="_Toc5628225"/>
      <w:bookmarkStart w:id="380" w:name="_Toc24363"/>
      <w:bookmarkStart w:id="381" w:name="_Toc25667"/>
      <w:bookmarkStart w:id="382" w:name="_Toc7385"/>
      <w:r>
        <w:rPr>
          <w:rFonts w:ascii="宋体" w:hAnsi="宋体" w:cs="仿宋"/>
          <w:sz w:val="24"/>
          <w:szCs w:val="24"/>
          <w:highlight w:val="none"/>
        </w:rPr>
        <w:t xml:space="preserve">8.6 </w:t>
      </w:r>
      <w:r>
        <w:rPr>
          <w:rFonts w:hint="eastAsia" w:ascii="宋体" w:hAnsi="宋体" w:cs="仿宋"/>
          <w:sz w:val="24"/>
          <w:szCs w:val="24"/>
          <w:highlight w:val="none"/>
        </w:rPr>
        <w:t>保密</w:t>
      </w:r>
      <w:bookmarkEnd w:id="379"/>
      <w:bookmarkEnd w:id="380"/>
      <w:bookmarkEnd w:id="381"/>
      <w:bookmarkEnd w:id="382"/>
    </w:p>
    <w:p>
      <w:pPr>
        <w:adjustRightInd w:val="0"/>
        <w:snapToGrid w:val="0"/>
        <w:spacing w:line="360" w:lineRule="auto"/>
        <w:ind w:firstLine="480" w:firstLineChars="200"/>
        <w:rPr>
          <w:rFonts w:ascii="宋体" w:hAnsi="宋体"/>
          <w:sz w:val="24"/>
          <w:szCs w:val="24"/>
          <w:highlight w:val="none"/>
          <w:u w:val="single"/>
        </w:rPr>
      </w:pPr>
      <w:r>
        <w:rPr>
          <w:rFonts w:hint="eastAsia" w:ascii="宋体" w:hAnsi="宋体" w:cs="仿宋"/>
          <w:sz w:val="24"/>
          <w:szCs w:val="24"/>
          <w:highlight w:val="none"/>
        </w:rPr>
        <w:t>委托人申明的保密事项和期限：</w:t>
      </w:r>
      <w:r>
        <w:rPr>
          <w:rFonts w:ascii="宋体" w:hAnsi="宋体" w:cs="仿宋"/>
          <w:sz w:val="24"/>
          <w:szCs w:val="24"/>
          <w:highlight w:val="none"/>
          <w:u w:val="single"/>
        </w:rPr>
        <w:t xml:space="preserve">       </w:t>
      </w:r>
      <w:r>
        <w:rPr>
          <w:rFonts w:hint="eastAsia" w:ascii="宋体" w:hAnsi="宋体" w:cs="仿宋"/>
          <w:sz w:val="24"/>
          <w:szCs w:val="24"/>
          <w:highlight w:val="none"/>
          <w:u w:val="single"/>
        </w:rPr>
        <w:t>/</w:t>
      </w:r>
      <w:r>
        <w:rPr>
          <w:rFonts w:ascii="宋体" w:hAnsi="宋体" w:cs="仿宋"/>
          <w:sz w:val="24"/>
          <w:szCs w:val="24"/>
          <w:highlight w:val="none"/>
          <w:u w:val="single"/>
        </w:rPr>
        <w:t xml:space="preserve">           </w:t>
      </w:r>
      <w:r>
        <w:rPr>
          <w:rFonts w:hint="eastAsia" w:ascii="宋体" w:hAnsi="宋体" w:cs="仿宋"/>
          <w:sz w:val="24"/>
          <w:szCs w:val="24"/>
          <w:highlight w:val="none"/>
        </w:rPr>
        <w:t>。</w:t>
      </w:r>
    </w:p>
    <w:p>
      <w:pPr>
        <w:adjustRightInd w:val="0"/>
        <w:snapToGrid w:val="0"/>
        <w:spacing w:line="360" w:lineRule="auto"/>
        <w:ind w:firstLine="480" w:firstLineChars="200"/>
        <w:rPr>
          <w:rFonts w:ascii="宋体" w:hAnsi="宋体"/>
          <w:sz w:val="24"/>
          <w:szCs w:val="24"/>
          <w:highlight w:val="none"/>
          <w:u w:val="single"/>
        </w:rPr>
      </w:pPr>
      <w:r>
        <w:rPr>
          <w:rFonts w:hint="eastAsia" w:ascii="宋体" w:hAnsi="宋体" w:cs="仿宋"/>
          <w:sz w:val="24"/>
          <w:szCs w:val="24"/>
          <w:highlight w:val="none"/>
        </w:rPr>
        <w:t>监理人申明的保密事项和期限：</w:t>
      </w:r>
      <w:r>
        <w:rPr>
          <w:rFonts w:ascii="宋体" w:hAnsi="宋体" w:cs="仿宋"/>
          <w:sz w:val="24"/>
          <w:szCs w:val="24"/>
          <w:highlight w:val="none"/>
          <w:u w:val="single"/>
        </w:rPr>
        <w:t xml:space="preserve">       </w:t>
      </w:r>
      <w:r>
        <w:rPr>
          <w:rFonts w:hint="eastAsia" w:ascii="宋体" w:hAnsi="宋体" w:cs="仿宋"/>
          <w:sz w:val="24"/>
          <w:szCs w:val="24"/>
          <w:highlight w:val="none"/>
          <w:u w:val="single"/>
        </w:rPr>
        <w:t>/</w:t>
      </w:r>
      <w:r>
        <w:rPr>
          <w:rFonts w:ascii="宋体" w:hAnsi="宋体" w:cs="仿宋"/>
          <w:sz w:val="24"/>
          <w:szCs w:val="24"/>
          <w:highlight w:val="none"/>
          <w:u w:val="single"/>
        </w:rPr>
        <w:t xml:space="preserve">           </w:t>
      </w:r>
      <w:r>
        <w:rPr>
          <w:rFonts w:hint="eastAsia" w:ascii="宋体" w:hAnsi="宋体" w:cs="仿宋"/>
          <w:sz w:val="24"/>
          <w:szCs w:val="24"/>
          <w:highlight w:val="none"/>
        </w:rPr>
        <w:t>。</w:t>
      </w:r>
    </w:p>
    <w:p>
      <w:pPr>
        <w:adjustRightInd w:val="0"/>
        <w:snapToGrid w:val="0"/>
        <w:spacing w:line="360" w:lineRule="auto"/>
        <w:ind w:firstLine="480" w:firstLineChars="200"/>
        <w:rPr>
          <w:rFonts w:ascii="宋体" w:hAnsi="宋体"/>
          <w:sz w:val="24"/>
          <w:szCs w:val="24"/>
          <w:highlight w:val="none"/>
          <w:u w:val="single"/>
        </w:rPr>
      </w:pPr>
      <w:r>
        <w:rPr>
          <w:rFonts w:hint="eastAsia" w:ascii="宋体" w:hAnsi="宋体" w:cs="仿宋"/>
          <w:sz w:val="24"/>
          <w:szCs w:val="24"/>
          <w:highlight w:val="none"/>
        </w:rPr>
        <w:t>第三方申明的保密事项和期限：</w:t>
      </w:r>
      <w:r>
        <w:rPr>
          <w:rFonts w:ascii="宋体" w:hAnsi="宋体" w:cs="仿宋"/>
          <w:sz w:val="24"/>
          <w:szCs w:val="24"/>
          <w:highlight w:val="none"/>
          <w:u w:val="single"/>
        </w:rPr>
        <w:t xml:space="preserve">       </w:t>
      </w:r>
      <w:r>
        <w:rPr>
          <w:rFonts w:hint="eastAsia" w:ascii="宋体" w:hAnsi="宋体" w:cs="仿宋"/>
          <w:sz w:val="24"/>
          <w:szCs w:val="24"/>
          <w:highlight w:val="none"/>
          <w:u w:val="single"/>
        </w:rPr>
        <w:t>/</w:t>
      </w:r>
      <w:r>
        <w:rPr>
          <w:rFonts w:ascii="宋体" w:hAnsi="宋体" w:cs="仿宋"/>
          <w:sz w:val="24"/>
          <w:szCs w:val="24"/>
          <w:highlight w:val="none"/>
          <w:u w:val="single"/>
        </w:rPr>
        <w:t xml:space="preserve">           </w:t>
      </w:r>
      <w:r>
        <w:rPr>
          <w:rFonts w:hint="eastAsia" w:ascii="宋体" w:hAnsi="宋体" w:cs="仿宋"/>
          <w:sz w:val="24"/>
          <w:szCs w:val="24"/>
          <w:highlight w:val="none"/>
        </w:rPr>
        <w:t>。</w:t>
      </w:r>
    </w:p>
    <w:p>
      <w:pPr>
        <w:spacing w:line="360" w:lineRule="auto"/>
        <w:ind w:left="210" w:leftChars="100"/>
        <w:outlineLvl w:val="2"/>
        <w:rPr>
          <w:rFonts w:ascii="宋体" w:hAnsi="宋体"/>
          <w:sz w:val="24"/>
          <w:szCs w:val="24"/>
          <w:highlight w:val="none"/>
        </w:rPr>
      </w:pPr>
      <w:bookmarkStart w:id="383" w:name="_Toc5628226"/>
      <w:bookmarkStart w:id="384" w:name="_Toc20361"/>
      <w:bookmarkStart w:id="385" w:name="_Toc27336"/>
      <w:bookmarkStart w:id="386" w:name="_Toc3575"/>
      <w:r>
        <w:rPr>
          <w:rFonts w:ascii="宋体" w:hAnsi="宋体" w:cs="仿宋"/>
          <w:sz w:val="24"/>
          <w:szCs w:val="24"/>
          <w:highlight w:val="none"/>
        </w:rPr>
        <w:t>8.8</w:t>
      </w:r>
      <w:r>
        <w:rPr>
          <w:rFonts w:hint="eastAsia" w:ascii="宋体" w:hAnsi="宋体" w:cs="仿宋"/>
          <w:sz w:val="24"/>
          <w:szCs w:val="24"/>
          <w:highlight w:val="none"/>
        </w:rPr>
        <w:t>著作权</w:t>
      </w:r>
      <w:bookmarkEnd w:id="383"/>
      <w:bookmarkEnd w:id="384"/>
      <w:bookmarkEnd w:id="385"/>
      <w:bookmarkEnd w:id="386"/>
    </w:p>
    <w:p>
      <w:pPr>
        <w:spacing w:line="360" w:lineRule="auto"/>
        <w:ind w:firstLine="480" w:firstLineChars="200"/>
        <w:rPr>
          <w:rFonts w:ascii="宋体" w:hAnsi="宋体"/>
          <w:sz w:val="24"/>
          <w:szCs w:val="24"/>
          <w:highlight w:val="none"/>
        </w:rPr>
      </w:pPr>
      <w:r>
        <w:rPr>
          <w:rFonts w:hint="eastAsia" w:ascii="宋体" w:hAnsi="宋体" w:cs="仿宋"/>
          <w:sz w:val="24"/>
          <w:szCs w:val="24"/>
          <w:highlight w:val="none"/>
        </w:rPr>
        <w:t>监理人为履行本合同约定而编制的文件，其著作权属于</w:t>
      </w:r>
      <w:r>
        <w:rPr>
          <w:rFonts w:hint="eastAsia" w:ascii="宋体" w:hAnsi="宋体" w:cs="仿宋"/>
          <w:sz w:val="24"/>
          <w:szCs w:val="24"/>
          <w:highlight w:val="none"/>
          <w:u w:val="single"/>
        </w:rPr>
        <w:t xml:space="preserve">    委托人    </w:t>
      </w:r>
      <w:r>
        <w:rPr>
          <w:rFonts w:ascii="宋体" w:hAnsi="宋体" w:cs="仿宋"/>
          <w:sz w:val="24"/>
          <w:szCs w:val="24"/>
          <w:highlight w:val="none"/>
          <w:u w:val="single"/>
        </w:rPr>
        <w:t xml:space="preserve">  </w:t>
      </w:r>
      <w:r>
        <w:rPr>
          <w:rFonts w:hint="eastAsia" w:ascii="宋体" w:hAnsi="宋体" w:cs="仿宋"/>
          <w:sz w:val="24"/>
          <w:szCs w:val="24"/>
          <w:highlight w:val="none"/>
        </w:rPr>
        <w:t>。</w:t>
      </w:r>
    </w:p>
    <w:p>
      <w:pPr>
        <w:snapToGrid w:val="0"/>
        <w:spacing w:line="360" w:lineRule="auto"/>
        <w:ind w:firstLine="480" w:firstLineChars="200"/>
        <w:rPr>
          <w:rFonts w:ascii="宋体" w:hAnsi="宋体" w:cs="仿宋"/>
          <w:sz w:val="24"/>
          <w:szCs w:val="24"/>
          <w:highlight w:val="none"/>
          <w:u w:val="single"/>
        </w:rPr>
      </w:pPr>
      <w:r>
        <w:rPr>
          <w:rFonts w:hint="eastAsia" w:ascii="宋体" w:hAnsi="宋体" w:cs="仿宋"/>
          <w:sz w:val="24"/>
          <w:szCs w:val="24"/>
          <w:highlight w:val="none"/>
        </w:rPr>
        <w:t>监理人在本合同履行期间及本合同终止后两年内出版涉及本工程的有关监理与相关服务的资料的限制条件：</w:t>
      </w:r>
      <w:r>
        <w:rPr>
          <w:rFonts w:hint="eastAsia" w:ascii="宋体" w:hAnsi="宋体" w:cs="仿宋"/>
          <w:sz w:val="24"/>
          <w:szCs w:val="24"/>
          <w:highlight w:val="none"/>
          <w:u w:val="single"/>
        </w:rPr>
        <w:t>需取得委托人书面同意。</w:t>
      </w:r>
    </w:p>
    <w:p>
      <w:pPr>
        <w:spacing w:line="360" w:lineRule="auto"/>
        <w:ind w:left="210" w:leftChars="100"/>
        <w:outlineLvl w:val="2"/>
        <w:rPr>
          <w:rFonts w:ascii="宋体" w:hAnsi="宋体"/>
          <w:sz w:val="24"/>
          <w:szCs w:val="24"/>
          <w:highlight w:val="none"/>
        </w:rPr>
      </w:pPr>
      <w:bookmarkStart w:id="387" w:name="_Toc5628227"/>
      <w:bookmarkStart w:id="388" w:name="_Toc4347"/>
      <w:bookmarkStart w:id="389" w:name="_Toc30563"/>
      <w:bookmarkStart w:id="390" w:name="_Toc16182"/>
      <w:r>
        <w:rPr>
          <w:rFonts w:ascii="宋体" w:hAnsi="宋体" w:cs="仿宋"/>
          <w:sz w:val="24"/>
          <w:szCs w:val="24"/>
          <w:highlight w:val="none"/>
        </w:rPr>
        <w:t>8.9</w:t>
      </w:r>
      <w:r>
        <w:rPr>
          <w:rFonts w:hint="eastAsia" w:ascii="宋体" w:hAnsi="宋体" w:cs="仿宋"/>
          <w:sz w:val="24"/>
          <w:szCs w:val="24"/>
          <w:highlight w:val="none"/>
        </w:rPr>
        <w:t>工程获奖奖励</w:t>
      </w:r>
      <w:bookmarkEnd w:id="387"/>
      <w:bookmarkEnd w:id="388"/>
      <w:bookmarkEnd w:id="389"/>
      <w:bookmarkEnd w:id="390"/>
    </w:p>
    <w:p>
      <w:pPr>
        <w:snapToGrid w:val="0"/>
        <w:spacing w:line="360" w:lineRule="auto"/>
        <w:ind w:firstLine="480" w:firstLineChars="200"/>
        <w:rPr>
          <w:rFonts w:ascii="宋体" w:hAnsi="宋体"/>
          <w:sz w:val="24"/>
          <w:szCs w:val="24"/>
          <w:highlight w:val="none"/>
        </w:rPr>
      </w:pPr>
      <w:r>
        <w:rPr>
          <w:rFonts w:hint="eastAsia" w:ascii="宋体" w:hAnsi="宋体" w:cs="仿宋"/>
          <w:sz w:val="24"/>
          <w:szCs w:val="24"/>
          <w:highlight w:val="none"/>
        </w:rPr>
        <w:t>监理人所监理的项目获得国家级质量奖或安全文明工地等质量或管理称号，对监理人奖励人民币</w:t>
      </w:r>
      <w:r>
        <w:rPr>
          <w:rFonts w:ascii="宋体" w:hAnsi="宋体" w:cs="仿宋"/>
          <w:sz w:val="24"/>
          <w:szCs w:val="24"/>
          <w:highlight w:val="none"/>
          <w:u w:val="single"/>
        </w:rPr>
        <w:t xml:space="preserve">   </w:t>
      </w:r>
      <w:r>
        <w:rPr>
          <w:rFonts w:hint="eastAsia" w:ascii="宋体" w:hAnsi="宋体" w:cs="仿宋"/>
          <w:sz w:val="24"/>
          <w:szCs w:val="24"/>
          <w:highlight w:val="none"/>
          <w:u w:val="single"/>
        </w:rPr>
        <w:t>0</w:t>
      </w:r>
      <w:r>
        <w:rPr>
          <w:rFonts w:ascii="宋体" w:hAnsi="宋体" w:cs="仿宋"/>
          <w:sz w:val="24"/>
          <w:szCs w:val="24"/>
          <w:highlight w:val="none"/>
          <w:u w:val="single"/>
        </w:rPr>
        <w:t xml:space="preserve">   </w:t>
      </w:r>
      <w:r>
        <w:rPr>
          <w:rFonts w:hint="eastAsia" w:ascii="宋体" w:hAnsi="宋体" w:cs="仿宋"/>
          <w:sz w:val="24"/>
          <w:szCs w:val="24"/>
          <w:highlight w:val="none"/>
        </w:rPr>
        <w:t>元</w:t>
      </w:r>
      <w:r>
        <w:rPr>
          <w:rFonts w:ascii="宋体" w:hAnsi="宋体" w:cs="仿宋"/>
          <w:sz w:val="24"/>
          <w:szCs w:val="24"/>
          <w:highlight w:val="none"/>
        </w:rPr>
        <w:t>/</w:t>
      </w:r>
      <w:r>
        <w:rPr>
          <w:rFonts w:hint="eastAsia" w:ascii="宋体" w:hAnsi="宋体" w:cs="仿宋"/>
          <w:sz w:val="24"/>
          <w:szCs w:val="24"/>
          <w:highlight w:val="none"/>
        </w:rPr>
        <w:t>次；省级质量奖或安全文明工地等质量或管理称号，对监理人奖励人民币</w:t>
      </w:r>
      <w:r>
        <w:rPr>
          <w:rFonts w:hint="eastAsia" w:ascii="宋体" w:hAnsi="宋体" w:cs="仿宋"/>
          <w:sz w:val="24"/>
          <w:szCs w:val="24"/>
          <w:highlight w:val="none"/>
          <w:u w:val="single"/>
        </w:rPr>
        <w:t>0</w:t>
      </w:r>
      <w:r>
        <w:rPr>
          <w:rFonts w:hint="eastAsia" w:ascii="宋体" w:hAnsi="宋体" w:cs="仿宋"/>
          <w:sz w:val="24"/>
          <w:szCs w:val="24"/>
          <w:highlight w:val="none"/>
        </w:rPr>
        <w:t>元</w:t>
      </w:r>
      <w:r>
        <w:rPr>
          <w:rFonts w:ascii="宋体" w:hAnsi="宋体" w:cs="仿宋"/>
          <w:sz w:val="24"/>
          <w:szCs w:val="24"/>
          <w:highlight w:val="none"/>
        </w:rPr>
        <w:t>/</w:t>
      </w:r>
      <w:r>
        <w:rPr>
          <w:rFonts w:hint="eastAsia" w:ascii="宋体" w:hAnsi="宋体" w:cs="仿宋"/>
          <w:sz w:val="24"/>
          <w:szCs w:val="24"/>
          <w:highlight w:val="none"/>
        </w:rPr>
        <w:t>次；市级质量奖或安全文明工地等质量或管理称号，对监理人奖励人民币</w:t>
      </w:r>
      <w:r>
        <w:rPr>
          <w:rFonts w:ascii="宋体" w:hAnsi="宋体" w:cs="仿宋"/>
          <w:sz w:val="24"/>
          <w:szCs w:val="24"/>
          <w:highlight w:val="none"/>
          <w:u w:val="single"/>
        </w:rPr>
        <w:t xml:space="preserve">  </w:t>
      </w:r>
      <w:r>
        <w:rPr>
          <w:rFonts w:hint="eastAsia" w:ascii="宋体" w:hAnsi="宋体" w:cs="仿宋"/>
          <w:sz w:val="24"/>
          <w:szCs w:val="24"/>
          <w:highlight w:val="none"/>
          <w:u w:val="single"/>
        </w:rPr>
        <w:t>0</w:t>
      </w:r>
      <w:r>
        <w:rPr>
          <w:rFonts w:ascii="宋体" w:hAnsi="宋体" w:cs="仿宋"/>
          <w:sz w:val="24"/>
          <w:szCs w:val="24"/>
          <w:highlight w:val="none"/>
          <w:u w:val="single"/>
        </w:rPr>
        <w:t xml:space="preserve">   </w:t>
      </w:r>
      <w:r>
        <w:rPr>
          <w:rFonts w:hint="eastAsia" w:ascii="宋体" w:hAnsi="宋体" w:cs="仿宋"/>
          <w:sz w:val="24"/>
          <w:szCs w:val="24"/>
          <w:highlight w:val="none"/>
        </w:rPr>
        <w:t>元</w:t>
      </w:r>
      <w:r>
        <w:rPr>
          <w:rFonts w:ascii="宋体" w:hAnsi="宋体" w:cs="仿宋"/>
          <w:sz w:val="24"/>
          <w:szCs w:val="24"/>
          <w:highlight w:val="none"/>
        </w:rPr>
        <w:t>/</w:t>
      </w:r>
      <w:r>
        <w:rPr>
          <w:rFonts w:hint="eastAsia" w:ascii="宋体" w:hAnsi="宋体" w:cs="仿宋"/>
          <w:sz w:val="24"/>
          <w:szCs w:val="24"/>
          <w:highlight w:val="none"/>
        </w:rPr>
        <w:t>次。</w:t>
      </w:r>
    </w:p>
    <w:p>
      <w:pPr>
        <w:spacing w:line="360" w:lineRule="auto"/>
        <w:outlineLvl w:val="1"/>
        <w:rPr>
          <w:rFonts w:ascii="宋体" w:hAnsi="宋体"/>
          <w:b/>
          <w:bCs/>
          <w:sz w:val="24"/>
          <w:szCs w:val="24"/>
          <w:highlight w:val="none"/>
        </w:rPr>
      </w:pPr>
      <w:bookmarkStart w:id="391" w:name="_Toc5628228"/>
      <w:bookmarkStart w:id="392" w:name="_Toc14055"/>
      <w:bookmarkStart w:id="393" w:name="_Toc9678"/>
      <w:bookmarkStart w:id="394" w:name="_Toc19168"/>
      <w:r>
        <w:rPr>
          <w:rFonts w:ascii="宋体" w:hAnsi="宋体" w:cs="仿宋"/>
          <w:b/>
          <w:bCs/>
          <w:sz w:val="24"/>
          <w:szCs w:val="24"/>
          <w:highlight w:val="none"/>
        </w:rPr>
        <w:t xml:space="preserve">9. </w:t>
      </w:r>
      <w:r>
        <w:rPr>
          <w:rFonts w:hint="eastAsia" w:ascii="宋体" w:hAnsi="宋体" w:cs="仿宋"/>
          <w:b/>
          <w:bCs/>
          <w:sz w:val="24"/>
          <w:szCs w:val="24"/>
          <w:highlight w:val="none"/>
        </w:rPr>
        <w:t>补充条款</w:t>
      </w:r>
      <w:bookmarkEnd w:id="391"/>
      <w:bookmarkEnd w:id="392"/>
      <w:bookmarkEnd w:id="393"/>
      <w:bookmarkEnd w:id="394"/>
    </w:p>
    <w:p>
      <w:pPr>
        <w:adjustRightInd w:val="0"/>
        <w:snapToGrid w:val="0"/>
        <w:spacing w:line="360" w:lineRule="auto"/>
        <w:rPr>
          <w:rFonts w:ascii="宋体" w:hAnsi="宋体" w:cs="仿宋"/>
          <w:sz w:val="24"/>
          <w:szCs w:val="24"/>
          <w:highlight w:val="none"/>
          <w:u w:val="single"/>
        </w:rPr>
      </w:pPr>
      <w:r>
        <w:rPr>
          <w:rFonts w:ascii="宋体" w:hAnsi="宋体" w:cs="仿宋"/>
          <w:sz w:val="24"/>
          <w:szCs w:val="24"/>
          <w:highlight w:val="none"/>
          <w:u w:val="single"/>
        </w:rPr>
        <w:t xml:space="preserve">      </w:t>
      </w:r>
      <w:r>
        <w:rPr>
          <w:rFonts w:hint="eastAsia" w:ascii="宋体" w:hAnsi="宋体" w:cs="仿宋"/>
          <w:sz w:val="24"/>
          <w:szCs w:val="24"/>
          <w:highlight w:val="none"/>
          <w:u w:val="single"/>
        </w:rPr>
        <w:t>\</w:t>
      </w:r>
      <w:r>
        <w:rPr>
          <w:rFonts w:ascii="宋体" w:hAnsi="宋体" w:cs="仿宋"/>
          <w:sz w:val="24"/>
          <w:szCs w:val="24"/>
          <w:highlight w:val="none"/>
          <w:u w:val="single"/>
        </w:rPr>
        <w:t xml:space="preserve">                                            </w:t>
      </w:r>
      <w:r>
        <w:rPr>
          <w:rFonts w:hint="eastAsia" w:ascii="宋体" w:hAnsi="宋体" w:cs="仿宋"/>
          <w:sz w:val="24"/>
          <w:szCs w:val="24"/>
          <w:highlight w:val="none"/>
          <w:u w:val="single"/>
        </w:rPr>
        <w:t xml:space="preserve">               </w:t>
      </w:r>
      <w:r>
        <w:rPr>
          <w:rFonts w:ascii="宋体" w:hAnsi="宋体" w:cs="仿宋"/>
          <w:sz w:val="24"/>
          <w:szCs w:val="24"/>
          <w:highlight w:val="none"/>
          <w:u w:val="single"/>
        </w:rPr>
        <w:t xml:space="preserve">  </w:t>
      </w:r>
      <w:r>
        <w:rPr>
          <w:rFonts w:hint="eastAsia" w:ascii="宋体" w:hAnsi="宋体" w:cs="仿宋"/>
          <w:sz w:val="24"/>
          <w:szCs w:val="24"/>
          <w:highlight w:val="none"/>
          <w:u w:val="single"/>
        </w:rPr>
        <w:t>。</w:t>
      </w:r>
    </w:p>
    <w:p>
      <w:pPr>
        <w:spacing w:line="360" w:lineRule="auto"/>
        <w:outlineLvl w:val="1"/>
        <w:rPr>
          <w:rFonts w:ascii="宋体" w:hAnsi="宋体" w:cs="仿宋"/>
          <w:b/>
          <w:sz w:val="24"/>
          <w:highlight w:val="none"/>
        </w:rPr>
      </w:pPr>
      <w:bookmarkStart w:id="395" w:name="_Toc305848753"/>
      <w:r>
        <w:rPr>
          <w:rFonts w:ascii="宋体" w:hAnsi="宋体" w:cs="仿宋"/>
          <w:b/>
          <w:sz w:val="24"/>
          <w:highlight w:val="none"/>
        </w:rPr>
        <w:br w:type="page"/>
      </w:r>
      <w:bookmarkStart w:id="396" w:name="_Toc16593"/>
      <w:r>
        <w:rPr>
          <w:rFonts w:hint="eastAsia" w:ascii="宋体" w:hAnsi="宋体" w:cs="仿宋"/>
          <w:b/>
          <w:sz w:val="24"/>
          <w:highlight w:val="none"/>
        </w:rPr>
        <w:t>附件1：</w:t>
      </w:r>
      <w:bookmarkEnd w:id="395"/>
      <w:r>
        <w:rPr>
          <w:rFonts w:hint="eastAsia" w:ascii="宋体" w:hAnsi="宋体" w:cs="仿宋"/>
          <w:b/>
          <w:sz w:val="24"/>
          <w:highlight w:val="none"/>
        </w:rPr>
        <w:t>工程建设廉洁协议书</w:t>
      </w:r>
      <w:bookmarkEnd w:id="396"/>
    </w:p>
    <w:p>
      <w:pPr>
        <w:spacing w:line="360" w:lineRule="auto"/>
        <w:jc w:val="center"/>
        <w:rPr>
          <w:rFonts w:ascii="宋体" w:hAnsi="宋体" w:cs="仿宋"/>
          <w:sz w:val="32"/>
          <w:szCs w:val="32"/>
          <w:highlight w:val="none"/>
        </w:rPr>
      </w:pPr>
      <w:r>
        <w:rPr>
          <w:rFonts w:hint="eastAsia" w:ascii="宋体" w:hAnsi="宋体" w:cs="仿宋"/>
          <w:sz w:val="32"/>
          <w:szCs w:val="32"/>
          <w:highlight w:val="none"/>
        </w:rPr>
        <w:t>工程建设廉洁协议书</w:t>
      </w:r>
    </w:p>
    <w:p>
      <w:pPr>
        <w:adjustRightInd w:val="0"/>
        <w:snapToGrid w:val="0"/>
        <w:spacing w:line="360" w:lineRule="auto"/>
        <w:rPr>
          <w:rFonts w:ascii="宋体" w:hAnsi="宋体" w:cs="仿宋"/>
          <w:highlight w:val="none"/>
        </w:rPr>
      </w:pPr>
    </w:p>
    <w:p>
      <w:pPr>
        <w:adjustRightInd w:val="0"/>
        <w:snapToGrid w:val="0"/>
        <w:spacing w:line="360" w:lineRule="auto"/>
        <w:rPr>
          <w:rFonts w:ascii="宋体" w:hAnsi="宋体" w:cs="仿宋"/>
          <w:bCs/>
          <w:snapToGrid w:val="0"/>
          <w:kern w:val="0"/>
          <w:sz w:val="24"/>
          <w:highlight w:val="none"/>
        </w:rPr>
      </w:pPr>
      <w:r>
        <w:rPr>
          <w:rFonts w:hint="eastAsia" w:ascii="宋体" w:hAnsi="宋体" w:cs="仿宋"/>
          <w:bCs/>
          <w:snapToGrid w:val="0"/>
          <w:kern w:val="0"/>
          <w:sz w:val="24"/>
          <w:highlight w:val="none"/>
        </w:rPr>
        <w:t>工程项目名称：</w:t>
      </w:r>
    </w:p>
    <w:p>
      <w:pPr>
        <w:adjustRightInd w:val="0"/>
        <w:snapToGrid w:val="0"/>
        <w:spacing w:line="360" w:lineRule="auto"/>
        <w:rPr>
          <w:rFonts w:ascii="宋体" w:hAnsi="宋体" w:cs="仿宋"/>
          <w:bCs/>
          <w:snapToGrid w:val="0"/>
          <w:kern w:val="0"/>
          <w:sz w:val="24"/>
          <w:highlight w:val="none"/>
        </w:rPr>
      </w:pPr>
      <w:r>
        <w:rPr>
          <w:rFonts w:hint="eastAsia" w:ascii="宋体" w:hAnsi="宋体" w:cs="仿宋"/>
          <w:bCs/>
          <w:snapToGrid w:val="0"/>
          <w:kern w:val="0"/>
          <w:sz w:val="24"/>
          <w:highlight w:val="none"/>
        </w:rPr>
        <w:t>工程项目地址：</w:t>
      </w:r>
      <w:r>
        <w:rPr>
          <w:rFonts w:ascii="宋体" w:hAnsi="宋体" w:cs="仿宋"/>
          <w:bCs/>
          <w:snapToGrid w:val="0"/>
          <w:kern w:val="0"/>
          <w:sz w:val="24"/>
          <w:highlight w:val="none"/>
        </w:rPr>
        <w:t xml:space="preserve"> </w:t>
      </w:r>
    </w:p>
    <w:p>
      <w:pPr>
        <w:adjustRightInd w:val="0"/>
        <w:snapToGrid w:val="0"/>
        <w:spacing w:line="360" w:lineRule="auto"/>
        <w:rPr>
          <w:rFonts w:ascii="宋体" w:hAnsi="宋体" w:cs="仿宋"/>
          <w:bCs/>
          <w:snapToGrid w:val="0"/>
          <w:kern w:val="0"/>
          <w:sz w:val="24"/>
          <w:highlight w:val="none"/>
        </w:rPr>
      </w:pPr>
      <w:r>
        <w:rPr>
          <w:rFonts w:hint="eastAsia" w:ascii="宋体" w:hAnsi="宋体" w:cs="仿宋"/>
          <w:bCs/>
          <w:snapToGrid w:val="0"/>
          <w:kern w:val="0"/>
          <w:sz w:val="24"/>
          <w:highlight w:val="none"/>
        </w:rPr>
        <w:t>委托人（甲方）：</w:t>
      </w:r>
      <w:r>
        <w:rPr>
          <w:rFonts w:ascii="宋体" w:hAnsi="宋体" w:cs="仿宋"/>
          <w:bCs/>
          <w:snapToGrid w:val="0"/>
          <w:kern w:val="0"/>
          <w:sz w:val="24"/>
          <w:highlight w:val="none"/>
        </w:rPr>
        <w:t xml:space="preserve"> </w:t>
      </w:r>
    </w:p>
    <w:p>
      <w:pPr>
        <w:adjustRightInd w:val="0"/>
        <w:snapToGrid w:val="0"/>
        <w:spacing w:line="360" w:lineRule="auto"/>
        <w:rPr>
          <w:rFonts w:ascii="宋体" w:hAnsi="宋体" w:cs="仿宋"/>
          <w:bCs/>
          <w:snapToGrid w:val="0"/>
          <w:kern w:val="0"/>
          <w:sz w:val="24"/>
          <w:highlight w:val="none"/>
        </w:rPr>
      </w:pPr>
      <w:r>
        <w:rPr>
          <w:rFonts w:hint="eastAsia" w:ascii="宋体" w:hAnsi="宋体" w:cs="仿宋"/>
          <w:bCs/>
          <w:snapToGrid w:val="0"/>
          <w:kern w:val="0"/>
          <w:sz w:val="24"/>
          <w:highlight w:val="none"/>
        </w:rPr>
        <w:t xml:space="preserve">承包人（乙方）： </w:t>
      </w:r>
    </w:p>
    <w:p>
      <w:pPr>
        <w:adjustRightInd w:val="0"/>
        <w:snapToGrid w:val="0"/>
        <w:spacing w:line="360" w:lineRule="auto"/>
        <w:ind w:firstLine="480" w:firstLineChars="200"/>
        <w:rPr>
          <w:rFonts w:ascii="宋体" w:hAnsi="宋体" w:cs="仿宋"/>
          <w:sz w:val="24"/>
          <w:highlight w:val="none"/>
        </w:rPr>
      </w:pPr>
      <w:r>
        <w:rPr>
          <w:rFonts w:hint="eastAsia" w:ascii="宋体" w:hAnsi="宋体" w:cs="仿宋"/>
          <w:sz w:val="24"/>
          <w:highlight w:val="none"/>
        </w:rPr>
        <w:t>为切实加强廉洁工程建设，规范承发包双方的各项建筑活动，预防本工程</w:t>
      </w:r>
      <w:r>
        <w:rPr>
          <w:rFonts w:hint="eastAsia" w:ascii="宋体" w:hAnsi="宋体" w:cs="仿宋"/>
          <w:snapToGrid w:val="0"/>
          <w:sz w:val="24"/>
          <w:highlight w:val="none"/>
        </w:rPr>
        <w:t>违法违纪等腐败现象的发生</w:t>
      </w:r>
      <w:r>
        <w:rPr>
          <w:rFonts w:hint="eastAsia" w:ascii="宋体" w:hAnsi="宋体" w:cs="仿宋"/>
          <w:sz w:val="24"/>
          <w:highlight w:val="none"/>
        </w:rPr>
        <w:t>，保障工程建设优质、安全和廉洁，根据《广州市建筑市场廉洁准入规定》及相关法律法规的规定，特订立协议书。</w:t>
      </w:r>
    </w:p>
    <w:p>
      <w:pPr>
        <w:spacing w:line="360" w:lineRule="auto"/>
        <w:ind w:firstLine="470" w:firstLineChars="196"/>
        <w:rPr>
          <w:rFonts w:ascii="宋体" w:hAnsi="宋体" w:cs="仿宋"/>
          <w:sz w:val="24"/>
          <w:highlight w:val="none"/>
        </w:rPr>
      </w:pPr>
      <w:r>
        <w:rPr>
          <w:rFonts w:hint="eastAsia" w:ascii="宋体" w:hAnsi="宋体" w:cs="仿宋"/>
          <w:sz w:val="24"/>
          <w:highlight w:val="none"/>
        </w:rPr>
        <w:t>第一条 甲乙双方责任</w:t>
      </w:r>
    </w:p>
    <w:p>
      <w:pPr>
        <w:spacing w:line="360" w:lineRule="auto"/>
        <w:ind w:firstLine="470" w:firstLineChars="196"/>
        <w:rPr>
          <w:rFonts w:ascii="宋体" w:hAnsi="宋体" w:cs="仿宋"/>
          <w:sz w:val="24"/>
          <w:highlight w:val="none"/>
        </w:rPr>
      </w:pPr>
      <w:r>
        <w:rPr>
          <w:rFonts w:hint="eastAsia" w:ascii="宋体" w:hAnsi="宋体" w:cs="仿宋"/>
          <w:sz w:val="24"/>
          <w:highlight w:val="none"/>
        </w:rPr>
        <w:t>（一）严格遵守国家有关法律法规和政策规定，以及廉政建设的各项约定。</w:t>
      </w:r>
    </w:p>
    <w:p>
      <w:pPr>
        <w:spacing w:line="360" w:lineRule="auto"/>
        <w:ind w:firstLine="470" w:firstLineChars="196"/>
        <w:rPr>
          <w:rFonts w:ascii="宋体" w:hAnsi="宋体" w:cs="仿宋"/>
          <w:sz w:val="24"/>
          <w:highlight w:val="none"/>
        </w:rPr>
      </w:pPr>
      <w:r>
        <w:rPr>
          <w:rFonts w:hint="eastAsia" w:ascii="宋体" w:hAnsi="宋体" w:cs="仿宋"/>
          <w:sz w:val="24"/>
          <w:highlight w:val="none"/>
        </w:rPr>
        <w:t>（二）严格执行建设工程项目承发包合同文件，自觉按合同办事。</w:t>
      </w:r>
    </w:p>
    <w:p>
      <w:pPr>
        <w:spacing w:line="360" w:lineRule="auto"/>
        <w:ind w:firstLine="470" w:firstLineChars="196"/>
        <w:rPr>
          <w:rFonts w:ascii="宋体" w:hAnsi="宋体" w:cs="仿宋"/>
          <w:sz w:val="24"/>
          <w:highlight w:val="none"/>
        </w:rPr>
      </w:pPr>
      <w:r>
        <w:rPr>
          <w:rFonts w:hint="eastAsia" w:ascii="宋体" w:hAnsi="宋体" w:cs="仿宋"/>
          <w:sz w:val="24"/>
          <w:highlight w:val="none"/>
        </w:rPr>
        <w:t>（三）建筑活动必须坚持公开、公平、公正、诚信、透明的原则（除法律法规另有规定者外），不得为获取不正当的利益，损害国家、集体和对方利益，不得违反国家、省、市和甲方有关工程建设管理的规章制度。</w:t>
      </w:r>
    </w:p>
    <w:p>
      <w:pPr>
        <w:spacing w:line="360" w:lineRule="auto"/>
        <w:ind w:firstLine="470" w:firstLineChars="196"/>
        <w:rPr>
          <w:rFonts w:ascii="宋体" w:hAnsi="宋体" w:cs="仿宋"/>
          <w:sz w:val="24"/>
          <w:highlight w:val="none"/>
        </w:rPr>
      </w:pPr>
      <w:r>
        <w:rPr>
          <w:rFonts w:hint="eastAsia" w:ascii="宋体" w:hAnsi="宋体" w:cs="仿宋"/>
          <w:sz w:val="24"/>
          <w:highlight w:val="none"/>
        </w:rPr>
        <w:t>（四）发现对方在建筑活动中存在违规、违纪、违法行为的，有权向其上级主管部门或纪检监察、检察等有关机关举报。</w:t>
      </w:r>
    </w:p>
    <w:p>
      <w:pPr>
        <w:spacing w:line="360" w:lineRule="auto"/>
        <w:ind w:firstLine="480" w:firstLineChars="200"/>
        <w:rPr>
          <w:rFonts w:ascii="宋体" w:hAnsi="宋体" w:cs="仿宋"/>
          <w:sz w:val="24"/>
          <w:highlight w:val="none"/>
        </w:rPr>
      </w:pPr>
      <w:r>
        <w:rPr>
          <w:rFonts w:hint="eastAsia" w:ascii="宋体" w:hAnsi="宋体" w:cs="仿宋"/>
          <w:sz w:val="24"/>
          <w:highlight w:val="none"/>
        </w:rPr>
        <w:t>（五）甲乙双方应充分发挥各自职能作用，积极互动形成纵向监督合力，依照本协议书规定，对本工程项目承发包合同履行情况实施监督，及时制止不廉洁行为的发生。</w:t>
      </w:r>
    </w:p>
    <w:p>
      <w:pPr>
        <w:spacing w:line="360" w:lineRule="auto"/>
        <w:ind w:firstLine="470" w:firstLineChars="196"/>
        <w:rPr>
          <w:rFonts w:ascii="宋体" w:hAnsi="宋体" w:cs="仿宋"/>
          <w:sz w:val="24"/>
          <w:highlight w:val="none"/>
        </w:rPr>
      </w:pPr>
      <w:r>
        <w:rPr>
          <w:rFonts w:hint="eastAsia" w:ascii="宋体" w:hAnsi="宋体" w:cs="仿宋"/>
          <w:sz w:val="24"/>
          <w:highlight w:val="none"/>
        </w:rPr>
        <w:t>第二条 甲方责任</w:t>
      </w:r>
    </w:p>
    <w:p>
      <w:pPr>
        <w:spacing w:line="360" w:lineRule="auto"/>
        <w:ind w:firstLine="480" w:firstLineChars="200"/>
        <w:rPr>
          <w:rFonts w:ascii="宋体" w:hAnsi="宋体" w:cs="仿宋"/>
          <w:sz w:val="24"/>
          <w:highlight w:val="none"/>
        </w:rPr>
      </w:pPr>
      <w:r>
        <w:rPr>
          <w:rFonts w:hint="eastAsia" w:ascii="宋体" w:hAnsi="宋体" w:cs="仿宋"/>
          <w:sz w:val="24"/>
          <w:highlight w:val="none"/>
        </w:rPr>
        <w:t>（一）甲方领导干部和从事该工程建设的管理人员，在建筑活动中须严格遵守以下廉洁从业规定：</w:t>
      </w:r>
    </w:p>
    <w:p>
      <w:pPr>
        <w:spacing w:line="360" w:lineRule="auto"/>
        <w:ind w:firstLine="480" w:firstLineChars="200"/>
        <w:rPr>
          <w:rFonts w:ascii="宋体" w:hAnsi="宋体" w:cs="仿宋"/>
          <w:sz w:val="24"/>
          <w:highlight w:val="none"/>
        </w:rPr>
      </w:pPr>
      <w:r>
        <w:rPr>
          <w:rFonts w:hint="eastAsia" w:ascii="宋体" w:hAnsi="宋体" w:cs="仿宋"/>
          <w:sz w:val="24"/>
          <w:highlight w:val="none"/>
        </w:rPr>
        <w:t>1.不准向乙方和相关单位或个人索取钱物或接受回扣、礼金、各种有价证券、信用卡和好处费、感谢费以及其他考核凭证等。</w:t>
      </w:r>
    </w:p>
    <w:p>
      <w:pPr>
        <w:spacing w:line="360" w:lineRule="auto"/>
        <w:ind w:firstLine="480" w:firstLineChars="200"/>
        <w:rPr>
          <w:rFonts w:ascii="宋体" w:hAnsi="宋体" w:cs="仿宋"/>
          <w:sz w:val="24"/>
          <w:highlight w:val="none"/>
        </w:rPr>
      </w:pPr>
      <w:r>
        <w:rPr>
          <w:rFonts w:hint="eastAsia" w:ascii="宋体" w:hAnsi="宋体" w:cs="仿宋"/>
          <w:sz w:val="24"/>
          <w:highlight w:val="none"/>
        </w:rPr>
        <w:t>2.不准接受可能影响公正执行公务的乙方和相关单位或个人的礼物馈赠、宴请、各种形式俱乐部会员资格、高消费娱乐活动。</w:t>
      </w:r>
    </w:p>
    <w:p>
      <w:pPr>
        <w:spacing w:line="360" w:lineRule="auto"/>
        <w:ind w:firstLine="480" w:firstLineChars="200"/>
        <w:rPr>
          <w:rFonts w:ascii="宋体" w:hAnsi="宋体" w:cs="仿宋"/>
          <w:sz w:val="24"/>
          <w:highlight w:val="none"/>
        </w:rPr>
      </w:pPr>
      <w:r>
        <w:rPr>
          <w:rFonts w:hint="eastAsia" w:ascii="宋体" w:hAnsi="宋体" w:cs="仿宋"/>
          <w:sz w:val="24"/>
          <w:highlight w:val="none"/>
        </w:rPr>
        <w:t>3.不准在乙方和相关单位报销任何应由甲方或个人负担的费用。</w:t>
      </w:r>
    </w:p>
    <w:p>
      <w:pPr>
        <w:spacing w:line="360" w:lineRule="auto"/>
        <w:ind w:firstLine="480" w:firstLineChars="200"/>
        <w:rPr>
          <w:rFonts w:ascii="宋体" w:hAnsi="宋体" w:cs="仿宋"/>
          <w:sz w:val="24"/>
          <w:highlight w:val="none"/>
        </w:rPr>
      </w:pPr>
      <w:r>
        <w:rPr>
          <w:rFonts w:hint="eastAsia" w:ascii="宋体" w:hAnsi="宋体" w:cs="仿宋"/>
          <w:sz w:val="24"/>
          <w:highlight w:val="none"/>
        </w:rPr>
        <w:t>4.不准要求、暗示或接受乙方和相关单位或个人为自己、配偶、子女、其他亲属朋友及身边工作人员的装修住房、婚丧嫁娶、工作安排、学习培训、经商办企业以及出国（境）、旅游、度假等考核费用。</w:t>
      </w:r>
    </w:p>
    <w:p>
      <w:pPr>
        <w:spacing w:line="360" w:lineRule="auto"/>
        <w:ind w:firstLine="480" w:firstLineChars="200"/>
        <w:rPr>
          <w:rFonts w:ascii="宋体" w:hAnsi="宋体" w:cs="仿宋"/>
          <w:sz w:val="24"/>
          <w:highlight w:val="none"/>
        </w:rPr>
      </w:pPr>
      <w:r>
        <w:rPr>
          <w:rFonts w:hint="eastAsia" w:ascii="宋体" w:hAnsi="宋体" w:cs="仿宋"/>
          <w:sz w:val="24"/>
          <w:highlight w:val="none"/>
        </w:rPr>
        <w:t>5.不准向乙方介绍配偶、子女、其他亲属朋友及身边工作人员参与同甲方项目工程合同有关的设备、材料、工程分包、劳务等经济活动。</w:t>
      </w:r>
    </w:p>
    <w:p>
      <w:pPr>
        <w:spacing w:line="360" w:lineRule="auto"/>
        <w:ind w:firstLine="480" w:firstLineChars="200"/>
        <w:rPr>
          <w:rFonts w:ascii="宋体" w:hAnsi="宋体" w:cs="仿宋"/>
          <w:sz w:val="24"/>
          <w:highlight w:val="none"/>
        </w:rPr>
      </w:pPr>
      <w:r>
        <w:rPr>
          <w:rFonts w:hint="eastAsia" w:ascii="宋体" w:hAnsi="宋体" w:cs="仿宋"/>
          <w:sz w:val="24"/>
          <w:highlight w:val="none"/>
        </w:rPr>
        <w:t>6.不得以任何理由向乙方和相关单位推荐分包单位和要求或暗示乙方购买项目工程合同规定外的材料、设备等。</w:t>
      </w:r>
    </w:p>
    <w:p>
      <w:pPr>
        <w:spacing w:line="360" w:lineRule="auto"/>
        <w:ind w:firstLine="480" w:firstLineChars="200"/>
        <w:rPr>
          <w:rFonts w:ascii="宋体" w:hAnsi="宋体" w:cs="仿宋"/>
          <w:sz w:val="24"/>
          <w:highlight w:val="none"/>
        </w:rPr>
      </w:pPr>
      <w:r>
        <w:rPr>
          <w:rFonts w:hint="eastAsia" w:ascii="宋体" w:hAnsi="宋体" w:cs="仿宋"/>
          <w:sz w:val="24"/>
          <w:highlight w:val="none"/>
        </w:rPr>
        <w:t>（二）合同签订后组织与乙方相关廉洁责任人见面会，进行廉洁工程建设交底，明确廉洁工程建设责任和目标任务、举报方式。</w:t>
      </w:r>
    </w:p>
    <w:p>
      <w:pPr>
        <w:spacing w:line="360" w:lineRule="auto"/>
        <w:ind w:firstLine="480" w:firstLineChars="200"/>
        <w:rPr>
          <w:rFonts w:ascii="宋体" w:hAnsi="宋体" w:cs="仿宋"/>
          <w:sz w:val="24"/>
          <w:highlight w:val="none"/>
        </w:rPr>
      </w:pPr>
      <w:r>
        <w:rPr>
          <w:rFonts w:hint="eastAsia" w:ascii="宋体" w:hAnsi="宋体" w:cs="仿宋"/>
          <w:sz w:val="24"/>
          <w:highlight w:val="none"/>
        </w:rPr>
        <w:t>（三）加强对合同考核、合同结算等建设管理环节的监督管理，特别是审批效能方面的监察检查，提高建设管理服务水平。</w:t>
      </w:r>
    </w:p>
    <w:p>
      <w:pPr>
        <w:spacing w:line="360" w:lineRule="auto"/>
        <w:ind w:firstLine="480" w:firstLineChars="200"/>
        <w:rPr>
          <w:rFonts w:ascii="宋体" w:hAnsi="宋体" w:cs="仿宋"/>
          <w:sz w:val="24"/>
          <w:highlight w:val="none"/>
        </w:rPr>
      </w:pPr>
      <w:r>
        <w:rPr>
          <w:rFonts w:hint="eastAsia" w:ascii="宋体" w:hAnsi="宋体" w:cs="仿宋"/>
          <w:sz w:val="24"/>
          <w:highlight w:val="none"/>
        </w:rPr>
        <w:t>（四）组织开展图片展览、法制讲座、参观监狱等活动，加强对员工的法律法规、廉洁和职业道德教育。</w:t>
      </w:r>
    </w:p>
    <w:p>
      <w:pPr>
        <w:spacing w:line="360" w:lineRule="auto"/>
        <w:ind w:firstLine="480" w:firstLineChars="200"/>
        <w:rPr>
          <w:rFonts w:ascii="宋体" w:hAnsi="宋体" w:cs="仿宋"/>
          <w:sz w:val="24"/>
          <w:highlight w:val="none"/>
        </w:rPr>
      </w:pPr>
      <w:r>
        <w:rPr>
          <w:rFonts w:hint="eastAsia" w:ascii="宋体" w:hAnsi="宋体" w:cs="仿宋"/>
          <w:sz w:val="24"/>
          <w:highlight w:val="none"/>
        </w:rPr>
        <w:t>（五）成立监督工作机构，不定期对合同履行情况开展监督检查，对发现的有关问题，及时协调给予解决。</w:t>
      </w:r>
    </w:p>
    <w:p>
      <w:pPr>
        <w:spacing w:line="360" w:lineRule="auto"/>
        <w:ind w:firstLine="480" w:firstLineChars="200"/>
        <w:rPr>
          <w:rFonts w:ascii="宋体" w:hAnsi="宋体" w:cs="仿宋"/>
          <w:sz w:val="24"/>
          <w:highlight w:val="none"/>
        </w:rPr>
      </w:pPr>
      <w:r>
        <w:rPr>
          <w:rFonts w:hint="eastAsia" w:ascii="宋体" w:hAnsi="宋体" w:cs="仿宋"/>
          <w:sz w:val="24"/>
          <w:highlight w:val="none"/>
        </w:rPr>
        <w:t>第三条 乙方责任</w:t>
      </w:r>
    </w:p>
    <w:p>
      <w:pPr>
        <w:spacing w:line="360" w:lineRule="auto"/>
        <w:ind w:firstLine="480" w:firstLineChars="200"/>
        <w:rPr>
          <w:rFonts w:ascii="宋体" w:hAnsi="宋体" w:cs="仿宋"/>
          <w:sz w:val="24"/>
          <w:highlight w:val="none"/>
        </w:rPr>
      </w:pPr>
      <w:r>
        <w:rPr>
          <w:rFonts w:hint="eastAsia" w:ascii="宋体" w:hAnsi="宋体" w:cs="仿宋"/>
          <w:sz w:val="24"/>
          <w:highlight w:val="none"/>
        </w:rPr>
        <w:t>（一）与甲方保持正常的业务交往，遵守以下规定：</w:t>
      </w:r>
    </w:p>
    <w:p>
      <w:pPr>
        <w:spacing w:line="360" w:lineRule="auto"/>
        <w:ind w:firstLine="480" w:firstLineChars="200"/>
        <w:rPr>
          <w:rFonts w:ascii="宋体" w:hAnsi="宋体" w:cs="仿宋"/>
          <w:sz w:val="24"/>
          <w:highlight w:val="none"/>
        </w:rPr>
      </w:pPr>
      <w:r>
        <w:rPr>
          <w:rFonts w:hint="eastAsia" w:ascii="宋体" w:hAnsi="宋体" w:cs="仿宋"/>
          <w:sz w:val="24"/>
          <w:highlight w:val="none"/>
        </w:rPr>
        <w:t>1.不准以任何理由向甲方人员行贿或赠送回扣、礼金、各种有价证券、信用卡和好处费、感谢费及其他考核凭证等。</w:t>
      </w:r>
    </w:p>
    <w:p>
      <w:pPr>
        <w:spacing w:line="360" w:lineRule="auto"/>
        <w:ind w:firstLine="480" w:firstLineChars="200"/>
        <w:rPr>
          <w:rFonts w:ascii="宋体" w:hAnsi="宋体" w:cs="仿宋"/>
          <w:sz w:val="24"/>
          <w:highlight w:val="none"/>
        </w:rPr>
      </w:pPr>
      <w:r>
        <w:rPr>
          <w:rFonts w:hint="eastAsia" w:ascii="宋体" w:hAnsi="宋体" w:cs="仿宋"/>
          <w:sz w:val="24"/>
          <w:highlight w:val="none"/>
        </w:rPr>
        <w:t>2.不准以任何理由为甲方人员组织有可能影响公正执行公务的宴请、各种形式俱乐部及高消费娱乐等活动。</w:t>
      </w:r>
    </w:p>
    <w:p>
      <w:pPr>
        <w:spacing w:line="360" w:lineRule="auto"/>
        <w:ind w:firstLine="480" w:firstLineChars="200"/>
        <w:rPr>
          <w:rFonts w:ascii="宋体" w:hAnsi="宋体" w:cs="仿宋"/>
          <w:sz w:val="24"/>
          <w:highlight w:val="none"/>
        </w:rPr>
      </w:pPr>
      <w:r>
        <w:rPr>
          <w:rFonts w:hint="eastAsia" w:ascii="宋体" w:hAnsi="宋体" w:cs="仿宋"/>
          <w:sz w:val="24"/>
          <w:highlight w:val="none"/>
        </w:rPr>
        <w:t>3.不准以任何理由为甲方或个人报销应由对方或个人考核的费用。</w:t>
      </w:r>
    </w:p>
    <w:p>
      <w:pPr>
        <w:spacing w:line="360" w:lineRule="auto"/>
        <w:ind w:firstLine="480" w:firstLineChars="200"/>
        <w:rPr>
          <w:rFonts w:ascii="宋体" w:hAnsi="宋体" w:cs="仿宋"/>
          <w:sz w:val="24"/>
          <w:highlight w:val="none"/>
        </w:rPr>
      </w:pPr>
      <w:r>
        <w:rPr>
          <w:rFonts w:hint="eastAsia" w:ascii="宋体" w:hAnsi="宋体" w:cs="仿宋"/>
          <w:sz w:val="24"/>
          <w:highlight w:val="none"/>
        </w:rPr>
        <w:t>4.不准暗示或要求为甲方人员及其配偶、子女、其他亲属朋友及身边工作人员的装修住房、婚丧嫁娶、工作安排、学习培训、经商办企业以及出国（境）、旅游、度假提供方便和考核费用。</w:t>
      </w:r>
    </w:p>
    <w:p>
      <w:pPr>
        <w:spacing w:line="360" w:lineRule="auto"/>
        <w:ind w:firstLine="480" w:firstLineChars="200"/>
        <w:rPr>
          <w:rFonts w:ascii="宋体" w:hAnsi="宋体" w:cs="仿宋"/>
          <w:sz w:val="24"/>
          <w:highlight w:val="none"/>
        </w:rPr>
      </w:pPr>
      <w:r>
        <w:rPr>
          <w:rFonts w:hint="eastAsia" w:ascii="宋体" w:hAnsi="宋体" w:cs="仿宋"/>
          <w:sz w:val="24"/>
          <w:highlight w:val="none"/>
        </w:rPr>
        <w:t>5.不准介绍和安排甲方人员及其配偶、子女、其他亲属朋友及身边工作人员参与同甲方工程项目有关的设备、材料、工程分包、劳务等经济活动。</w:t>
      </w:r>
    </w:p>
    <w:p>
      <w:pPr>
        <w:spacing w:line="360" w:lineRule="auto"/>
        <w:ind w:firstLine="480" w:firstLineChars="200"/>
        <w:rPr>
          <w:rFonts w:ascii="宋体" w:hAnsi="宋体" w:cs="仿宋"/>
          <w:sz w:val="24"/>
          <w:highlight w:val="none"/>
        </w:rPr>
      </w:pPr>
      <w:r>
        <w:rPr>
          <w:rFonts w:hint="eastAsia" w:ascii="宋体" w:hAnsi="宋体" w:cs="仿宋"/>
          <w:sz w:val="24"/>
          <w:highlight w:val="none"/>
        </w:rPr>
        <w:t>（二）组织项目负责人及相关管理人员层层签订廉洁从业责任状，明确廉洁责任，形成有效的内部监督管理机制。</w:t>
      </w:r>
    </w:p>
    <w:p>
      <w:pPr>
        <w:spacing w:line="360" w:lineRule="auto"/>
        <w:ind w:firstLine="480" w:firstLineChars="200"/>
        <w:rPr>
          <w:rFonts w:ascii="宋体" w:hAnsi="宋体" w:cs="仿宋"/>
          <w:sz w:val="24"/>
          <w:highlight w:val="none"/>
        </w:rPr>
      </w:pPr>
      <w:r>
        <w:rPr>
          <w:rFonts w:hint="eastAsia" w:ascii="宋体" w:hAnsi="宋体" w:cs="仿宋"/>
          <w:sz w:val="24"/>
          <w:highlight w:val="none"/>
        </w:rPr>
        <w:t>（三）按甲方要求参加廉政座谈、法制讲座、参观监狱等活动，加强对项目负责人及相关管理人员的法律法规、廉洁和职业道德教育，共同筑牢防腐防线。</w:t>
      </w:r>
    </w:p>
    <w:p>
      <w:pPr>
        <w:spacing w:line="360" w:lineRule="auto"/>
        <w:ind w:firstLine="480" w:firstLineChars="200"/>
        <w:rPr>
          <w:rFonts w:ascii="宋体" w:hAnsi="宋体" w:cs="仿宋"/>
          <w:sz w:val="24"/>
          <w:highlight w:val="none"/>
        </w:rPr>
      </w:pPr>
      <w:r>
        <w:rPr>
          <w:rFonts w:hint="eastAsia" w:ascii="宋体" w:hAnsi="宋体" w:cs="仿宋"/>
          <w:sz w:val="24"/>
          <w:highlight w:val="none"/>
        </w:rPr>
        <w:t>第四条 违约责任</w:t>
      </w:r>
    </w:p>
    <w:p>
      <w:pPr>
        <w:spacing w:line="360" w:lineRule="auto"/>
        <w:ind w:firstLine="480" w:firstLineChars="200"/>
        <w:rPr>
          <w:rFonts w:ascii="宋体" w:hAnsi="宋体" w:cs="仿宋"/>
          <w:sz w:val="24"/>
          <w:highlight w:val="none"/>
        </w:rPr>
      </w:pPr>
      <w:r>
        <w:rPr>
          <w:rFonts w:hint="eastAsia" w:ascii="宋体" w:hAnsi="宋体" w:cs="仿宋"/>
          <w:sz w:val="24"/>
          <w:highlight w:val="none"/>
        </w:rPr>
        <w:t>（一）甲方违约责任</w:t>
      </w:r>
    </w:p>
    <w:p>
      <w:pPr>
        <w:spacing w:line="360" w:lineRule="auto"/>
        <w:ind w:firstLine="480" w:firstLineChars="200"/>
        <w:rPr>
          <w:rFonts w:ascii="宋体" w:hAnsi="宋体" w:cs="仿宋"/>
          <w:bCs/>
          <w:sz w:val="24"/>
          <w:highlight w:val="none"/>
        </w:rPr>
      </w:pPr>
      <w:r>
        <w:rPr>
          <w:rFonts w:hint="eastAsia" w:ascii="宋体" w:hAnsi="宋体" w:cs="仿宋"/>
          <w:sz w:val="24"/>
          <w:highlight w:val="none"/>
        </w:rPr>
        <w:t>1.甲方</w:t>
      </w:r>
      <w:r>
        <w:rPr>
          <w:rFonts w:hint="eastAsia" w:ascii="宋体" w:hAnsi="宋体" w:cs="仿宋"/>
          <w:bCs/>
          <w:sz w:val="24"/>
          <w:highlight w:val="none"/>
        </w:rPr>
        <w:t>不履行或不完全履行本协议书有关责任义务给乙方造成损失的，在乙方提交足够证据并经查证属实的情况下，甲方赔偿其直接经济损失。</w:t>
      </w:r>
    </w:p>
    <w:p>
      <w:pPr>
        <w:spacing w:line="360" w:lineRule="auto"/>
        <w:ind w:firstLine="480" w:firstLineChars="200"/>
        <w:rPr>
          <w:rFonts w:ascii="宋体" w:hAnsi="宋体" w:cs="仿宋"/>
          <w:sz w:val="24"/>
          <w:highlight w:val="none"/>
        </w:rPr>
      </w:pPr>
      <w:r>
        <w:rPr>
          <w:rFonts w:hint="eastAsia" w:ascii="宋体" w:hAnsi="宋体" w:cs="仿宋"/>
          <w:sz w:val="24"/>
          <w:highlight w:val="none"/>
        </w:rPr>
        <w:t>2.甲方人员出现受贿等严重违法违纪违规行为的，按照管理权限，依据有关法律法规</w:t>
      </w:r>
      <w:bookmarkStart w:id="397" w:name="_GoBack"/>
      <w:bookmarkEnd w:id="397"/>
      <w:r>
        <w:rPr>
          <w:rFonts w:hint="eastAsia" w:ascii="宋体" w:hAnsi="宋体" w:cs="仿宋"/>
          <w:sz w:val="24"/>
          <w:highlight w:val="none"/>
        </w:rPr>
        <w:t>给予党纪、政纪处分或组织处理；涉嫌犯罪的，移交司法机关追究刑事责任。</w:t>
      </w:r>
    </w:p>
    <w:p>
      <w:pPr>
        <w:spacing w:line="360" w:lineRule="auto"/>
        <w:ind w:firstLine="480" w:firstLineChars="200"/>
        <w:rPr>
          <w:rFonts w:ascii="宋体" w:hAnsi="宋体" w:cs="仿宋"/>
          <w:sz w:val="24"/>
          <w:highlight w:val="none"/>
        </w:rPr>
      </w:pPr>
      <w:r>
        <w:rPr>
          <w:rFonts w:hint="eastAsia" w:ascii="宋体" w:hAnsi="宋体" w:cs="仿宋"/>
          <w:sz w:val="24"/>
          <w:highlight w:val="none"/>
        </w:rPr>
        <w:t>（二）乙方违约责任</w:t>
      </w:r>
    </w:p>
    <w:p>
      <w:pPr>
        <w:spacing w:line="360" w:lineRule="auto"/>
        <w:ind w:firstLine="480" w:firstLineChars="200"/>
        <w:rPr>
          <w:rFonts w:ascii="宋体" w:hAnsi="宋体" w:cs="仿宋"/>
          <w:bCs/>
          <w:sz w:val="24"/>
          <w:highlight w:val="none"/>
        </w:rPr>
      </w:pPr>
      <w:r>
        <w:rPr>
          <w:rFonts w:hint="eastAsia" w:ascii="宋体" w:hAnsi="宋体" w:cs="仿宋"/>
          <w:sz w:val="24"/>
          <w:highlight w:val="none"/>
        </w:rPr>
        <w:t>1.</w:t>
      </w:r>
      <w:r>
        <w:rPr>
          <w:rFonts w:hint="eastAsia" w:ascii="宋体" w:hAnsi="宋体" w:cs="仿宋"/>
          <w:bCs/>
          <w:sz w:val="24"/>
          <w:highlight w:val="none"/>
        </w:rPr>
        <w:t>乙方不履行或不完全履行本协议书有关责任义务的，</w:t>
      </w:r>
      <w:r>
        <w:rPr>
          <w:rFonts w:hint="eastAsia" w:ascii="宋体" w:hAnsi="宋体" w:cs="仿宋"/>
          <w:sz w:val="24"/>
          <w:highlight w:val="none"/>
        </w:rPr>
        <w:t>按本工程合同</w:t>
      </w:r>
      <w:r>
        <w:rPr>
          <w:rFonts w:hint="eastAsia" w:ascii="宋体" w:hAnsi="宋体" w:cs="仿宋"/>
          <w:bCs/>
          <w:sz w:val="24"/>
          <w:highlight w:val="none"/>
        </w:rPr>
        <w:t>规定须承担一次一般违约责任。情节较轻的，可给予书面警告；情节较重的，须承担一次严重违约责任。</w:t>
      </w:r>
    </w:p>
    <w:p>
      <w:pPr>
        <w:spacing w:line="360" w:lineRule="auto"/>
        <w:ind w:firstLine="480" w:firstLineChars="200"/>
        <w:rPr>
          <w:rFonts w:ascii="宋体" w:hAnsi="宋体" w:cs="仿宋"/>
          <w:sz w:val="24"/>
          <w:highlight w:val="none"/>
        </w:rPr>
      </w:pPr>
      <w:r>
        <w:rPr>
          <w:rFonts w:hint="eastAsia" w:ascii="宋体" w:hAnsi="宋体" w:cs="仿宋"/>
          <w:bCs/>
          <w:sz w:val="24"/>
          <w:highlight w:val="none"/>
        </w:rPr>
        <w:t>2.乙方</w:t>
      </w:r>
      <w:r>
        <w:rPr>
          <w:rFonts w:hint="eastAsia" w:ascii="宋体" w:hAnsi="宋体" w:cs="仿宋"/>
          <w:sz w:val="24"/>
          <w:highlight w:val="none"/>
        </w:rPr>
        <w:t>出现严重违法违纪违规行为的，甲方将上报市检察院或监察机关依法查处，并提请建设行政主管部门根据《广州市建筑市场廉洁准入规定》进行处理。</w:t>
      </w:r>
    </w:p>
    <w:p>
      <w:pPr>
        <w:spacing w:line="360" w:lineRule="auto"/>
        <w:ind w:firstLine="480" w:firstLineChars="200"/>
        <w:rPr>
          <w:rFonts w:ascii="宋体" w:hAnsi="宋体" w:cs="仿宋"/>
          <w:sz w:val="24"/>
          <w:highlight w:val="none"/>
        </w:rPr>
      </w:pPr>
      <w:r>
        <w:rPr>
          <w:rFonts w:hint="eastAsia" w:ascii="宋体" w:hAnsi="宋体" w:cs="仿宋"/>
          <w:sz w:val="24"/>
          <w:highlight w:val="none"/>
        </w:rPr>
        <w:t>第五条 甲乙双方监管部门</w:t>
      </w:r>
    </w:p>
    <w:p>
      <w:pPr>
        <w:spacing w:line="360" w:lineRule="auto"/>
        <w:ind w:firstLine="480" w:firstLineChars="200"/>
        <w:rPr>
          <w:rFonts w:ascii="宋体" w:hAnsi="宋体" w:cs="仿宋"/>
          <w:sz w:val="24"/>
          <w:highlight w:val="none"/>
        </w:rPr>
      </w:pPr>
      <w:r>
        <w:rPr>
          <w:rFonts w:hint="eastAsia" w:ascii="宋体" w:hAnsi="宋体" w:cs="仿宋"/>
          <w:sz w:val="24"/>
          <w:highlight w:val="none"/>
        </w:rPr>
        <w:t>1.甲方监督部门：</w:t>
      </w:r>
    </w:p>
    <w:p>
      <w:pPr>
        <w:spacing w:line="360" w:lineRule="auto"/>
        <w:ind w:firstLine="480" w:firstLineChars="200"/>
        <w:rPr>
          <w:rFonts w:ascii="宋体" w:hAnsi="宋体" w:cs="仿宋"/>
          <w:sz w:val="24"/>
          <w:highlight w:val="none"/>
        </w:rPr>
      </w:pPr>
      <w:r>
        <w:rPr>
          <w:rFonts w:hint="eastAsia" w:ascii="宋体" w:hAnsi="宋体" w:cs="仿宋"/>
          <w:sz w:val="24"/>
          <w:highlight w:val="none"/>
        </w:rPr>
        <w:t>2.乙方监督部门：</w:t>
      </w:r>
    </w:p>
    <w:p>
      <w:pPr>
        <w:spacing w:line="360" w:lineRule="auto"/>
        <w:ind w:firstLine="480" w:firstLineChars="200"/>
        <w:rPr>
          <w:rFonts w:ascii="宋体" w:hAnsi="宋体" w:cs="仿宋"/>
          <w:sz w:val="24"/>
          <w:highlight w:val="none"/>
        </w:rPr>
      </w:pPr>
      <w:r>
        <w:rPr>
          <w:rFonts w:hint="eastAsia" w:ascii="宋体" w:hAnsi="宋体" w:cs="仿宋"/>
          <w:sz w:val="24"/>
          <w:highlight w:val="none"/>
        </w:rPr>
        <w:t xml:space="preserve">廉政责任人：     </w:t>
      </w:r>
    </w:p>
    <w:p>
      <w:pPr>
        <w:spacing w:line="360" w:lineRule="auto"/>
        <w:ind w:firstLine="480" w:firstLineChars="200"/>
        <w:rPr>
          <w:rFonts w:ascii="宋体" w:hAnsi="宋体" w:cs="仿宋"/>
          <w:sz w:val="24"/>
          <w:highlight w:val="none"/>
        </w:rPr>
      </w:pPr>
      <w:r>
        <w:rPr>
          <w:rFonts w:hint="eastAsia" w:ascii="宋体" w:hAnsi="宋体" w:cs="仿宋"/>
          <w:sz w:val="24"/>
          <w:highlight w:val="none"/>
        </w:rPr>
        <w:t xml:space="preserve">上级主管部门： </w:t>
      </w:r>
    </w:p>
    <w:p>
      <w:pPr>
        <w:spacing w:line="360" w:lineRule="auto"/>
        <w:ind w:firstLine="480" w:firstLineChars="200"/>
        <w:rPr>
          <w:rFonts w:ascii="宋体" w:hAnsi="宋体" w:cs="仿宋"/>
          <w:sz w:val="24"/>
          <w:highlight w:val="none"/>
        </w:rPr>
      </w:pPr>
      <w:r>
        <w:rPr>
          <w:rFonts w:hint="eastAsia" w:ascii="宋体" w:hAnsi="宋体" w:cs="仿宋"/>
          <w:sz w:val="24"/>
          <w:highlight w:val="none"/>
        </w:rPr>
        <w:t>第六条 本协议书作为工程施工监理合同的附件，与工程施工监理合同具有同等法律效力。经双方签字盖章后生效。</w:t>
      </w:r>
    </w:p>
    <w:p>
      <w:pPr>
        <w:spacing w:line="360" w:lineRule="auto"/>
        <w:ind w:firstLine="480" w:firstLineChars="200"/>
        <w:rPr>
          <w:rFonts w:ascii="宋体" w:hAnsi="宋体" w:cs="仿宋"/>
          <w:sz w:val="24"/>
          <w:highlight w:val="none"/>
        </w:rPr>
      </w:pPr>
      <w:r>
        <w:rPr>
          <w:rFonts w:hint="eastAsia" w:ascii="宋体" w:hAnsi="宋体" w:cs="仿宋"/>
          <w:sz w:val="24"/>
          <w:highlight w:val="none"/>
        </w:rPr>
        <w:t>第七条 本协议书壹式  份，双方各执  份，有效期为双方签字盖章之日起至所属工程项目合同履行完毕时止。</w:t>
      </w:r>
    </w:p>
    <w:p>
      <w:pPr>
        <w:adjustRightInd w:val="0"/>
        <w:snapToGrid w:val="0"/>
        <w:spacing w:line="360" w:lineRule="auto"/>
        <w:ind w:firstLine="480" w:firstLineChars="200"/>
        <w:rPr>
          <w:rFonts w:ascii="宋体" w:hAnsi="宋体" w:cs="仿宋"/>
          <w:sz w:val="24"/>
          <w:highlight w:val="none"/>
        </w:rPr>
      </w:pPr>
      <w:r>
        <w:rPr>
          <w:rFonts w:hint="eastAsia" w:ascii="宋体" w:hAnsi="宋体" w:cs="仿宋"/>
          <w:sz w:val="24"/>
          <w:highlight w:val="none"/>
        </w:rPr>
        <w:t>第八条 未尽事宜，由双方协商解决。</w:t>
      </w:r>
    </w:p>
    <w:p>
      <w:pPr>
        <w:adjustRightInd w:val="0"/>
        <w:snapToGrid w:val="0"/>
        <w:spacing w:line="360" w:lineRule="auto"/>
        <w:ind w:firstLine="3600" w:firstLineChars="1500"/>
        <w:rPr>
          <w:rFonts w:ascii="宋体" w:hAnsi="宋体" w:cs="仿宋"/>
          <w:sz w:val="24"/>
          <w:highlight w:val="none"/>
        </w:rPr>
      </w:pPr>
      <w:r>
        <w:rPr>
          <w:rFonts w:hint="eastAsia" w:ascii="宋体" w:hAnsi="宋体" w:cs="仿宋"/>
          <w:sz w:val="24"/>
          <w:highlight w:val="none"/>
        </w:rPr>
        <w:t>（本页以下无正文）</w:t>
      </w:r>
    </w:p>
    <w:p>
      <w:pPr>
        <w:adjustRightInd w:val="0"/>
        <w:snapToGrid w:val="0"/>
        <w:spacing w:line="360" w:lineRule="auto"/>
        <w:jc w:val="center"/>
        <w:rPr>
          <w:rFonts w:ascii="宋体" w:hAnsi="宋体" w:cs="仿宋"/>
          <w:sz w:val="24"/>
          <w:highlight w:val="none"/>
        </w:rPr>
      </w:pPr>
    </w:p>
    <w:p>
      <w:pPr>
        <w:adjustRightInd w:val="0"/>
        <w:snapToGrid w:val="0"/>
        <w:spacing w:line="360" w:lineRule="auto"/>
        <w:ind w:left="3960" w:hanging="3960" w:hangingChars="1650"/>
        <w:jc w:val="center"/>
        <w:rPr>
          <w:rFonts w:ascii="宋体" w:hAnsi="宋体" w:cs="仿宋"/>
          <w:sz w:val="24"/>
          <w:highlight w:val="none"/>
        </w:rPr>
      </w:pPr>
      <w:r>
        <w:rPr>
          <w:rFonts w:hint="eastAsia" w:ascii="宋体" w:hAnsi="宋体" w:cs="仿宋"/>
          <w:sz w:val="24"/>
          <w:highlight w:val="none"/>
        </w:rPr>
        <w:br w:type="page"/>
      </w:r>
      <w:r>
        <w:rPr>
          <w:rFonts w:hint="eastAsia" w:ascii="宋体" w:hAnsi="宋体" w:cs="仿宋"/>
          <w:sz w:val="24"/>
          <w:highlight w:val="none"/>
        </w:rPr>
        <w:t>（本页无正文）</w:t>
      </w:r>
    </w:p>
    <w:p>
      <w:pPr>
        <w:adjustRightInd w:val="0"/>
        <w:snapToGrid w:val="0"/>
        <w:spacing w:line="360" w:lineRule="auto"/>
        <w:ind w:left="3960" w:hanging="3960" w:hangingChars="1650"/>
        <w:rPr>
          <w:rFonts w:ascii="宋体" w:hAnsi="宋体" w:cs="仿宋"/>
          <w:sz w:val="24"/>
          <w:highlight w:val="none"/>
        </w:rPr>
      </w:pPr>
    </w:p>
    <w:p>
      <w:pPr>
        <w:adjustRightInd w:val="0"/>
        <w:snapToGrid w:val="0"/>
        <w:spacing w:line="360" w:lineRule="auto"/>
        <w:ind w:left="3960" w:hanging="3960" w:hangingChars="1650"/>
        <w:rPr>
          <w:rFonts w:ascii="宋体" w:hAnsi="宋体" w:cs="仿宋"/>
          <w:sz w:val="24"/>
          <w:highlight w:val="none"/>
        </w:rPr>
      </w:pPr>
      <w:r>
        <w:rPr>
          <w:rFonts w:hint="eastAsia" w:ascii="宋体" w:hAnsi="宋体" w:cs="仿宋"/>
          <w:sz w:val="24"/>
          <w:highlight w:val="none"/>
        </w:rPr>
        <w:t>甲方：                                  乙方：</w:t>
      </w:r>
    </w:p>
    <w:p>
      <w:pPr>
        <w:adjustRightInd w:val="0"/>
        <w:snapToGrid w:val="0"/>
        <w:spacing w:line="360" w:lineRule="auto"/>
        <w:rPr>
          <w:rFonts w:ascii="宋体" w:hAnsi="宋体" w:cs="仿宋"/>
          <w:sz w:val="24"/>
          <w:highlight w:val="none"/>
        </w:rPr>
      </w:pPr>
      <w:r>
        <w:rPr>
          <w:rFonts w:hint="eastAsia" w:ascii="宋体" w:hAnsi="宋体" w:cs="仿宋"/>
          <w:sz w:val="24"/>
          <w:highlight w:val="none"/>
        </w:rPr>
        <w:t xml:space="preserve">    （盖章）                          （盖章）</w:t>
      </w:r>
    </w:p>
    <w:p>
      <w:pPr>
        <w:adjustRightInd w:val="0"/>
        <w:snapToGrid w:val="0"/>
        <w:spacing w:line="360" w:lineRule="auto"/>
        <w:rPr>
          <w:rFonts w:ascii="宋体" w:hAnsi="宋体" w:cs="仿宋"/>
          <w:sz w:val="24"/>
          <w:highlight w:val="none"/>
        </w:rPr>
      </w:pPr>
    </w:p>
    <w:p>
      <w:pPr>
        <w:adjustRightInd w:val="0"/>
        <w:snapToGrid w:val="0"/>
        <w:spacing w:line="360" w:lineRule="auto"/>
        <w:rPr>
          <w:rFonts w:ascii="宋体" w:hAnsi="宋体" w:cs="仿宋"/>
          <w:sz w:val="24"/>
          <w:highlight w:val="none"/>
        </w:rPr>
      </w:pPr>
      <w:r>
        <w:rPr>
          <w:rFonts w:hint="eastAsia" w:ascii="宋体" w:hAnsi="宋体" w:cs="仿宋"/>
          <w:sz w:val="24"/>
          <w:highlight w:val="none"/>
        </w:rPr>
        <w:t>法定代表人：                            法定代表人：</w:t>
      </w:r>
    </w:p>
    <w:p>
      <w:pPr>
        <w:tabs>
          <w:tab w:val="left" w:pos="5460"/>
        </w:tabs>
        <w:adjustRightInd w:val="0"/>
        <w:snapToGrid w:val="0"/>
        <w:spacing w:line="360" w:lineRule="auto"/>
        <w:ind w:left="-2" w:leftChars="-1" w:right="11"/>
        <w:rPr>
          <w:rFonts w:ascii="宋体" w:hAnsi="宋体" w:cs="仿宋"/>
          <w:sz w:val="24"/>
          <w:highlight w:val="none"/>
        </w:rPr>
      </w:pPr>
    </w:p>
    <w:p>
      <w:pPr>
        <w:tabs>
          <w:tab w:val="left" w:pos="5460"/>
        </w:tabs>
        <w:adjustRightInd w:val="0"/>
        <w:snapToGrid w:val="0"/>
        <w:spacing w:line="360" w:lineRule="auto"/>
        <w:ind w:left="-2" w:leftChars="-1" w:right="11"/>
        <w:rPr>
          <w:rFonts w:ascii="宋体" w:hAnsi="宋体" w:cs="仿宋"/>
          <w:sz w:val="24"/>
          <w:highlight w:val="none"/>
        </w:rPr>
      </w:pPr>
      <w:r>
        <w:rPr>
          <w:rFonts w:hint="eastAsia" w:ascii="宋体" w:hAnsi="宋体" w:cs="仿宋"/>
          <w:sz w:val="24"/>
          <w:highlight w:val="none"/>
        </w:rPr>
        <w:t>委托代理人：                            委托代理人：</w:t>
      </w:r>
    </w:p>
    <w:p>
      <w:pPr>
        <w:rPr>
          <w:rFonts w:ascii="宋体" w:hAnsi="宋体"/>
          <w:highlight w:val="none"/>
        </w:rPr>
      </w:pPr>
      <w:r>
        <w:rPr>
          <w:rFonts w:hint="eastAsia" w:ascii="宋体" w:hAnsi="宋体" w:cs="仿宋"/>
          <w:sz w:val="24"/>
          <w:highlight w:val="none"/>
        </w:rPr>
        <w:t>202 年   月  日                        202 年  月  日</w:t>
      </w:r>
    </w:p>
    <w:p>
      <w:pPr>
        <w:rPr>
          <w:rFonts w:ascii="Times New Roman" w:hAnsi="Times New Roman"/>
          <w:highlight w:val="none"/>
        </w:rPr>
      </w:pP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9</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sz w:val="21"/>
        <w:szCs w:val="21"/>
      </w:rPr>
    </w:pPr>
    <w:r>
      <w:rPr>
        <w:sz w:val="21"/>
        <w:szCs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jc w:val="center"/>
                          </w:pPr>
                          <w:r>
                            <w:fldChar w:fldCharType="begin"/>
                          </w:r>
                          <w:r>
                            <w:instrText xml:space="preserve"> PAGE   \* MERGEFORMAT </w:instrText>
                          </w:r>
                          <w:r>
                            <w:fldChar w:fldCharType="separate"/>
                          </w:r>
                          <w:r>
                            <w:t>12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11"/>
                      <w:jc w:val="center"/>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sz w:val="18"/>
        <w:szCs w:val="18"/>
      </w:rPr>
    </w:pPr>
    <w:r>
      <w:rPr>
        <w:sz w:val="18"/>
        <w:szCs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jc w:val="left"/>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53</w:t>
                          </w:r>
                          <w:r>
                            <w:rPr>
                              <w:sz w:val="18"/>
                              <w:szCs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pPr>
                      <w:snapToGrid w:val="0"/>
                      <w:jc w:val="left"/>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53</w:t>
                    </w:r>
                    <w:r>
                      <w:rPr>
                        <w:sz w:val="18"/>
                        <w:szCs w:val="18"/>
                      </w:rPr>
                      <w:fldChar w:fldCharType="end"/>
                    </w:r>
                  </w:p>
                </w:txbxContent>
              </v:textbox>
            </v:shape>
          </w:pict>
        </mc:Fallback>
      </mc:AlternateContent>
    </w:r>
  </w:p>
  <w:p>
    <w:pPr>
      <w:snapToGrid w:val="0"/>
      <w:jc w:val="left"/>
      <w:rPr>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sz w:val="18"/>
        <w:szCs w:val="18"/>
      </w:rPr>
    </w:pPr>
    <w:r>
      <w:rPr>
        <w:sz w:val="18"/>
        <w:szCs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jc w:val="left"/>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23</w:t>
                          </w:r>
                          <w:r>
                            <w:rPr>
                              <w:sz w:val="18"/>
                              <w:szCs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snapToGrid w:val="0"/>
                      <w:jc w:val="left"/>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23</w:t>
                    </w:r>
                    <w:r>
                      <w:rPr>
                        <w:sz w:val="18"/>
                        <w:szCs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mYThkZjNhNTJmNDdjMjE5OTczMmE2YjY2YWFmM2MifQ=="/>
  </w:docVars>
  <w:rsids>
    <w:rsidRoot w:val="00BB3F2B"/>
    <w:rsid w:val="00092E3C"/>
    <w:rsid w:val="000A719E"/>
    <w:rsid w:val="000B30CB"/>
    <w:rsid w:val="001079DF"/>
    <w:rsid w:val="00244EB5"/>
    <w:rsid w:val="003C11D8"/>
    <w:rsid w:val="00441585"/>
    <w:rsid w:val="007432BA"/>
    <w:rsid w:val="007F7E00"/>
    <w:rsid w:val="00801ED7"/>
    <w:rsid w:val="00814695"/>
    <w:rsid w:val="00824B56"/>
    <w:rsid w:val="00866A10"/>
    <w:rsid w:val="00896603"/>
    <w:rsid w:val="008B1E50"/>
    <w:rsid w:val="00994E15"/>
    <w:rsid w:val="009E2C7F"/>
    <w:rsid w:val="00A728E5"/>
    <w:rsid w:val="00AE43FF"/>
    <w:rsid w:val="00AF66D8"/>
    <w:rsid w:val="00B34F8A"/>
    <w:rsid w:val="00BB3F2B"/>
    <w:rsid w:val="00D73EB4"/>
    <w:rsid w:val="00E33C90"/>
    <w:rsid w:val="00F56AC2"/>
    <w:rsid w:val="00F61D85"/>
    <w:rsid w:val="01E6127E"/>
    <w:rsid w:val="022B61EF"/>
    <w:rsid w:val="02F256AF"/>
    <w:rsid w:val="03345B6D"/>
    <w:rsid w:val="049B7D44"/>
    <w:rsid w:val="0519771D"/>
    <w:rsid w:val="057A2D4F"/>
    <w:rsid w:val="06215725"/>
    <w:rsid w:val="0845601E"/>
    <w:rsid w:val="095F7996"/>
    <w:rsid w:val="09BE539A"/>
    <w:rsid w:val="0D227F18"/>
    <w:rsid w:val="0D5D1F04"/>
    <w:rsid w:val="0D7B5527"/>
    <w:rsid w:val="0F1A2FBA"/>
    <w:rsid w:val="0F3B15AA"/>
    <w:rsid w:val="0FB27E7D"/>
    <w:rsid w:val="0FCA061B"/>
    <w:rsid w:val="10C833D4"/>
    <w:rsid w:val="13D417C3"/>
    <w:rsid w:val="14FE2B82"/>
    <w:rsid w:val="153D3421"/>
    <w:rsid w:val="160A283F"/>
    <w:rsid w:val="16BE7B3C"/>
    <w:rsid w:val="16F848BF"/>
    <w:rsid w:val="176625CE"/>
    <w:rsid w:val="18023967"/>
    <w:rsid w:val="18244F4E"/>
    <w:rsid w:val="18A02AB3"/>
    <w:rsid w:val="19302C66"/>
    <w:rsid w:val="19757A4F"/>
    <w:rsid w:val="19966747"/>
    <w:rsid w:val="1A3365BA"/>
    <w:rsid w:val="1AC27D31"/>
    <w:rsid w:val="1C325A36"/>
    <w:rsid w:val="1D3B3035"/>
    <w:rsid w:val="1ED30989"/>
    <w:rsid w:val="1F860AEF"/>
    <w:rsid w:val="1F9D4215"/>
    <w:rsid w:val="21877C53"/>
    <w:rsid w:val="22C841EC"/>
    <w:rsid w:val="22F260A9"/>
    <w:rsid w:val="24023D8A"/>
    <w:rsid w:val="24A139B9"/>
    <w:rsid w:val="254C31E5"/>
    <w:rsid w:val="26C83AC5"/>
    <w:rsid w:val="277F78A7"/>
    <w:rsid w:val="28245BDE"/>
    <w:rsid w:val="29755276"/>
    <w:rsid w:val="29C15FD8"/>
    <w:rsid w:val="2A5E5B71"/>
    <w:rsid w:val="2B20414A"/>
    <w:rsid w:val="2B9520E0"/>
    <w:rsid w:val="2BE816C7"/>
    <w:rsid w:val="2C2641BB"/>
    <w:rsid w:val="2DC036E5"/>
    <w:rsid w:val="2EA91310"/>
    <w:rsid w:val="2EF965D6"/>
    <w:rsid w:val="30A07520"/>
    <w:rsid w:val="312F2D86"/>
    <w:rsid w:val="32C96927"/>
    <w:rsid w:val="336B7B19"/>
    <w:rsid w:val="337B7B83"/>
    <w:rsid w:val="33897964"/>
    <w:rsid w:val="34206B5D"/>
    <w:rsid w:val="346456A2"/>
    <w:rsid w:val="3484510C"/>
    <w:rsid w:val="35040A0D"/>
    <w:rsid w:val="359225CD"/>
    <w:rsid w:val="360468F9"/>
    <w:rsid w:val="36360A12"/>
    <w:rsid w:val="37FD3A24"/>
    <w:rsid w:val="38372F6F"/>
    <w:rsid w:val="389B78E2"/>
    <w:rsid w:val="398122C4"/>
    <w:rsid w:val="3A415637"/>
    <w:rsid w:val="3B7E715B"/>
    <w:rsid w:val="3C290C1B"/>
    <w:rsid w:val="3C980F43"/>
    <w:rsid w:val="3D3F0916"/>
    <w:rsid w:val="3E350F79"/>
    <w:rsid w:val="3E86165C"/>
    <w:rsid w:val="3F7D2208"/>
    <w:rsid w:val="3F9C7D19"/>
    <w:rsid w:val="41127128"/>
    <w:rsid w:val="414443A0"/>
    <w:rsid w:val="414B297C"/>
    <w:rsid w:val="42574EFB"/>
    <w:rsid w:val="43784C1B"/>
    <w:rsid w:val="43B44CAE"/>
    <w:rsid w:val="442D52BD"/>
    <w:rsid w:val="44FC6634"/>
    <w:rsid w:val="4532412F"/>
    <w:rsid w:val="459A082F"/>
    <w:rsid w:val="45B86A9D"/>
    <w:rsid w:val="461A439D"/>
    <w:rsid w:val="46400ACC"/>
    <w:rsid w:val="46B07262"/>
    <w:rsid w:val="46DC70D7"/>
    <w:rsid w:val="48175A78"/>
    <w:rsid w:val="487E01DA"/>
    <w:rsid w:val="495E6C02"/>
    <w:rsid w:val="4AA24ED6"/>
    <w:rsid w:val="4B5E1A67"/>
    <w:rsid w:val="4BBE244E"/>
    <w:rsid w:val="4EC37296"/>
    <w:rsid w:val="5039094B"/>
    <w:rsid w:val="505F4740"/>
    <w:rsid w:val="51491534"/>
    <w:rsid w:val="51C87A5E"/>
    <w:rsid w:val="51D40863"/>
    <w:rsid w:val="5247406A"/>
    <w:rsid w:val="527E1FC7"/>
    <w:rsid w:val="52E63C4B"/>
    <w:rsid w:val="54BB4B6A"/>
    <w:rsid w:val="55666C90"/>
    <w:rsid w:val="55A97406"/>
    <w:rsid w:val="56C44540"/>
    <w:rsid w:val="56FA4422"/>
    <w:rsid w:val="576202F7"/>
    <w:rsid w:val="582570F7"/>
    <w:rsid w:val="587F5689"/>
    <w:rsid w:val="59334912"/>
    <w:rsid w:val="5943571F"/>
    <w:rsid w:val="5C215849"/>
    <w:rsid w:val="5D130F64"/>
    <w:rsid w:val="5DE408D7"/>
    <w:rsid w:val="5EB51257"/>
    <w:rsid w:val="5FA52D15"/>
    <w:rsid w:val="5FB93D95"/>
    <w:rsid w:val="60515E64"/>
    <w:rsid w:val="60607486"/>
    <w:rsid w:val="61602EFA"/>
    <w:rsid w:val="62217A90"/>
    <w:rsid w:val="643271A0"/>
    <w:rsid w:val="64BA3278"/>
    <w:rsid w:val="651D5E59"/>
    <w:rsid w:val="65414C17"/>
    <w:rsid w:val="658E2AC0"/>
    <w:rsid w:val="66284340"/>
    <w:rsid w:val="66761D50"/>
    <w:rsid w:val="66804416"/>
    <w:rsid w:val="6690780C"/>
    <w:rsid w:val="669C0DA4"/>
    <w:rsid w:val="679261C7"/>
    <w:rsid w:val="685826BD"/>
    <w:rsid w:val="68E74CAC"/>
    <w:rsid w:val="698821FD"/>
    <w:rsid w:val="6B4875C1"/>
    <w:rsid w:val="6B4B3FFA"/>
    <w:rsid w:val="6C8E02E3"/>
    <w:rsid w:val="6CAA16F6"/>
    <w:rsid w:val="6D1B1E84"/>
    <w:rsid w:val="6D624734"/>
    <w:rsid w:val="6DA03606"/>
    <w:rsid w:val="6E2F1F7D"/>
    <w:rsid w:val="6E3A0403"/>
    <w:rsid w:val="6F5846AA"/>
    <w:rsid w:val="6F946843"/>
    <w:rsid w:val="70D10B97"/>
    <w:rsid w:val="711E7F0A"/>
    <w:rsid w:val="714A5E0D"/>
    <w:rsid w:val="71DA5CCB"/>
    <w:rsid w:val="727F130A"/>
    <w:rsid w:val="72813C43"/>
    <w:rsid w:val="73AB22A7"/>
    <w:rsid w:val="74562501"/>
    <w:rsid w:val="759373D0"/>
    <w:rsid w:val="75954F6E"/>
    <w:rsid w:val="77533215"/>
    <w:rsid w:val="775D2AF8"/>
    <w:rsid w:val="777F16C0"/>
    <w:rsid w:val="7819386E"/>
    <w:rsid w:val="7B8262B3"/>
    <w:rsid w:val="7BE467A8"/>
    <w:rsid w:val="7BF42275"/>
    <w:rsid w:val="7C0F32B5"/>
    <w:rsid w:val="7C6F3CD8"/>
    <w:rsid w:val="7C762423"/>
    <w:rsid w:val="7D077E19"/>
    <w:rsid w:val="7D5203C5"/>
    <w:rsid w:val="7DC37D0D"/>
    <w:rsid w:val="7EC7544A"/>
    <w:rsid w:val="7F754973"/>
    <w:rsid w:val="7FFF1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_Style 3"/>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toa heading"/>
    <w:basedOn w:val="1"/>
    <w:next w:val="1"/>
    <w:qFormat/>
    <w:uiPriority w:val="0"/>
    <w:pPr>
      <w:spacing w:before="120"/>
    </w:pPr>
    <w:rPr>
      <w:rFonts w:ascii="Arial" w:hAnsi="Arial"/>
      <w:sz w:val="24"/>
    </w:rPr>
  </w:style>
  <w:style w:type="paragraph" w:styleId="5">
    <w:name w:val="annotation text"/>
    <w:basedOn w:val="1"/>
    <w:link w:val="24"/>
    <w:qFormat/>
    <w:uiPriority w:val="0"/>
    <w:pPr>
      <w:jc w:val="left"/>
    </w:pPr>
  </w:style>
  <w:style w:type="paragraph" w:styleId="6">
    <w:name w:val="Body Text"/>
    <w:basedOn w:val="1"/>
    <w:next w:val="7"/>
    <w:qFormat/>
    <w:uiPriority w:val="0"/>
    <w:rPr>
      <w:sz w:val="28"/>
      <w:szCs w:val="28"/>
    </w:rPr>
  </w:style>
  <w:style w:type="paragraph" w:styleId="7">
    <w:name w:val="Title"/>
    <w:basedOn w:val="1"/>
    <w:next w:val="1"/>
    <w:qFormat/>
    <w:uiPriority w:val="0"/>
    <w:pPr>
      <w:spacing w:before="240" w:after="60"/>
      <w:jc w:val="center"/>
      <w:outlineLvl w:val="0"/>
    </w:pPr>
    <w:rPr>
      <w:rFonts w:ascii="Calibri Light" w:hAnsi="Calibri Light"/>
      <w:b/>
      <w:sz w:val="32"/>
      <w:szCs w:val="32"/>
    </w:rPr>
  </w:style>
  <w:style w:type="paragraph" w:styleId="8">
    <w:name w:val="Block Text"/>
    <w:qFormat/>
    <w:uiPriority w:val="0"/>
    <w:pPr>
      <w:widowControl w:val="0"/>
      <w:spacing w:line="440" w:lineRule="exact"/>
      <w:ind w:left="-540" w:leftChars="-257" w:right="-334" w:rightChars="-159" w:firstLine="1140"/>
      <w:jc w:val="both"/>
    </w:pPr>
    <w:rPr>
      <w:rFonts w:ascii="Times New Roman" w:hAnsi="Times New Roman" w:eastAsia="宋体" w:cs="Times New Roman"/>
      <w:kern w:val="2"/>
      <w:sz w:val="24"/>
      <w:lang w:val="en-US" w:eastAsia="zh-CN" w:bidi="ar-SA"/>
    </w:rPr>
  </w:style>
  <w:style w:type="paragraph" w:styleId="9">
    <w:name w:val="toc 3"/>
    <w:next w:val="1"/>
    <w:qFormat/>
    <w:uiPriority w:val="0"/>
    <w:pPr>
      <w:widowControl w:val="0"/>
      <w:ind w:left="420"/>
    </w:pPr>
    <w:rPr>
      <w:rFonts w:ascii="Calibri" w:hAnsi="Calibri" w:eastAsia="宋体" w:cs="Times New Roman"/>
      <w:i/>
      <w:iCs/>
      <w:kern w:val="2"/>
      <w:lang w:val="en-US" w:eastAsia="zh-CN" w:bidi="ar-SA"/>
    </w:rPr>
  </w:style>
  <w:style w:type="paragraph" w:styleId="10">
    <w:name w:val="Balloon Text"/>
    <w:basedOn w:val="1"/>
    <w:link w:val="26"/>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toc 2"/>
    <w:basedOn w:val="1"/>
    <w:next w:val="1"/>
    <w:qFormat/>
    <w:uiPriority w:val="0"/>
    <w:pPr>
      <w:ind w:left="420" w:leftChars="200"/>
    </w:pPr>
    <w:rPr>
      <w:rFonts w:ascii="Times New Roman" w:hAnsi="Times New Roman"/>
      <w:szCs w:val="21"/>
    </w:rPr>
  </w:style>
  <w:style w:type="paragraph" w:styleId="15">
    <w:name w:val="annotation subject"/>
    <w:basedOn w:val="5"/>
    <w:next w:val="5"/>
    <w:link w:val="25"/>
    <w:qFormat/>
    <w:uiPriority w:val="0"/>
    <w:rPr>
      <w:b/>
      <w:bCs/>
    </w:rPr>
  </w:style>
  <w:style w:type="character" w:styleId="18">
    <w:name w:val="Hyperlink"/>
    <w:qFormat/>
    <w:uiPriority w:val="0"/>
    <w:rPr>
      <w:color w:val="337AB7"/>
      <w:u w:val="none"/>
    </w:rPr>
  </w:style>
  <w:style w:type="character" w:styleId="19">
    <w:name w:val="annotation reference"/>
    <w:basedOn w:val="17"/>
    <w:qFormat/>
    <w:uiPriority w:val="0"/>
    <w:rPr>
      <w:sz w:val="21"/>
      <w:szCs w:val="21"/>
    </w:rPr>
  </w:style>
  <w:style w:type="paragraph" w:customStyle="1" w:styleId="20">
    <w:name w:val="纯文本1"/>
    <w:qFormat/>
    <w:uiPriority w:val="0"/>
    <w:pPr>
      <w:widowControl w:val="0"/>
      <w:jc w:val="both"/>
    </w:pPr>
    <w:rPr>
      <w:rFonts w:ascii="宋体" w:hAnsi="Courier New" w:eastAsia="Times New Roman" w:cs="Times New Roman"/>
      <w:kern w:val="2"/>
      <w:sz w:val="21"/>
      <w:szCs w:val="22"/>
      <w:lang w:val="en-US" w:eastAsia="zh-CN" w:bidi="ar-SA"/>
    </w:rPr>
  </w:style>
  <w:style w:type="paragraph" w:customStyle="1" w:styleId="21">
    <w:name w:val="Fließtext"/>
    <w:qFormat/>
    <w:uiPriority w:val="0"/>
    <w:pPr>
      <w:widowControl w:val="0"/>
      <w:overflowPunct w:val="0"/>
      <w:autoSpaceDE w:val="0"/>
      <w:autoSpaceDN w:val="0"/>
      <w:adjustRightInd w:val="0"/>
      <w:jc w:val="both"/>
      <w:textAlignment w:val="baseline"/>
    </w:pPr>
    <w:rPr>
      <w:rFonts w:ascii="Calibri" w:hAnsi="Calibri" w:eastAsia="宋体" w:cs="Times New Roman"/>
      <w:kern w:val="28"/>
      <w:sz w:val="21"/>
      <w:szCs w:val="22"/>
      <w:lang w:val="en-US" w:eastAsia="zh-CN" w:bidi="ar-SA"/>
    </w:rPr>
  </w:style>
  <w:style w:type="paragraph" w:customStyle="1" w:styleId="22">
    <w:name w:val="文一"/>
    <w:qFormat/>
    <w:uiPriority w:val="0"/>
    <w:pPr>
      <w:widowControl w:val="0"/>
      <w:topLinePunct/>
      <w:adjustRightInd w:val="0"/>
      <w:snapToGrid w:val="0"/>
      <w:spacing w:line="360" w:lineRule="auto"/>
      <w:ind w:firstLine="200" w:firstLineChars="200"/>
      <w:jc w:val="both"/>
    </w:pPr>
    <w:rPr>
      <w:rFonts w:ascii="Calibri" w:hAnsi="Calibri" w:eastAsia="宋体" w:cs="Times New Roman"/>
      <w:snapToGrid w:val="0"/>
      <w:spacing w:val="4"/>
      <w:sz w:val="24"/>
      <w:szCs w:val="24"/>
      <w:lang w:val="en-US" w:eastAsia="zh-CN" w:bidi="ar-SA"/>
    </w:rPr>
  </w:style>
  <w:style w:type="paragraph" w:customStyle="1" w:styleId="23">
    <w:name w:val="_Style 5"/>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24">
    <w:name w:val="批注文字 Char"/>
    <w:basedOn w:val="17"/>
    <w:link w:val="5"/>
    <w:qFormat/>
    <w:uiPriority w:val="0"/>
    <w:rPr>
      <w:rFonts w:ascii="Calibri" w:hAnsi="Calibri" w:eastAsia="宋体" w:cs="Times New Roman"/>
      <w:kern w:val="2"/>
      <w:sz w:val="21"/>
      <w:szCs w:val="22"/>
    </w:rPr>
  </w:style>
  <w:style w:type="character" w:customStyle="1" w:styleId="25">
    <w:name w:val="批注主题 Char"/>
    <w:basedOn w:val="24"/>
    <w:link w:val="15"/>
    <w:qFormat/>
    <w:uiPriority w:val="0"/>
    <w:rPr>
      <w:rFonts w:ascii="Calibri" w:hAnsi="Calibri" w:eastAsia="宋体" w:cs="Times New Roman"/>
      <w:b/>
      <w:bCs/>
      <w:kern w:val="2"/>
      <w:sz w:val="21"/>
      <w:szCs w:val="22"/>
    </w:rPr>
  </w:style>
  <w:style w:type="character" w:customStyle="1" w:styleId="26">
    <w:name w:val="批注框文本 Char"/>
    <w:basedOn w:val="17"/>
    <w:link w:val="10"/>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54</Pages>
  <Words>25075</Words>
  <Characters>26525</Characters>
  <Lines>254</Lines>
  <Paragraphs>71</Paragraphs>
  <TotalTime>8</TotalTime>
  <ScaleCrop>false</ScaleCrop>
  <LinksUpToDate>false</LinksUpToDate>
  <CharactersWithSpaces>29107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2024-08-06T02:37:00Z</dcterms:created>
  <dc:creator>HONG</dc:creator>
  <cp:lastModifiedBy>叶美君</cp:lastModifiedBy>
  <cp:lastPrinted>2024-08-06T08:31:00Z</cp:lastPrinted>
  <dcterms:modified xsi:type="dcterms:W3CDTF">2024-08-20T03:59:27Z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E16BC1B3E811430EBCC8EDF05FFBA3CD_11</vt:lpwstr>
  </property>
</Properties>
</file>