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方正公文黑体" w:hAnsi="方正公文黑体" w:eastAsia="方正公文黑体" w:cs="方正公文黑体"/>
          <w:color w:val="auto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公文黑体" w:hAnsi="方正公文黑体" w:eastAsia="方正公文黑体" w:cs="方正公文黑体"/>
          <w:color w:val="auto"/>
          <w:szCs w:val="32"/>
          <w:lang w:eastAsia="zh-CN"/>
        </w:rPr>
        <w:t>附件</w:t>
      </w:r>
      <w:r>
        <w:rPr>
          <w:rFonts w:hint="eastAsia" w:ascii="方正公文黑体" w:hAnsi="方正公文黑体" w:eastAsia="方正公文黑体" w:cs="方正公文黑体"/>
          <w:color w:val="auto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荔湾英才卡社会支持服务说明手册</w:t>
      </w:r>
    </w:p>
    <w:p>
      <w:pPr>
        <w:bidi w:val="0"/>
        <w:jc w:val="center"/>
        <w:rPr>
          <w:rFonts w:hint="eastAsia" w:ascii="方正公文楷体" w:hAnsi="方正公文楷体" w:eastAsia="方正公文楷体" w:cs="方正公文楷体"/>
          <w:color w:val="auto"/>
          <w:lang w:val="en-US" w:eastAsia="zh-CN"/>
        </w:rPr>
      </w:pPr>
      <w:r>
        <w:rPr>
          <w:rFonts w:hint="eastAsia" w:ascii="方正公文楷体" w:hAnsi="方正公文楷体" w:eastAsia="方正公文楷体" w:cs="方正公文楷体"/>
          <w:color w:val="auto"/>
          <w:szCs w:val="32"/>
          <w:lang w:val="en-US"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Cs w:val="32"/>
          <w:lang w:val="en-US" w:eastAsia="zh-CN"/>
        </w:rPr>
        <w:t>2024</w:t>
      </w:r>
      <w:r>
        <w:rPr>
          <w:rFonts w:hint="eastAsia" w:ascii="方正公文楷体" w:hAnsi="方正公文楷体" w:eastAsia="方正公文楷体" w:cs="方正公文楷体"/>
          <w:color w:val="auto"/>
          <w:szCs w:val="32"/>
          <w:lang w:val="en-US" w:eastAsia="zh-CN"/>
        </w:rPr>
        <w:t>年）</w:t>
      </w:r>
    </w:p>
    <w:p>
      <w:pPr>
        <w:bidi w:val="0"/>
        <w:ind w:firstLine="632" w:firstLineChars="200"/>
        <w:rPr>
          <w:rFonts w:hint="eastAsia" w:ascii="方正公文黑体" w:hAnsi="方正公文黑体" w:eastAsia="方正公文黑体" w:cs="方正公文黑体"/>
          <w:color w:val="auto"/>
          <w:lang w:val="en-US" w:eastAsia="zh-CN"/>
        </w:rPr>
      </w:pPr>
    </w:p>
    <w:p>
      <w:pPr>
        <w:bidi w:val="0"/>
        <w:spacing w:beforeLines="0" w:afterLines="0" w:line="560" w:lineRule="exact"/>
        <w:ind w:firstLine="632" w:firstLineChars="200"/>
        <w:rPr>
          <w:rFonts w:hint="eastAsia" w:ascii="Times New Roman" w:hAnsi="Times New Roman" w:eastAsia="黑体" w:cs="Times New Roman"/>
          <w:color w:val="auto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color w:val="auto"/>
          <w:lang w:val="en-US" w:eastAsia="zh-CN"/>
        </w:rPr>
        <w:t>一、个人金融服务</w:t>
      </w:r>
    </w:p>
    <w:p>
      <w:pPr>
        <w:bidi w:val="0"/>
        <w:spacing w:beforeLines="0" w:afterLines="0" w:line="560" w:lineRule="exact"/>
        <w:ind w:firstLine="632" w:firstLineChars="200"/>
        <w:rPr>
          <w:rFonts w:hint="eastAsia" w:ascii="Times New Roman" w:hAnsi="Times New Roman" w:eastAsia="楷体_GB2312" w:cs="Times New Roman"/>
          <w:color w:val="auto"/>
          <w:lang w:val="en-US" w:eastAsia="zh-CN"/>
        </w:rPr>
      </w:pPr>
      <w:r>
        <w:rPr>
          <w:rFonts w:hint="eastAsia" w:ascii="Times New Roman" w:hAnsi="Times New Roman" w:eastAsia="方正公文楷体" w:cs="方正公文楷体"/>
          <w:color w:val="auto"/>
          <w:lang w:val="en-US" w:eastAsia="zh-CN"/>
        </w:rPr>
        <w:t>1</w:t>
      </w:r>
      <w:r>
        <w:rPr>
          <w:rFonts w:hint="eastAsia" w:ascii="方正公文楷体" w:hAnsi="方正公文楷体" w:eastAsia="方正公文楷体" w:cs="方正公文楷体"/>
          <w:color w:val="auto"/>
          <w:lang w:val="en-US" w:eastAsia="zh-CN"/>
        </w:rPr>
        <w:t>.金融优惠</w:t>
      </w:r>
    </w:p>
    <w:p>
      <w:pPr>
        <w:bidi w:val="0"/>
        <w:spacing w:beforeLines="0" w:afterLines="0" w:line="560" w:lineRule="exact"/>
        <w:ind w:firstLine="632" w:firstLineChars="200"/>
        <w:rPr>
          <w:rFonts w:hint="eastAsia" w:ascii="方正公文仿宋" w:hAnsi="方正公文仿宋" w:eastAsia="方正公文仿宋" w:cs="方正公文仿宋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公文仿宋" w:hAnsi="方正公文仿宋" w:eastAsia="方正公文仿宋" w:cs="方正公文仿宋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  <w:t>持卡人享受合作银行金融优惠，包括但不限于：免卡年费、工本费、动账通知费、挂失费、网银开通费、境内跨行</w:t>
      </w:r>
      <w:r>
        <w:rPr>
          <w:rFonts w:hint="eastAsia" w:ascii="Times New Roman" w:hAnsi="Times New Roman" w:eastAsia="方正公文仿宋" w:cs="方正公文仿宋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  <w:t>ATM</w:t>
      </w:r>
      <w:r>
        <w:rPr>
          <w:rFonts w:hint="eastAsia" w:ascii="方正公文仿宋" w:hAnsi="方正公文仿宋" w:eastAsia="方正公文仿宋" w:cs="方正公文仿宋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  <w:t>取款手续费，境外汇款手续费</w:t>
      </w:r>
      <w:r>
        <w:rPr>
          <w:rFonts w:hint="eastAsia" w:ascii="Times New Roman" w:hAnsi="Times New Roman" w:eastAsia="方正公文仿宋" w:cs="方正公文仿宋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方正公文仿宋" w:hAnsi="方正公文仿宋" w:eastAsia="方正公文仿宋" w:cs="方正公文仿宋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  <w:t>折、跨行柜台转账汇款手续费</w:t>
      </w:r>
      <w:r>
        <w:rPr>
          <w:rFonts w:hint="eastAsia" w:ascii="Times New Roman" w:hAnsi="Times New Roman" w:eastAsia="方正公文仿宋" w:cs="方正公文仿宋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方正公文仿宋" w:hAnsi="方正公文仿宋" w:eastAsia="方正公文仿宋" w:cs="方正公文仿宋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  <w:t xml:space="preserve">折等。  </w:t>
      </w:r>
    </w:p>
    <w:p>
      <w:pPr>
        <w:bidi w:val="0"/>
        <w:spacing w:beforeLines="0" w:afterLines="0" w:line="560" w:lineRule="exact"/>
        <w:ind w:firstLine="632" w:firstLineChars="200"/>
        <w:rPr>
          <w:rFonts w:hint="eastAsia" w:ascii="Times New Roman" w:hAnsi="Times New Roman" w:eastAsia="楷体_GB2312" w:cs="Times New Roman"/>
          <w:color w:val="auto"/>
          <w:lang w:val="en-US" w:eastAsia="zh-CN"/>
        </w:rPr>
      </w:pPr>
      <w:r>
        <w:rPr>
          <w:rFonts w:hint="eastAsia" w:ascii="Times New Roman" w:hAnsi="Times New Roman" w:eastAsia="方正公文楷体" w:cs="方正公文楷体"/>
          <w:color w:val="auto"/>
          <w:lang w:val="en-US" w:eastAsia="zh-CN"/>
        </w:rPr>
        <w:t>2</w:t>
      </w:r>
      <w:r>
        <w:rPr>
          <w:rFonts w:hint="eastAsia" w:ascii="方正公文楷体" w:hAnsi="方正公文楷体" w:eastAsia="方正公文楷体" w:cs="方正公文楷体"/>
          <w:color w:val="auto"/>
          <w:lang w:val="en-US" w:eastAsia="zh-CN"/>
        </w:rPr>
        <w:t>.优先服务</w:t>
      </w:r>
    </w:p>
    <w:p>
      <w:pPr>
        <w:bidi w:val="0"/>
        <w:spacing w:beforeLines="0" w:afterLines="0" w:line="560" w:lineRule="exact"/>
        <w:ind w:firstLine="632" w:firstLineChars="200"/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  <w:t>持卡人享受合作银行广州分行网点的排队优先服务权，同时增设人才专属渠道，专享免排队特权。</w:t>
      </w:r>
    </w:p>
    <w:p>
      <w:pPr>
        <w:bidi w:val="0"/>
        <w:spacing w:beforeLines="0" w:afterLines="0" w:line="560" w:lineRule="exact"/>
        <w:ind w:firstLine="632" w:firstLineChars="200"/>
        <w:rPr>
          <w:rFonts w:hint="eastAsia" w:ascii="Times New Roman" w:hAnsi="Times New Roman" w:eastAsia="楷体_GB2312" w:cs="Times New Roman"/>
          <w:color w:val="auto"/>
          <w:lang w:val="en-US" w:eastAsia="zh-CN"/>
        </w:rPr>
      </w:pPr>
      <w:r>
        <w:rPr>
          <w:rFonts w:hint="eastAsia" w:ascii="Times New Roman" w:hAnsi="Times New Roman" w:eastAsia="方正公文楷体" w:cs="方正公文楷体"/>
          <w:color w:val="auto"/>
          <w:lang w:val="en-US" w:eastAsia="zh-CN"/>
        </w:rPr>
        <w:t>3</w:t>
      </w:r>
      <w:r>
        <w:rPr>
          <w:rFonts w:hint="eastAsia" w:ascii="方正公文楷体" w:hAnsi="方正公文楷体" w:eastAsia="方正公文楷体" w:cs="方正公文楷体"/>
          <w:color w:val="auto"/>
          <w:lang w:val="en-US" w:eastAsia="zh-CN"/>
        </w:rPr>
        <w:t>.家庭副卡</w:t>
      </w:r>
    </w:p>
    <w:p>
      <w:pPr>
        <w:bidi w:val="0"/>
        <w:spacing w:beforeLines="0" w:afterLines="0" w:line="560" w:lineRule="exact"/>
        <w:ind w:firstLine="632" w:firstLineChars="200"/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  <w:t>持卡人可通过线上登记，为家人申请荔湾英才卡副卡，副卡与主卡共享权益。</w:t>
      </w:r>
    </w:p>
    <w:p>
      <w:pPr>
        <w:bidi w:val="0"/>
        <w:spacing w:beforeLines="0" w:afterLines="0" w:line="560" w:lineRule="exact"/>
        <w:ind w:firstLine="632" w:firstLineChars="200"/>
        <w:rPr>
          <w:rFonts w:hint="eastAsia" w:ascii="Times New Roman" w:hAnsi="Times New Roman" w:eastAsia="楷体_GB2312" w:cs="Times New Roman"/>
          <w:color w:val="auto"/>
          <w:lang w:val="en-US" w:eastAsia="zh-CN"/>
        </w:rPr>
      </w:pPr>
      <w:r>
        <w:rPr>
          <w:rFonts w:hint="eastAsia" w:ascii="Times New Roman" w:hAnsi="Times New Roman" w:eastAsia="方正公文楷体" w:cs="方正公文楷体"/>
          <w:color w:val="auto"/>
          <w:lang w:val="en-US" w:eastAsia="zh-CN"/>
        </w:rPr>
        <w:t>4</w:t>
      </w:r>
      <w:r>
        <w:rPr>
          <w:rFonts w:hint="eastAsia" w:ascii="方正公文楷体" w:hAnsi="方正公文楷体" w:eastAsia="方正公文楷体" w:cs="方正公文楷体"/>
          <w:color w:val="auto"/>
          <w:lang w:val="en-US" w:eastAsia="zh-CN"/>
        </w:rPr>
        <w:t>.快速审批</w:t>
      </w:r>
    </w:p>
    <w:p>
      <w:pPr>
        <w:bidi w:val="0"/>
        <w:spacing w:beforeLines="0" w:afterLines="0" w:line="560" w:lineRule="exact"/>
        <w:ind w:firstLine="632" w:firstLineChars="200"/>
        <w:rPr>
          <w:rFonts w:hint="eastAsia" w:ascii="Times New Roman" w:hAnsi="Times New Roman" w:cs="Times New Roman"/>
          <w:color w:val="auto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  <w:t>持卡人可享受合作银行高端信用卡的快速审批服务，可凭借荔湾英才卡进件，授信额度以最终审批结果为准。</w:t>
      </w:r>
    </w:p>
    <w:p>
      <w:pPr>
        <w:bidi w:val="0"/>
        <w:spacing w:beforeLines="0" w:afterLines="0" w:line="560" w:lineRule="exact"/>
        <w:ind w:firstLine="632" w:firstLineChars="200"/>
        <w:rPr>
          <w:rFonts w:hint="eastAsia" w:ascii="Times New Roman" w:hAnsi="Times New Roman" w:eastAsia="楷体_GB2312" w:cs="Times New Roman"/>
          <w:color w:val="auto"/>
          <w:lang w:val="en-US" w:eastAsia="zh-CN"/>
        </w:rPr>
      </w:pPr>
      <w:r>
        <w:rPr>
          <w:rFonts w:hint="eastAsia" w:ascii="Times New Roman" w:hAnsi="Times New Roman" w:eastAsia="方正公文楷体" w:cs="方正公文楷体"/>
          <w:color w:val="auto"/>
          <w:lang w:val="en-US" w:eastAsia="zh-CN"/>
        </w:rPr>
        <w:t>5</w:t>
      </w:r>
      <w:r>
        <w:rPr>
          <w:rFonts w:hint="eastAsia" w:ascii="方正公文楷体" w:hAnsi="方正公文楷体" w:eastAsia="方正公文楷体" w:cs="方正公文楷体"/>
          <w:color w:val="auto"/>
          <w:lang w:val="en-US" w:eastAsia="zh-CN"/>
        </w:rPr>
        <w:t>.专属理财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32" w:firstLineChars="200"/>
        <w:textAlignment w:val="auto"/>
        <w:rPr>
          <w:rFonts w:hint="eastAsia" w:ascii="方正公文仿宋" w:hAnsi="方正公文仿宋" w:eastAsia="方正公文仿宋" w:cs="方正公文仿宋"/>
          <w:color w:val="auto"/>
          <w:szCs w:val="32"/>
          <w:lang w:eastAsia="zh-CN"/>
        </w:rPr>
      </w:pPr>
      <w:r>
        <w:rPr>
          <w:rFonts w:hint="eastAsia" w:ascii="方正公文仿宋" w:hAnsi="方正公文仿宋" w:eastAsia="方正公文仿宋" w:cs="方正公文仿宋"/>
          <w:b w:val="0"/>
          <w:bCs w:val="0"/>
          <w:color w:val="auto"/>
          <w:szCs w:val="32"/>
          <w:lang w:val="en-US" w:eastAsia="zh-CN"/>
        </w:rPr>
        <w:t>持卡人可享受在荔湾区辖内网点专属理财服务，安排专属理财经理，专享财富管理权限，可购买行内专属高收益的财富产品</w:t>
      </w:r>
      <w:r>
        <w:rPr>
          <w:rFonts w:hint="eastAsia" w:ascii="方正公文仿宋" w:hAnsi="方正公文仿宋" w:eastAsia="方正公文仿宋" w:cs="方正公文仿宋"/>
          <w:color w:val="auto"/>
          <w:szCs w:val="32"/>
          <w:lang w:eastAsia="zh-CN"/>
        </w:rPr>
        <w:t>。</w:t>
      </w:r>
    </w:p>
    <w:p>
      <w:pPr>
        <w:bidi w:val="0"/>
        <w:spacing w:beforeLines="0" w:afterLines="0" w:line="560" w:lineRule="exact"/>
        <w:ind w:firstLine="632" w:firstLineChars="200"/>
        <w:rPr>
          <w:rFonts w:hint="eastAsia" w:ascii="Times New Roman" w:hAnsi="Times New Roman" w:eastAsia="楷体_GB2312" w:cs="Times New Roman"/>
          <w:color w:val="auto"/>
          <w:lang w:val="en-US" w:eastAsia="zh-CN"/>
        </w:rPr>
      </w:pPr>
      <w:r>
        <w:rPr>
          <w:rFonts w:hint="eastAsia" w:ascii="Times New Roman" w:hAnsi="Times New Roman" w:eastAsia="方正公文楷体" w:cs="方正公文楷体"/>
          <w:color w:val="auto"/>
          <w:lang w:val="en-US" w:eastAsia="zh-CN"/>
        </w:rPr>
        <w:t>6</w:t>
      </w:r>
      <w:r>
        <w:rPr>
          <w:rFonts w:hint="eastAsia" w:ascii="方正公文楷体" w:hAnsi="方正公文楷体" w:eastAsia="方正公文楷体" w:cs="方正公文楷体"/>
          <w:color w:val="auto"/>
          <w:lang w:val="en-US" w:eastAsia="zh-CN"/>
        </w:rPr>
        <w:t>.增值服务</w:t>
      </w:r>
    </w:p>
    <w:p>
      <w:pPr>
        <w:bidi w:val="0"/>
        <w:spacing w:beforeLines="0" w:afterLines="0" w:line="560" w:lineRule="exact"/>
        <w:ind w:firstLine="632" w:firstLineChars="200"/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 w:val="0"/>
          <w:bCs w:val="0"/>
          <w:color w:val="auto"/>
          <w:szCs w:val="32"/>
          <w:lang w:eastAsia="zh-CN"/>
        </w:rPr>
        <w:t>持卡人可</w:t>
      </w:r>
      <w:r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  <w:t>免费参与合作银行举办的各类贵宾客户主题活动（包括名医问诊、健康养生、子女教育、投资策略、国学讲坛、艺术品鉴、亲子互动等主题系列活动）。</w:t>
      </w:r>
    </w:p>
    <w:p>
      <w:pPr>
        <w:bidi w:val="0"/>
        <w:spacing w:beforeLines="0" w:afterLines="0" w:line="560" w:lineRule="exact"/>
        <w:ind w:firstLine="632" w:firstLineChars="200"/>
        <w:rPr>
          <w:rFonts w:hint="default" w:ascii="Times New Roman" w:hAnsi="Times New Roman" w:eastAsia="黑体" w:cs="Times New Roman"/>
          <w:color w:val="auto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color w:val="auto"/>
          <w:lang w:val="en-US" w:eastAsia="zh-CN"/>
        </w:rPr>
        <w:t>二、企业金融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32" w:firstLineChars="200"/>
        <w:textAlignment w:val="auto"/>
        <w:rPr>
          <w:rFonts w:hint="eastAsia" w:ascii="方正公文楷体" w:hAnsi="方正公文楷体" w:eastAsia="方正公文楷体" w:cs="方正公文楷体"/>
          <w:color w:val="auto"/>
          <w:lang w:val="en-US" w:eastAsia="zh-CN"/>
        </w:rPr>
      </w:pPr>
      <w:r>
        <w:rPr>
          <w:rFonts w:hint="eastAsia" w:ascii="Times New Roman" w:hAnsi="Times New Roman" w:eastAsia="方正公文楷体" w:cs="方正公文楷体"/>
          <w:color w:val="auto"/>
          <w:lang w:val="en-US" w:eastAsia="zh-CN"/>
        </w:rPr>
        <w:t>7</w:t>
      </w:r>
      <w:r>
        <w:rPr>
          <w:rFonts w:hint="eastAsia" w:ascii="方正公文楷体" w:hAnsi="方正公文楷体" w:eastAsia="方正公文楷体" w:cs="方正公文楷体"/>
          <w:color w:val="auto"/>
          <w:lang w:val="en-US" w:eastAsia="zh-CN"/>
        </w:rPr>
        <w:t>.专线服务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32" w:firstLineChars="200"/>
        <w:textAlignment w:val="auto"/>
        <w:rPr>
          <w:rFonts w:hint="eastAsia" w:ascii="Times New Roman" w:hAnsi="Times New Roman" w:cs="Times New Roman"/>
          <w:color w:val="auto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 w:val="0"/>
          <w:bCs w:val="0"/>
          <w:color w:val="auto"/>
          <w:szCs w:val="32"/>
          <w:lang w:eastAsia="zh-CN"/>
        </w:rPr>
        <w:t>持卡人可</w:t>
      </w:r>
      <w:r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  <w:t>享受合作银行经营贷款荔湾专线服务，</w:t>
      </w:r>
      <w:r>
        <w:rPr>
          <w:rFonts w:hint="eastAsia" w:ascii="Times New Roman" w:hAnsi="Times New Roman" w:eastAsia="方正公文仿宋" w:cs="方正公文仿宋"/>
          <w:color w:val="auto"/>
          <w:lang w:val="en-US" w:eastAsia="zh-CN"/>
        </w:rPr>
        <w:t>24</w:t>
      </w:r>
      <w:r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  <w:t>小时全天候线上服务，荔湾区内</w:t>
      </w:r>
      <w:r>
        <w:rPr>
          <w:rFonts w:hint="eastAsia" w:ascii="Times New Roman" w:hAnsi="Times New Roman" w:eastAsia="方正公文仿宋" w:cs="方正公文仿宋"/>
          <w:color w:val="auto"/>
          <w:lang w:val="en-US" w:eastAsia="zh-CN"/>
        </w:rPr>
        <w:t>2</w:t>
      </w:r>
      <w:r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  <w:t>小时上门业务咨询服务。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32" w:firstLineChars="200"/>
        <w:textAlignment w:val="auto"/>
        <w:rPr>
          <w:rFonts w:hint="default" w:ascii="Times New Roman" w:hAnsi="Times New Roman" w:eastAsia="楷体_GB2312" w:cs="Times New Roman"/>
          <w:color w:val="auto"/>
          <w:lang w:val="en-US" w:eastAsia="zh-CN"/>
        </w:rPr>
      </w:pPr>
      <w:r>
        <w:rPr>
          <w:rFonts w:hint="eastAsia" w:ascii="Times New Roman" w:hAnsi="Times New Roman" w:eastAsia="方正公文楷体" w:cs="方正公文楷体"/>
          <w:color w:val="auto"/>
          <w:lang w:val="en-US" w:eastAsia="zh-CN"/>
        </w:rPr>
        <w:t>8</w:t>
      </w:r>
      <w:r>
        <w:rPr>
          <w:rFonts w:hint="eastAsia" w:ascii="方正公文楷体" w:hAnsi="方正公文楷体" w:eastAsia="方正公文楷体" w:cs="方正公文楷体"/>
          <w:color w:val="auto"/>
          <w:lang w:val="en-US" w:eastAsia="zh-CN"/>
        </w:rPr>
        <w:t>.企业增值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32" w:firstLineChars="200"/>
        <w:textAlignment w:val="auto"/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  <w:t>持卡人名下企业可享受合作银行企业增值服务，免费参与由合作银行举办的财税论坛等帮助企业合规发展的会议；可享受由合作银行主办的路演会；可推荐企业名下产品参与由合作银行</w:t>
      </w:r>
      <w:r>
        <w:rPr>
          <w:rFonts w:hint="eastAsia" w:ascii="Times New Roman" w:hAnsi="Times New Roman" w:eastAsia="方正公文仿宋" w:cs="方正公文仿宋"/>
          <w:color w:val="auto"/>
          <w:lang w:val="en-US" w:eastAsia="zh-CN"/>
        </w:rPr>
        <w:t>APP</w:t>
      </w:r>
      <w:r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  <w:t>开放的银企直播推介会。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32" w:firstLineChars="200"/>
        <w:textAlignment w:val="auto"/>
        <w:rPr>
          <w:rFonts w:hint="default" w:ascii="Times New Roman" w:hAnsi="Times New Roman" w:eastAsia="楷体_GB2312" w:cs="Times New Roman"/>
          <w:color w:val="auto"/>
          <w:lang w:val="en-US" w:eastAsia="zh-CN"/>
        </w:rPr>
      </w:pPr>
      <w:r>
        <w:rPr>
          <w:rFonts w:hint="eastAsia" w:ascii="Times New Roman" w:hAnsi="Times New Roman" w:eastAsia="方正公文楷体" w:cs="方正公文楷体"/>
          <w:color w:val="auto"/>
          <w:lang w:val="en-US" w:eastAsia="zh-CN"/>
        </w:rPr>
        <w:t>9</w:t>
      </w:r>
      <w:r>
        <w:rPr>
          <w:rFonts w:hint="eastAsia" w:ascii="方正公文楷体" w:hAnsi="方正公文楷体" w:eastAsia="方正公文楷体" w:cs="方正公文楷体"/>
          <w:color w:val="auto"/>
          <w:lang w:val="en-US" w:eastAsia="zh-CN"/>
        </w:rPr>
        <w:t>.贷款服务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32" w:firstLineChars="200"/>
        <w:textAlignment w:val="auto"/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  <w:t>持卡人及名下企业在合作银行贷款业务中享受当期最低优惠利率，具体额度视客户情况而定</w:t>
      </w:r>
      <w:r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  <w:t>。</w:t>
      </w:r>
    </w:p>
    <w:p>
      <w:pPr>
        <w:bidi w:val="0"/>
        <w:spacing w:beforeLines="0" w:afterLines="0" w:line="560" w:lineRule="exact"/>
        <w:ind w:firstLine="632" w:firstLineChars="200"/>
        <w:rPr>
          <w:rFonts w:hint="eastAsia" w:ascii="方正公文黑体" w:hAnsi="方正公文黑体" w:eastAsia="方正公文黑体" w:cs="方正公文黑体"/>
          <w:color w:val="auto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color w:val="auto"/>
          <w:lang w:val="en-US" w:eastAsia="zh-CN"/>
        </w:rPr>
        <w:t>三、智慧出行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32" w:firstLineChars="200"/>
        <w:textAlignment w:val="auto"/>
        <w:rPr>
          <w:rFonts w:hint="default" w:ascii="Times New Roman" w:hAnsi="Times New Roman" w:eastAsia="楷体_GB2312" w:cs="Times New Roman"/>
          <w:color w:val="auto"/>
          <w:lang w:val="en-US" w:eastAsia="zh-CN"/>
        </w:rPr>
      </w:pPr>
      <w:r>
        <w:rPr>
          <w:rFonts w:hint="eastAsia" w:ascii="Times New Roman" w:hAnsi="Times New Roman" w:eastAsia="方正公文楷体" w:cs="方正公文楷体"/>
          <w:color w:val="auto"/>
          <w:lang w:val="en-US" w:eastAsia="zh-CN"/>
        </w:rPr>
        <w:t>10</w:t>
      </w:r>
      <w:r>
        <w:rPr>
          <w:rFonts w:hint="eastAsia" w:ascii="方正公文楷体" w:hAnsi="方正公文楷体" w:eastAsia="方正公文楷体" w:cs="方正公文楷体"/>
          <w:color w:val="auto"/>
          <w:lang w:val="en-US" w:eastAsia="zh-CN"/>
        </w:rPr>
        <w:t>.公交出行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32" w:firstLineChars="200"/>
        <w:textAlignment w:val="auto"/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  <w:t>持卡人可享受合作银行提供的公交、地铁乘坐绑定荔湾英才卡支付，享受出行优惠。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32" w:firstLineChars="200"/>
        <w:textAlignment w:val="auto"/>
        <w:rPr>
          <w:rFonts w:hint="eastAsia" w:ascii="Times New Roman" w:hAnsi="Times New Roman" w:eastAsia="楷体_GB2312" w:cs="Times New Roman"/>
          <w:color w:val="auto"/>
          <w:lang w:val="en-US" w:eastAsia="zh-CN"/>
        </w:rPr>
      </w:pPr>
      <w:r>
        <w:rPr>
          <w:rFonts w:hint="eastAsia" w:ascii="Times New Roman" w:hAnsi="Times New Roman" w:eastAsia="方正公文楷体" w:cs="方正公文楷体"/>
          <w:color w:val="auto"/>
          <w:lang w:val="en-US" w:eastAsia="zh-CN"/>
        </w:rPr>
        <w:t>11</w:t>
      </w:r>
      <w:r>
        <w:rPr>
          <w:rFonts w:hint="eastAsia" w:ascii="方正公文楷体" w:hAnsi="方正公文楷体" w:eastAsia="方正公文楷体" w:cs="方正公文楷体"/>
          <w:color w:val="auto"/>
          <w:lang w:val="en-US" w:eastAsia="zh-CN"/>
        </w:rPr>
        <w:t>.车主出行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32" w:firstLineChars="200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  <w:t>持卡人可享受由合作银行提供的免费中石化加油券</w:t>
      </w:r>
      <w:r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32" w:firstLineChars="200"/>
        <w:textAlignment w:val="auto"/>
        <w:rPr>
          <w:rFonts w:hint="default" w:ascii="Times New Roman" w:hAnsi="Times New Roman" w:eastAsia="楷体_GB2312" w:cs="Times New Roman"/>
          <w:color w:val="auto"/>
          <w:lang w:val="en-US" w:eastAsia="zh-CN"/>
        </w:rPr>
      </w:pPr>
      <w:r>
        <w:rPr>
          <w:rFonts w:hint="eastAsia" w:ascii="Times New Roman" w:hAnsi="Times New Roman" w:eastAsia="方正公文楷体" w:cs="方正公文楷体"/>
          <w:color w:val="auto"/>
          <w:lang w:val="en-US" w:eastAsia="zh-CN"/>
        </w:rPr>
        <w:t>12</w:t>
      </w:r>
      <w:r>
        <w:rPr>
          <w:rFonts w:hint="eastAsia" w:ascii="方正公文楷体" w:hAnsi="方正公文楷体" w:eastAsia="方正公文楷体" w:cs="方正公文楷体"/>
          <w:color w:val="auto"/>
          <w:lang w:val="en-US" w:eastAsia="zh-CN"/>
        </w:rPr>
        <w:t>.贵宾出行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32" w:firstLineChars="200"/>
        <w:textAlignment w:val="auto"/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  <w:t>持卡人可享受由合作银行提供的免费机场/高铁休息室；机场</w:t>
      </w:r>
      <w:r>
        <w:rPr>
          <w:rFonts w:hint="eastAsia" w:ascii="Times New Roman" w:hAnsi="Times New Roman" w:eastAsia="方正公文仿宋" w:cs="方正公文仿宋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  <w:t>CIP</w:t>
      </w:r>
      <w:r>
        <w:rPr>
          <w:rFonts w:hint="eastAsia" w:ascii="方正公文仿宋" w:hAnsi="方正公文仿宋" w:eastAsia="方正公文仿宋" w:cs="方正公文仿宋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  <w:t>快速通道；机场、高铁礼宾车接送优惠等服务</w:t>
      </w:r>
      <w:r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  <w:t>。</w:t>
      </w:r>
    </w:p>
    <w:p>
      <w:pPr>
        <w:bidi w:val="0"/>
        <w:spacing w:beforeLines="0" w:afterLines="0" w:line="560" w:lineRule="exact"/>
        <w:ind w:firstLine="632" w:firstLineChars="200"/>
        <w:rPr>
          <w:rFonts w:hint="eastAsia" w:ascii="Times New Roman" w:hAnsi="Times New Roman" w:eastAsia="黑体" w:cs="Times New Roman"/>
          <w:color w:val="auto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color w:val="auto"/>
          <w:lang w:val="en-US" w:eastAsia="zh-CN"/>
        </w:rPr>
        <w:t>四、生活特惠</w:t>
      </w:r>
    </w:p>
    <w:p>
      <w:pPr>
        <w:widowControl/>
        <w:numPr>
          <w:ilvl w:val="-1"/>
          <w:numId w:val="0"/>
        </w:numPr>
        <w:spacing w:before="0" w:beforeLines="0" w:afterLines="0" w:line="560" w:lineRule="exact"/>
        <w:ind w:left="0" w:leftChars="0" w:firstLine="632" w:firstLineChars="200"/>
        <w:rPr>
          <w:rFonts w:hint="default" w:eastAsia="楷体_GB2312" w:cs="Times New Roman"/>
          <w:b w:val="0"/>
          <w:bCs w:val="0"/>
          <w:color w:val="auto"/>
          <w:spacing w:val="0"/>
          <w:sz w:val="32"/>
          <w:szCs w:val="22"/>
          <w:highlight w:val="none"/>
          <w:lang w:val="en-US" w:eastAsia="zh-CN" w:bidi="ar-SA"/>
        </w:rPr>
      </w:pPr>
      <w:r>
        <w:rPr>
          <w:rFonts w:hint="eastAsia" w:ascii="Times New Roman" w:hAnsi="Times New Roman" w:eastAsia="方正公文楷体" w:cs="方正公文楷体"/>
          <w:b w:val="0"/>
          <w:bCs w:val="0"/>
          <w:color w:val="auto"/>
          <w:spacing w:val="0"/>
          <w:sz w:val="32"/>
          <w:szCs w:val="22"/>
          <w:highlight w:val="none"/>
          <w:lang w:val="en-US" w:eastAsia="zh-CN" w:bidi="ar-SA"/>
        </w:rPr>
        <w:t>13</w:t>
      </w:r>
      <w:r>
        <w:rPr>
          <w:rFonts w:hint="eastAsia" w:ascii="方正公文楷体" w:hAnsi="方正公文楷体" w:eastAsia="方正公文楷体" w:cs="方正公文楷体"/>
          <w:b w:val="0"/>
          <w:bCs w:val="0"/>
          <w:color w:val="auto"/>
          <w:spacing w:val="0"/>
          <w:sz w:val="32"/>
          <w:szCs w:val="22"/>
          <w:highlight w:val="none"/>
          <w:lang w:val="en-US" w:eastAsia="zh-CN" w:bidi="ar-SA"/>
        </w:rPr>
        <w:t>.签证优享</w:t>
      </w:r>
    </w:p>
    <w:p>
      <w:pPr>
        <w:widowControl w:val="0"/>
        <w:numPr>
          <w:ilvl w:val="-1"/>
          <w:numId w:val="0"/>
        </w:numPr>
        <w:spacing w:before="0" w:beforeLines="0" w:afterLines="0" w:line="560" w:lineRule="exact"/>
        <w:ind w:left="0" w:leftChars="0" w:firstLine="632" w:firstLineChars="200"/>
        <w:rPr>
          <w:rFonts w:hint="eastAsia" w:ascii="宋体" w:hAnsi="宋体" w:eastAsia="方正公文仿宋" w:cs="方正公文仿宋"/>
          <w:b/>
          <w:bCs w:val="0"/>
          <w:spacing w:val="-3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公文仿宋" w:hAnsi="方正公文仿宋" w:eastAsia="方正公文仿宋" w:cs="方正公文仿宋"/>
          <w:b w:val="0"/>
          <w:bCs w:val="0"/>
          <w:spacing w:val="0"/>
          <w:sz w:val="32"/>
          <w:szCs w:val="32"/>
          <w:highlight w:val="none"/>
          <w:lang w:val="en-US" w:eastAsia="zh-CN" w:bidi="ar-SA"/>
        </w:rPr>
        <w:t>持卡人可享受合作银行签证支付立减优惠。</w:t>
      </w:r>
    </w:p>
    <w:p>
      <w:pPr>
        <w:widowControl/>
        <w:numPr>
          <w:ilvl w:val="-1"/>
          <w:numId w:val="0"/>
        </w:numPr>
        <w:bidi w:val="0"/>
        <w:spacing w:beforeLines="0" w:afterLines="0" w:line="560" w:lineRule="exact"/>
        <w:ind w:firstLine="632" w:firstLineChars="200"/>
        <w:rPr>
          <w:rFonts w:hint="eastAsia" w:ascii="方正公文楷体" w:hAnsi="方正公文楷体" w:eastAsia="方正公文楷体" w:cs="方正公文楷体"/>
          <w:b w:val="0"/>
          <w:bCs w:val="0"/>
          <w:color w:val="auto"/>
          <w:spacing w:val="0"/>
          <w:sz w:val="32"/>
          <w:szCs w:val="22"/>
          <w:highlight w:val="none"/>
          <w:lang w:val="en-US" w:eastAsia="zh-CN" w:bidi="ar-SA"/>
        </w:rPr>
      </w:pPr>
      <w:r>
        <w:rPr>
          <w:rFonts w:hint="eastAsia" w:ascii="Times New Roman" w:hAnsi="Times New Roman" w:eastAsia="方正公文楷体" w:cs="方正公文楷体"/>
          <w:b w:val="0"/>
          <w:bCs w:val="0"/>
          <w:color w:val="auto"/>
          <w:spacing w:val="0"/>
          <w:sz w:val="32"/>
          <w:szCs w:val="22"/>
          <w:highlight w:val="none"/>
          <w:lang w:val="en-US" w:eastAsia="zh-CN" w:bidi="ar-SA"/>
        </w:rPr>
        <w:t>14</w:t>
      </w:r>
      <w:r>
        <w:rPr>
          <w:rFonts w:hint="eastAsia" w:ascii="方正公文楷体" w:hAnsi="方正公文楷体" w:eastAsia="方正公文楷体" w:cs="方正公文楷体"/>
          <w:b w:val="0"/>
          <w:bCs w:val="0"/>
          <w:color w:val="auto"/>
          <w:spacing w:val="0"/>
          <w:sz w:val="32"/>
          <w:szCs w:val="22"/>
          <w:highlight w:val="none"/>
          <w:lang w:val="en-US" w:eastAsia="zh-CN" w:bidi="ar-SA"/>
        </w:rPr>
        <w:t>.生日专属</w:t>
      </w:r>
    </w:p>
    <w:p>
      <w:pPr>
        <w:numPr>
          <w:ilvl w:val="-1"/>
          <w:numId w:val="0"/>
        </w:numPr>
        <w:bidi w:val="0"/>
        <w:spacing w:beforeLines="0" w:afterLines="0" w:line="560" w:lineRule="exact"/>
        <w:ind w:firstLine="632" w:firstLineChars="200"/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  <w:t>持卡人可享受合作银行生日当月线上专属生日礼一份。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32" w:firstLineChars="200"/>
        <w:textAlignment w:val="auto"/>
        <w:rPr>
          <w:rFonts w:hint="default" w:ascii="Times New Roman" w:hAnsi="Times New Roman" w:eastAsia="楷体_GB2312" w:cs="Times New Roman"/>
          <w:color w:val="auto"/>
          <w:lang w:val="en-US" w:eastAsia="zh-CN"/>
        </w:rPr>
      </w:pPr>
      <w:r>
        <w:rPr>
          <w:rFonts w:hint="eastAsia" w:ascii="Times New Roman" w:hAnsi="Times New Roman" w:eastAsia="方正公文楷体" w:cs="方正公文楷体"/>
          <w:color w:val="auto"/>
          <w:lang w:val="en-US" w:eastAsia="zh-CN"/>
        </w:rPr>
        <w:t>15</w:t>
      </w:r>
      <w:r>
        <w:rPr>
          <w:rFonts w:hint="eastAsia" w:ascii="方正公文楷体" w:hAnsi="方正公文楷体" w:eastAsia="方正公文楷体" w:cs="方正公文楷体"/>
          <w:color w:val="auto"/>
          <w:lang w:val="en-US" w:eastAsia="zh-CN"/>
        </w:rPr>
        <w:t>.餐饮优惠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32" w:firstLineChars="200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  <w:t>持卡人享受合作银行餐饮优惠券等系列优惠</w:t>
      </w:r>
      <w:r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32" w:firstLineChars="200"/>
        <w:textAlignment w:val="auto"/>
        <w:rPr>
          <w:rFonts w:hint="default" w:ascii="Times New Roman" w:hAnsi="Times New Roman" w:eastAsia="楷体_GB2312" w:cs="Times New Roman"/>
          <w:color w:val="auto"/>
          <w:lang w:val="en-US" w:eastAsia="zh-CN"/>
        </w:rPr>
      </w:pPr>
      <w:r>
        <w:rPr>
          <w:rFonts w:hint="eastAsia" w:ascii="Times New Roman" w:hAnsi="Times New Roman" w:eastAsia="方正公文楷体" w:cs="方正公文楷体"/>
          <w:color w:val="auto"/>
          <w:lang w:val="en-US" w:eastAsia="zh-CN"/>
        </w:rPr>
        <w:t>16</w:t>
      </w:r>
      <w:r>
        <w:rPr>
          <w:rFonts w:hint="eastAsia" w:ascii="方正公文楷体" w:hAnsi="方正公文楷体" w:eastAsia="方正公文楷体" w:cs="方正公文楷体"/>
          <w:color w:val="auto"/>
          <w:lang w:val="en-US" w:eastAsia="zh-CN"/>
        </w:rPr>
        <w:t>.观影特惠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32" w:firstLineChars="200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  <w:t>持卡人享受合作银行影票系列优惠，新户额外享受双人半价特权一次。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32" w:firstLineChars="200"/>
        <w:textAlignment w:val="auto"/>
        <w:rPr>
          <w:rFonts w:hint="default" w:ascii="Times New Roman" w:hAnsi="Times New Roman" w:eastAsia="楷体_GB2312" w:cs="Times New Roman"/>
          <w:color w:val="auto"/>
          <w:lang w:val="en-US" w:eastAsia="zh-CN"/>
        </w:rPr>
      </w:pPr>
      <w:r>
        <w:rPr>
          <w:rFonts w:hint="eastAsia" w:ascii="Times New Roman" w:hAnsi="Times New Roman" w:eastAsia="方正公文楷体" w:cs="方正公文楷体"/>
          <w:color w:val="auto"/>
          <w:lang w:val="en-US" w:eastAsia="zh-CN"/>
        </w:rPr>
        <w:t>17</w:t>
      </w:r>
      <w:r>
        <w:rPr>
          <w:rFonts w:hint="eastAsia" w:ascii="方正公文楷体" w:hAnsi="方正公文楷体" w:eastAsia="方正公文楷体" w:cs="方正公文楷体"/>
          <w:color w:val="auto"/>
          <w:lang w:val="en-US" w:eastAsia="zh-CN"/>
        </w:rPr>
        <w:t>.</w:t>
      </w:r>
      <w:r>
        <w:rPr>
          <w:rFonts w:hint="eastAsia" w:ascii="方正公文楷体" w:hAnsi="方正公文楷体" w:eastAsia="方正公文楷体" w:cs="方正公文楷体"/>
          <w:b w:val="0"/>
          <w:bCs w:val="0"/>
          <w:color w:val="auto"/>
          <w:spacing w:val="0"/>
          <w:sz w:val="32"/>
          <w:szCs w:val="22"/>
          <w:highlight w:val="none"/>
          <w:lang w:val="en-US" w:eastAsia="zh-CN" w:bidi="ar-SA"/>
        </w:rPr>
        <w:t>视听优享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32" w:firstLineChars="200"/>
        <w:textAlignment w:val="auto"/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  <w:t>持卡人可享受合作银行爱奇艺、芒果等视频会员优惠。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32" w:firstLineChars="200"/>
        <w:textAlignment w:val="auto"/>
        <w:rPr>
          <w:rFonts w:hint="default" w:ascii="Times New Roman" w:hAnsi="Times New Roman" w:eastAsia="楷体_GB2312" w:cs="Times New Roman"/>
          <w:color w:val="auto"/>
          <w:lang w:val="en-US" w:eastAsia="zh-CN"/>
        </w:rPr>
      </w:pPr>
      <w:r>
        <w:rPr>
          <w:rFonts w:hint="eastAsia" w:ascii="Times New Roman" w:hAnsi="Times New Roman" w:eastAsia="方正公文楷体" w:cs="方正公文楷体"/>
          <w:color w:val="auto"/>
          <w:lang w:val="en-US" w:eastAsia="zh-CN"/>
        </w:rPr>
        <w:t>18</w:t>
      </w:r>
      <w:r>
        <w:rPr>
          <w:rFonts w:hint="eastAsia" w:ascii="方正公文楷体" w:hAnsi="方正公文楷体" w:eastAsia="方正公文楷体" w:cs="方正公文楷体"/>
          <w:color w:val="auto"/>
          <w:lang w:val="en-US" w:eastAsia="zh-CN"/>
        </w:rPr>
        <w:t>.购房优惠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32" w:firstLineChars="200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  <w:t>持卡人可享受合作银行合作楼盘购房专属优惠</w:t>
      </w:r>
      <w:r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32" w:firstLineChars="200"/>
        <w:textAlignment w:val="auto"/>
        <w:rPr>
          <w:rFonts w:hint="default" w:ascii="Times New Roman" w:hAnsi="Times New Roman" w:eastAsia="楷体_GB2312" w:cs="Times New Roman"/>
          <w:color w:val="auto"/>
          <w:lang w:val="en-US" w:eastAsia="zh-CN"/>
        </w:rPr>
      </w:pPr>
      <w:r>
        <w:rPr>
          <w:rFonts w:hint="eastAsia" w:ascii="Times New Roman" w:hAnsi="Times New Roman" w:eastAsia="方正公文楷体" w:cs="方正公文楷体"/>
          <w:color w:val="auto"/>
          <w:lang w:val="en-US" w:eastAsia="zh-CN"/>
        </w:rPr>
        <w:t>19</w:t>
      </w:r>
      <w:r>
        <w:rPr>
          <w:rFonts w:hint="eastAsia" w:ascii="方正公文楷体" w:hAnsi="方正公文楷体" w:eastAsia="方正公文楷体" w:cs="方正公文楷体"/>
          <w:color w:val="auto"/>
          <w:lang w:val="en-US" w:eastAsia="zh-CN"/>
        </w:rPr>
        <w:t>.商超优惠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32" w:firstLineChars="200"/>
        <w:textAlignment w:val="auto"/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  <w:t>持卡人可享受合作银行合作商超购物优惠。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32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Cs w:val="32"/>
          <w:lang w:eastAsia="zh-CN"/>
        </w:rPr>
      </w:pPr>
      <w:r>
        <w:rPr>
          <w:rFonts w:hint="eastAsia" w:ascii="Times New Roman" w:hAnsi="Times New Roman" w:eastAsia="方正公文楷体" w:cs="方正公文楷体"/>
          <w:b w:val="0"/>
          <w:bCs w:val="0"/>
          <w:color w:val="auto"/>
          <w:lang w:val="en-US" w:eastAsia="zh-CN"/>
        </w:rPr>
        <w:t>20</w:t>
      </w:r>
      <w:r>
        <w:rPr>
          <w:rFonts w:hint="eastAsia" w:ascii="方正公文楷体" w:hAnsi="方正公文楷体" w:eastAsia="方正公文楷体" w:cs="方正公文楷体"/>
          <w:b w:val="0"/>
          <w:bCs w:val="0"/>
          <w:color w:val="auto"/>
          <w:lang w:val="en-US" w:eastAsia="zh-CN"/>
        </w:rPr>
        <w:t>.</w:t>
      </w:r>
      <w:r>
        <w:rPr>
          <w:rFonts w:hint="eastAsia" w:ascii="方正公文楷体" w:hAnsi="方正公文楷体" w:eastAsia="方正公文楷体" w:cs="方正公文楷体"/>
          <w:b w:val="0"/>
          <w:bCs w:val="0"/>
          <w:color w:val="auto"/>
          <w:szCs w:val="32"/>
          <w:lang w:eastAsia="zh-CN"/>
        </w:rPr>
        <w:t>健康管理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32" w:firstLineChars="200"/>
        <w:textAlignment w:val="auto"/>
        <w:rPr>
          <w:rFonts w:hint="eastAsia" w:ascii="方正公文仿宋" w:hAnsi="方正公文仿宋" w:eastAsia="方正公文仿宋" w:cs="方正公文仿宋"/>
          <w:color w:val="auto"/>
          <w:szCs w:val="32"/>
          <w:lang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Cs w:val="32"/>
          <w:lang w:val="en-US" w:eastAsia="zh-CN"/>
        </w:rPr>
        <w:t>持卡人可享受合作银行体检优惠、中医疗养优惠服务，免费大病保障保额健康金</w:t>
      </w:r>
      <w:r>
        <w:rPr>
          <w:rFonts w:hint="eastAsia" w:ascii="方正公文仿宋" w:hAnsi="方正公文仿宋" w:eastAsia="方正公文仿宋" w:cs="方正公文仿宋"/>
          <w:color w:val="auto"/>
          <w:szCs w:val="32"/>
          <w:lang w:eastAsia="zh-CN"/>
        </w:rPr>
        <w:t>。</w:t>
      </w:r>
    </w:p>
    <w:p>
      <w:pPr>
        <w:pStyle w:val="15"/>
      </w:pP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 xml:space="preserve">    注明：</w:t>
      </w:r>
      <w:r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eastAsia="zh-CN"/>
        </w:rPr>
        <w:t>荔湾英才卡持卡人</w:t>
      </w:r>
      <w:r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vertAlign w:val="baseline"/>
          <w:lang w:eastAsia="zh-CN"/>
        </w:rPr>
        <w:t>所享受的社会支持服务以办理银行提供的实际服务权益事项为准。</w:t>
      </w:r>
    </w:p>
    <w:sectPr>
      <w:footerReference r:id="rId3" w:type="default"/>
      <w:pgSz w:w="11906" w:h="16838"/>
      <w:pgMar w:top="1928" w:right="1474" w:bottom="1134" w:left="967" w:header="851" w:footer="850" w:gutter="567"/>
      <w:pgNumType w:fmt="decimal" w:start="1"/>
      <w:cols w:space="0" w:num="1"/>
      <w:docGrid w:type="linesAndChars" w:linePitch="59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楷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59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YmViYmVmN2U2Y2E2Y2U5YTc3OGZiOWFiYmUzYmMifQ=="/>
  </w:docVars>
  <w:rsids>
    <w:rsidRoot w:val="00172A27"/>
    <w:rsid w:val="00017E65"/>
    <w:rsid w:val="00022483"/>
    <w:rsid w:val="00076D85"/>
    <w:rsid w:val="00083359"/>
    <w:rsid w:val="000926E9"/>
    <w:rsid w:val="00095EC5"/>
    <w:rsid w:val="000D25DD"/>
    <w:rsid w:val="000D62D4"/>
    <w:rsid w:val="000E76B2"/>
    <w:rsid w:val="00103867"/>
    <w:rsid w:val="00110E66"/>
    <w:rsid w:val="00141144"/>
    <w:rsid w:val="00142BA2"/>
    <w:rsid w:val="0015089F"/>
    <w:rsid w:val="00151495"/>
    <w:rsid w:val="00163EC3"/>
    <w:rsid w:val="001772F3"/>
    <w:rsid w:val="00184159"/>
    <w:rsid w:val="00185EC7"/>
    <w:rsid w:val="0019493D"/>
    <w:rsid w:val="001C08C6"/>
    <w:rsid w:val="001C0AF5"/>
    <w:rsid w:val="001E313A"/>
    <w:rsid w:val="001F314B"/>
    <w:rsid w:val="00213774"/>
    <w:rsid w:val="0025069C"/>
    <w:rsid w:val="002724DE"/>
    <w:rsid w:val="00273926"/>
    <w:rsid w:val="002C4A49"/>
    <w:rsid w:val="002E64E0"/>
    <w:rsid w:val="00307089"/>
    <w:rsid w:val="003071E8"/>
    <w:rsid w:val="00345B67"/>
    <w:rsid w:val="003A0EBB"/>
    <w:rsid w:val="003A6AB1"/>
    <w:rsid w:val="003C42D7"/>
    <w:rsid w:val="003D6247"/>
    <w:rsid w:val="003F12F3"/>
    <w:rsid w:val="004146CA"/>
    <w:rsid w:val="00442BD6"/>
    <w:rsid w:val="0045535F"/>
    <w:rsid w:val="0047176D"/>
    <w:rsid w:val="00476A55"/>
    <w:rsid w:val="004A0018"/>
    <w:rsid w:val="004B6997"/>
    <w:rsid w:val="004C08B2"/>
    <w:rsid w:val="004C2140"/>
    <w:rsid w:val="004F6F87"/>
    <w:rsid w:val="005051DF"/>
    <w:rsid w:val="00561F06"/>
    <w:rsid w:val="00587F1B"/>
    <w:rsid w:val="00590EE0"/>
    <w:rsid w:val="00594138"/>
    <w:rsid w:val="006234BA"/>
    <w:rsid w:val="0064408B"/>
    <w:rsid w:val="00684106"/>
    <w:rsid w:val="00692B32"/>
    <w:rsid w:val="006A1FE8"/>
    <w:rsid w:val="006B7FCC"/>
    <w:rsid w:val="006D4609"/>
    <w:rsid w:val="006E325F"/>
    <w:rsid w:val="00701051"/>
    <w:rsid w:val="007330F5"/>
    <w:rsid w:val="0073768F"/>
    <w:rsid w:val="007636D5"/>
    <w:rsid w:val="007637F9"/>
    <w:rsid w:val="00783BF2"/>
    <w:rsid w:val="007A0FEC"/>
    <w:rsid w:val="007B4E6D"/>
    <w:rsid w:val="007C2DB1"/>
    <w:rsid w:val="00831E8C"/>
    <w:rsid w:val="0083582C"/>
    <w:rsid w:val="00846CA8"/>
    <w:rsid w:val="00864D75"/>
    <w:rsid w:val="00865168"/>
    <w:rsid w:val="00866CEC"/>
    <w:rsid w:val="008F0552"/>
    <w:rsid w:val="00912B0C"/>
    <w:rsid w:val="00921C91"/>
    <w:rsid w:val="0094602E"/>
    <w:rsid w:val="0094799A"/>
    <w:rsid w:val="00956644"/>
    <w:rsid w:val="00982626"/>
    <w:rsid w:val="00982F69"/>
    <w:rsid w:val="009B3FD3"/>
    <w:rsid w:val="009B7021"/>
    <w:rsid w:val="009D490D"/>
    <w:rsid w:val="009E07ED"/>
    <w:rsid w:val="00A11B65"/>
    <w:rsid w:val="00A46D0C"/>
    <w:rsid w:val="00A53183"/>
    <w:rsid w:val="00A637CE"/>
    <w:rsid w:val="00A842BD"/>
    <w:rsid w:val="00AA27F8"/>
    <w:rsid w:val="00AB062F"/>
    <w:rsid w:val="00AB3D14"/>
    <w:rsid w:val="00AC6197"/>
    <w:rsid w:val="00AF4FF6"/>
    <w:rsid w:val="00B23A71"/>
    <w:rsid w:val="00B27985"/>
    <w:rsid w:val="00B535F9"/>
    <w:rsid w:val="00B81943"/>
    <w:rsid w:val="00B920FB"/>
    <w:rsid w:val="00BA340F"/>
    <w:rsid w:val="00BC523D"/>
    <w:rsid w:val="00BD369D"/>
    <w:rsid w:val="00C0689E"/>
    <w:rsid w:val="00C12F1A"/>
    <w:rsid w:val="00C664CE"/>
    <w:rsid w:val="00C80F63"/>
    <w:rsid w:val="00C97620"/>
    <w:rsid w:val="00CB3A34"/>
    <w:rsid w:val="00D16CB7"/>
    <w:rsid w:val="00D2354D"/>
    <w:rsid w:val="00D33985"/>
    <w:rsid w:val="00D364B8"/>
    <w:rsid w:val="00D9598D"/>
    <w:rsid w:val="00DC5E34"/>
    <w:rsid w:val="00DE3E36"/>
    <w:rsid w:val="00DF4977"/>
    <w:rsid w:val="00E24B91"/>
    <w:rsid w:val="00E263AA"/>
    <w:rsid w:val="00E4313B"/>
    <w:rsid w:val="00E730F1"/>
    <w:rsid w:val="00E9338D"/>
    <w:rsid w:val="00EB0534"/>
    <w:rsid w:val="00EB1071"/>
    <w:rsid w:val="00EB20B2"/>
    <w:rsid w:val="00EB43B8"/>
    <w:rsid w:val="00EF0D69"/>
    <w:rsid w:val="00F12DAD"/>
    <w:rsid w:val="00F173BC"/>
    <w:rsid w:val="00F2267D"/>
    <w:rsid w:val="00F57C42"/>
    <w:rsid w:val="00F6247D"/>
    <w:rsid w:val="00F64C12"/>
    <w:rsid w:val="00F66AD4"/>
    <w:rsid w:val="00F872DF"/>
    <w:rsid w:val="00F908A1"/>
    <w:rsid w:val="00F925F4"/>
    <w:rsid w:val="00FB0B32"/>
    <w:rsid w:val="00FC2B55"/>
    <w:rsid w:val="00FE15A5"/>
    <w:rsid w:val="00FF7FC2"/>
    <w:rsid w:val="02C4088B"/>
    <w:rsid w:val="040A54FF"/>
    <w:rsid w:val="043A0251"/>
    <w:rsid w:val="04C21215"/>
    <w:rsid w:val="06A87254"/>
    <w:rsid w:val="08BF5E5A"/>
    <w:rsid w:val="092C06E6"/>
    <w:rsid w:val="0BD54744"/>
    <w:rsid w:val="0C3A080A"/>
    <w:rsid w:val="0C8202F3"/>
    <w:rsid w:val="0C9C229F"/>
    <w:rsid w:val="0D073640"/>
    <w:rsid w:val="0DC67402"/>
    <w:rsid w:val="0F44749A"/>
    <w:rsid w:val="1102722C"/>
    <w:rsid w:val="11651A18"/>
    <w:rsid w:val="15EA67CA"/>
    <w:rsid w:val="160A4336"/>
    <w:rsid w:val="18B06D3F"/>
    <w:rsid w:val="1CDD0B4D"/>
    <w:rsid w:val="1DA340A5"/>
    <w:rsid w:val="1E556CA9"/>
    <w:rsid w:val="1EA26C9E"/>
    <w:rsid w:val="1F3145BD"/>
    <w:rsid w:val="23193301"/>
    <w:rsid w:val="290B1475"/>
    <w:rsid w:val="2ACF4481"/>
    <w:rsid w:val="2B9325E6"/>
    <w:rsid w:val="2BFA78B8"/>
    <w:rsid w:val="2C354526"/>
    <w:rsid w:val="2CA73331"/>
    <w:rsid w:val="2D23523E"/>
    <w:rsid w:val="2DD5176D"/>
    <w:rsid w:val="2E582283"/>
    <w:rsid w:val="2E98605E"/>
    <w:rsid w:val="2ED7192A"/>
    <w:rsid w:val="2F7B66D0"/>
    <w:rsid w:val="2FCB63EF"/>
    <w:rsid w:val="305078B9"/>
    <w:rsid w:val="31D3796F"/>
    <w:rsid w:val="32C91107"/>
    <w:rsid w:val="33103EE9"/>
    <w:rsid w:val="331F3F35"/>
    <w:rsid w:val="3338703A"/>
    <w:rsid w:val="341E7AB0"/>
    <w:rsid w:val="34573F85"/>
    <w:rsid w:val="34590C26"/>
    <w:rsid w:val="34652FFB"/>
    <w:rsid w:val="357E127E"/>
    <w:rsid w:val="35823E14"/>
    <w:rsid w:val="35E87EEF"/>
    <w:rsid w:val="3B4C59C4"/>
    <w:rsid w:val="3CAC52D3"/>
    <w:rsid w:val="3D394B82"/>
    <w:rsid w:val="3DBE5E74"/>
    <w:rsid w:val="3EED5183"/>
    <w:rsid w:val="3FC424EF"/>
    <w:rsid w:val="3FE80553"/>
    <w:rsid w:val="43A5760E"/>
    <w:rsid w:val="44211743"/>
    <w:rsid w:val="4520496B"/>
    <w:rsid w:val="46D0263C"/>
    <w:rsid w:val="48ED36C8"/>
    <w:rsid w:val="4A6F23AF"/>
    <w:rsid w:val="4B614AC9"/>
    <w:rsid w:val="4BF67FCF"/>
    <w:rsid w:val="4C43227A"/>
    <w:rsid w:val="4D672913"/>
    <w:rsid w:val="4DAF6BE2"/>
    <w:rsid w:val="4DD11844"/>
    <w:rsid w:val="52465AD2"/>
    <w:rsid w:val="52B97676"/>
    <w:rsid w:val="538053CB"/>
    <w:rsid w:val="54E80059"/>
    <w:rsid w:val="54E970AC"/>
    <w:rsid w:val="5596306C"/>
    <w:rsid w:val="56E47AAF"/>
    <w:rsid w:val="5B01542B"/>
    <w:rsid w:val="5B74542B"/>
    <w:rsid w:val="5B9375CA"/>
    <w:rsid w:val="5C316560"/>
    <w:rsid w:val="5C647D7D"/>
    <w:rsid w:val="5C8F120F"/>
    <w:rsid w:val="5CD82BB4"/>
    <w:rsid w:val="5CE9367D"/>
    <w:rsid w:val="5D521477"/>
    <w:rsid w:val="5EE25574"/>
    <w:rsid w:val="5F2E65C5"/>
    <w:rsid w:val="636543EE"/>
    <w:rsid w:val="644E4FF3"/>
    <w:rsid w:val="65565FA5"/>
    <w:rsid w:val="66C7429D"/>
    <w:rsid w:val="66F7651D"/>
    <w:rsid w:val="6D630914"/>
    <w:rsid w:val="6EE71420"/>
    <w:rsid w:val="708716F0"/>
    <w:rsid w:val="71CC4789"/>
    <w:rsid w:val="728056DD"/>
    <w:rsid w:val="72996BF4"/>
    <w:rsid w:val="72E62D50"/>
    <w:rsid w:val="7328705E"/>
    <w:rsid w:val="73301227"/>
    <w:rsid w:val="7332230D"/>
    <w:rsid w:val="775E5EAA"/>
    <w:rsid w:val="778C35CF"/>
    <w:rsid w:val="79C563C6"/>
    <w:rsid w:val="79E25B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rFonts w:eastAsia="小标宋"/>
      <w:sz w:val="44"/>
      <w:szCs w:val="32"/>
    </w:rPr>
  </w:style>
  <w:style w:type="paragraph" w:styleId="3">
    <w:name w:val="Body Text Indent"/>
    <w:basedOn w:val="1"/>
    <w:qFormat/>
    <w:uiPriority w:val="0"/>
    <w:pPr>
      <w:spacing w:line="480" w:lineRule="auto"/>
      <w:ind w:firstLine="630"/>
    </w:pPr>
    <w:rPr>
      <w:rFonts w:eastAsia="仿宋_GB2312"/>
      <w:sz w:val="24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paragraph" w:styleId="7">
    <w:name w:val="Body Text First Indent"/>
    <w:basedOn w:val="2"/>
    <w:qFormat/>
    <w:uiPriority w:val="0"/>
    <w:pPr>
      <w:spacing w:line="560" w:lineRule="exact"/>
      <w:ind w:firstLine="721" w:firstLineChars="200"/>
    </w:pPr>
    <w:rPr>
      <w:rFonts w:ascii="Calibri" w:hAnsi="Calibri" w:eastAsia="仿宋_GB2312"/>
      <w:sz w:val="32"/>
      <w:szCs w:val="24"/>
    </w:rPr>
  </w:style>
  <w:style w:type="paragraph" w:styleId="8">
    <w:name w:val="Body Text First Indent 2"/>
    <w:basedOn w:val="3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/>
      <w:sz w:val="21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页脚 Char"/>
    <w:basedOn w:val="11"/>
    <w:link w:val="4"/>
    <w:qFormat/>
    <w:uiPriority w:val="0"/>
    <w:rPr>
      <w:rFonts w:ascii="宋体" w:hAnsi="宋体" w:eastAsia="仿宋_GB2312" w:cs="Times New Roman"/>
      <w:sz w:val="18"/>
      <w:szCs w:val="32"/>
    </w:rPr>
  </w:style>
  <w:style w:type="character" w:customStyle="1" w:styleId="14">
    <w:name w:val="font11"/>
    <w:basedOn w:val="11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paragraph" w:customStyle="1" w:styleId="15">
    <w:name w:val="_Style 5"/>
    <w:basedOn w:val="16"/>
    <w:qFormat/>
    <w:uiPriority w:val="0"/>
    <w:pPr>
      <w:spacing w:line="240" w:lineRule="auto"/>
    </w:pPr>
    <w:rPr>
      <w:rFonts w:eastAsia="宋体"/>
      <w:sz w:val="24"/>
      <w:szCs w:val="24"/>
    </w:rPr>
  </w:style>
  <w:style w:type="paragraph" w:customStyle="1" w:styleId="16">
    <w:name w:val="正文 New"/>
    <w:next w:val="17"/>
    <w:qFormat/>
    <w:uiPriority w:val="0"/>
    <w:pPr>
      <w:widowControl w:val="0"/>
      <w:spacing w:line="700" w:lineRule="exact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customStyle="1" w:styleId="17">
    <w:name w:val="Normal Indent1"/>
    <w:basedOn w:val="18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18">
    <w:name w:val="正文 New New"/>
    <w:next w:val="17"/>
    <w:qFormat/>
    <w:uiPriority w:val="0"/>
    <w:pPr>
      <w:widowControl w:val="0"/>
      <w:spacing w:line="700" w:lineRule="exact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h301.gwb</Template>
  <Pages>53</Pages>
  <Words>25113</Words>
  <Characters>25903</Characters>
  <Lines>1</Lines>
  <Paragraphs>1</Paragraphs>
  <TotalTime>1</TotalTime>
  <ScaleCrop>false</ScaleCrop>
  <LinksUpToDate>false</LinksUpToDate>
  <CharactersWithSpaces>25982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2021-12-11T02:11:00Z</dcterms:created>
  <dc:creator>admin</dc:creator>
  <cp:lastModifiedBy>夏</cp:lastModifiedBy>
  <cp:lastPrinted>2024-10-30T01:15:00Z</cp:lastPrinted>
  <dcterms:modified xsi:type="dcterms:W3CDTF">2024-11-11T10:19:54Z</dcterms:modified>
  <dc:subject>广州市荔湾区人力资源和社会保障局（公文标题）</dc:subject>
  <dc:title>荔人社函〔2022〕1号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99EC671094D14876BFA41F601752825D</vt:lpwstr>
  </property>
</Properties>
</file>