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3B48E">
      <w:pPr>
        <w:jc w:val="center"/>
        <w:rPr>
          <w:rFonts w:hint="eastAsia" w:ascii="仿宋" w:hAnsi="仿宋" w:eastAsia="仿宋" w:cs="仿宋"/>
          <w:b/>
          <w:bCs/>
          <w:sz w:val="44"/>
          <w:szCs w:val="44"/>
          <w:highlight w:val="none"/>
          <w:u w:val="single"/>
        </w:rPr>
      </w:pPr>
    </w:p>
    <w:p w14:paraId="1E8500CC">
      <w:pPr>
        <w:jc w:val="center"/>
        <w:outlineLvl w:val="0"/>
        <w:rPr>
          <w:rFonts w:hint="eastAsia" w:ascii="仿宋" w:hAnsi="仿宋" w:eastAsia="仿宋" w:cs="仿宋"/>
          <w:b/>
          <w:bCs/>
          <w:sz w:val="44"/>
          <w:szCs w:val="44"/>
          <w:highlight w:val="none"/>
          <w:u w:val="none"/>
          <w:lang w:val="en-US" w:eastAsia="zh-CN"/>
        </w:rPr>
      </w:pPr>
      <w:bookmarkStart w:id="0" w:name="_Toc2996"/>
      <w:r>
        <w:rPr>
          <w:rFonts w:hint="eastAsia" w:ascii="仿宋" w:hAnsi="仿宋" w:eastAsia="仿宋" w:cs="仿宋"/>
          <w:b/>
          <w:bCs/>
          <w:sz w:val="44"/>
          <w:szCs w:val="44"/>
          <w:highlight w:val="none"/>
          <w:u w:val="none"/>
          <w:lang w:val="en-US" w:eastAsia="zh-CN"/>
        </w:rPr>
        <w:t>金花街西华路微改造项目</w:t>
      </w:r>
      <w:bookmarkEnd w:id="0"/>
    </w:p>
    <w:p w14:paraId="77DF32BA">
      <w:pPr>
        <w:jc w:val="center"/>
        <w:rPr>
          <w:rFonts w:hint="eastAsia" w:ascii="仿宋" w:hAnsi="仿宋" w:eastAsia="仿宋" w:cs="仿宋"/>
          <w:b/>
          <w:bCs/>
          <w:sz w:val="32"/>
          <w:szCs w:val="32"/>
          <w:highlight w:val="none"/>
          <w:u w:val="none"/>
          <w:lang w:val="en-US" w:eastAsia="zh-CN"/>
        </w:rPr>
      </w:pPr>
      <w:r>
        <w:rPr>
          <w:rFonts w:hint="eastAsia" w:ascii="仿宋" w:hAnsi="仿宋" w:eastAsia="仿宋" w:cs="仿宋"/>
          <w:b/>
          <w:bCs/>
          <w:sz w:val="44"/>
          <w:szCs w:val="44"/>
          <w:highlight w:val="none"/>
          <w:u w:val="none"/>
          <w:lang w:eastAsia="zh-CN"/>
        </w:rPr>
        <w:t>施工图审查服务</w:t>
      </w:r>
    </w:p>
    <w:p w14:paraId="2A82B338">
      <w:pPr>
        <w:rPr>
          <w:rFonts w:hint="eastAsia" w:ascii="仿宋" w:hAnsi="仿宋" w:eastAsia="仿宋" w:cs="仿宋"/>
          <w:b/>
          <w:bCs/>
          <w:sz w:val="44"/>
          <w:highlight w:val="none"/>
        </w:rPr>
      </w:pPr>
    </w:p>
    <w:p w14:paraId="48A5B88B">
      <w:pPr>
        <w:rPr>
          <w:rFonts w:hint="eastAsia" w:ascii="仿宋" w:hAnsi="仿宋" w:eastAsia="仿宋" w:cs="仿宋"/>
          <w:b/>
          <w:bCs/>
          <w:sz w:val="44"/>
          <w:highlight w:val="none"/>
        </w:rPr>
      </w:pPr>
    </w:p>
    <w:p w14:paraId="547F2B7E">
      <w:pPr>
        <w:jc w:val="center"/>
        <w:rPr>
          <w:rFonts w:hint="eastAsia" w:ascii="仿宋" w:hAnsi="仿宋" w:eastAsia="仿宋" w:cs="仿宋"/>
          <w:b/>
          <w:bCs/>
          <w:sz w:val="52"/>
          <w:szCs w:val="52"/>
          <w:highlight w:val="none"/>
        </w:rPr>
      </w:pPr>
      <w:r>
        <w:rPr>
          <w:rFonts w:hint="eastAsia" w:ascii="仿宋" w:hAnsi="仿宋" w:eastAsia="仿宋" w:cs="仿宋"/>
          <w:b/>
          <w:bCs/>
          <w:sz w:val="52"/>
          <w:szCs w:val="52"/>
          <w:highlight w:val="none"/>
        </w:rPr>
        <w:t>询比文件</w:t>
      </w:r>
    </w:p>
    <w:p w14:paraId="2B907945">
      <w:pPr>
        <w:rPr>
          <w:rFonts w:hint="eastAsia" w:ascii="仿宋" w:hAnsi="仿宋" w:eastAsia="仿宋" w:cs="仿宋"/>
          <w:b/>
          <w:bCs/>
          <w:sz w:val="44"/>
          <w:highlight w:val="none"/>
        </w:rPr>
      </w:pPr>
    </w:p>
    <w:p w14:paraId="3024F568">
      <w:pPr>
        <w:rPr>
          <w:rFonts w:hint="eastAsia" w:ascii="仿宋" w:hAnsi="仿宋" w:eastAsia="仿宋" w:cs="仿宋"/>
          <w:b/>
          <w:bCs/>
          <w:sz w:val="44"/>
          <w:highlight w:val="none"/>
        </w:rPr>
      </w:pPr>
    </w:p>
    <w:p w14:paraId="1AF1D7A8">
      <w:pPr>
        <w:rPr>
          <w:rFonts w:hint="eastAsia" w:ascii="仿宋" w:hAnsi="仿宋" w:eastAsia="仿宋" w:cs="仿宋"/>
          <w:b/>
          <w:bCs/>
          <w:sz w:val="44"/>
          <w:highlight w:val="none"/>
        </w:rPr>
      </w:pPr>
    </w:p>
    <w:p w14:paraId="12A58502">
      <w:pPr>
        <w:rPr>
          <w:rFonts w:hint="eastAsia" w:ascii="仿宋" w:hAnsi="仿宋" w:eastAsia="仿宋" w:cs="仿宋"/>
          <w:b/>
          <w:bCs/>
          <w:sz w:val="44"/>
          <w:highlight w:val="none"/>
        </w:rPr>
      </w:pPr>
    </w:p>
    <w:p w14:paraId="7AD11D62">
      <w:pPr>
        <w:rPr>
          <w:rFonts w:hint="eastAsia" w:ascii="仿宋" w:hAnsi="仿宋" w:eastAsia="仿宋" w:cs="仿宋"/>
          <w:b/>
          <w:bCs/>
          <w:sz w:val="44"/>
          <w:highlight w:val="none"/>
        </w:rPr>
      </w:pPr>
    </w:p>
    <w:p w14:paraId="2FF8025E">
      <w:pPr>
        <w:rPr>
          <w:rFonts w:hint="eastAsia" w:ascii="仿宋" w:hAnsi="仿宋" w:eastAsia="仿宋" w:cs="仿宋"/>
          <w:b/>
          <w:bCs/>
          <w:sz w:val="44"/>
          <w:highlight w:val="none"/>
        </w:rPr>
      </w:pPr>
    </w:p>
    <w:p w14:paraId="494D051F">
      <w:pPr>
        <w:rPr>
          <w:rFonts w:hint="eastAsia" w:ascii="仿宋" w:hAnsi="仿宋" w:eastAsia="仿宋" w:cs="仿宋"/>
          <w:b/>
          <w:bCs/>
          <w:sz w:val="44"/>
          <w:highlight w:val="none"/>
        </w:rPr>
      </w:pPr>
    </w:p>
    <w:p w14:paraId="618491E8">
      <w:pPr>
        <w:rPr>
          <w:rFonts w:hint="eastAsia" w:ascii="仿宋" w:hAnsi="仿宋" w:eastAsia="仿宋" w:cs="仿宋"/>
          <w:b/>
          <w:bCs/>
          <w:sz w:val="44"/>
          <w:highlight w:val="none"/>
        </w:rPr>
      </w:pPr>
    </w:p>
    <w:p w14:paraId="581FB7FA">
      <w:pPr>
        <w:jc w:val="center"/>
        <w:rPr>
          <w:rFonts w:hint="eastAsia" w:ascii="仿宋" w:hAnsi="仿宋" w:eastAsia="仿宋" w:cs="仿宋"/>
          <w:b/>
          <w:bCs/>
          <w:sz w:val="32"/>
          <w:highlight w:val="none"/>
        </w:rPr>
      </w:pPr>
    </w:p>
    <w:p w14:paraId="70F319AB">
      <w:pPr>
        <w:jc w:val="center"/>
        <w:rPr>
          <w:rFonts w:hint="eastAsia" w:ascii="仿宋" w:hAnsi="仿宋" w:eastAsia="仿宋" w:cs="仿宋"/>
          <w:b/>
          <w:bCs/>
          <w:sz w:val="32"/>
          <w:highlight w:val="none"/>
        </w:rPr>
      </w:pPr>
      <w:r>
        <w:rPr>
          <w:rFonts w:hint="eastAsia" w:ascii="仿宋" w:hAnsi="仿宋" w:eastAsia="仿宋" w:cs="仿宋"/>
          <w:b/>
          <w:bCs/>
          <w:sz w:val="32"/>
          <w:highlight w:val="none"/>
        </w:rPr>
        <w:t>询比单位：广州市荔湾区人民政府</w:t>
      </w:r>
      <w:r>
        <w:rPr>
          <w:rFonts w:hint="eastAsia" w:ascii="仿宋" w:hAnsi="仿宋" w:eastAsia="仿宋" w:cs="仿宋"/>
          <w:b/>
          <w:bCs/>
          <w:sz w:val="32"/>
          <w:highlight w:val="none"/>
          <w:lang w:eastAsia="zh-CN"/>
        </w:rPr>
        <w:t>金花街道</w:t>
      </w:r>
      <w:r>
        <w:rPr>
          <w:rFonts w:hint="eastAsia" w:ascii="仿宋" w:hAnsi="仿宋" w:eastAsia="仿宋" w:cs="仿宋"/>
          <w:b/>
          <w:bCs/>
          <w:sz w:val="32"/>
          <w:highlight w:val="none"/>
        </w:rPr>
        <w:t>办事处</w:t>
      </w:r>
    </w:p>
    <w:p w14:paraId="181493CF">
      <w:pPr>
        <w:tabs>
          <w:tab w:val="left" w:pos="7140"/>
        </w:tabs>
        <w:jc w:val="center"/>
        <w:outlineLvl w:val="0"/>
        <w:rPr>
          <w:rFonts w:hint="eastAsia" w:ascii="仿宋" w:hAnsi="仿宋" w:eastAsia="仿宋" w:cs="仿宋"/>
          <w:b/>
          <w:bCs/>
          <w:sz w:val="32"/>
          <w:highlight w:val="none"/>
          <w:lang w:eastAsia="zh-CN"/>
        </w:rPr>
      </w:pPr>
      <w:bookmarkStart w:id="1" w:name="_Toc6582"/>
      <w:r>
        <w:rPr>
          <w:rFonts w:hint="eastAsia" w:ascii="仿宋" w:hAnsi="仿宋" w:eastAsia="仿宋" w:cs="仿宋"/>
          <w:b/>
          <w:bCs/>
          <w:sz w:val="32"/>
          <w:highlight w:val="none"/>
        </w:rPr>
        <w:t>询比代理单位：</w:t>
      </w:r>
      <w:r>
        <w:rPr>
          <w:rFonts w:hint="eastAsia" w:ascii="仿宋" w:hAnsi="仿宋" w:eastAsia="仿宋" w:cs="仿宋"/>
          <w:b/>
          <w:bCs/>
          <w:sz w:val="32"/>
          <w:highlight w:val="none"/>
          <w:lang w:eastAsia="zh-CN"/>
        </w:rPr>
        <w:t>广东省建湾招标有限公司</w:t>
      </w:r>
      <w:bookmarkEnd w:id="1"/>
    </w:p>
    <w:p w14:paraId="0B2EE343">
      <w:pPr>
        <w:jc w:val="center"/>
        <w:rPr>
          <w:rFonts w:hint="eastAsia" w:ascii="仿宋" w:hAnsi="仿宋" w:eastAsia="仿宋" w:cs="仿宋"/>
          <w:b/>
          <w:bCs/>
          <w:sz w:val="44"/>
          <w:highlight w:val="none"/>
        </w:rPr>
      </w:pPr>
      <w:r>
        <w:rPr>
          <w:rFonts w:hint="eastAsia" w:ascii="仿宋" w:hAnsi="仿宋" w:eastAsia="仿宋" w:cs="仿宋"/>
          <w:b/>
          <w:sz w:val="32"/>
          <w:szCs w:val="32"/>
          <w:highlight w:val="none"/>
        </w:rPr>
        <w:t>二</w:t>
      </w:r>
      <w:r>
        <w:rPr>
          <w:rFonts w:hint="eastAsia" w:ascii="仿宋" w:hAnsi="仿宋" w:eastAsia="仿宋" w:cs="仿宋"/>
          <w:b/>
          <w:sz w:val="32"/>
          <w:szCs w:val="32"/>
          <w:highlight w:val="none"/>
          <w:lang w:val="en-US" w:eastAsia="zh-CN"/>
        </w:rPr>
        <w:t>〇</w:t>
      </w:r>
      <w:r>
        <w:rPr>
          <w:rFonts w:hint="eastAsia" w:ascii="仿宋" w:hAnsi="仿宋" w:eastAsia="仿宋" w:cs="仿宋"/>
          <w:b/>
          <w:sz w:val="32"/>
          <w:szCs w:val="32"/>
          <w:highlight w:val="none"/>
        </w:rPr>
        <w:t>二</w:t>
      </w:r>
      <w:r>
        <w:rPr>
          <w:rFonts w:hint="eastAsia" w:ascii="仿宋" w:hAnsi="仿宋" w:eastAsia="仿宋" w:cs="仿宋"/>
          <w:b/>
          <w:sz w:val="32"/>
          <w:szCs w:val="32"/>
          <w:highlight w:val="none"/>
          <w:lang w:val="en-US" w:eastAsia="zh-CN"/>
        </w:rPr>
        <w:t>五</w:t>
      </w:r>
      <w:r>
        <w:rPr>
          <w:rFonts w:hint="eastAsia" w:ascii="仿宋" w:hAnsi="仿宋" w:eastAsia="仿宋" w:cs="仿宋"/>
          <w:b/>
          <w:sz w:val="32"/>
          <w:szCs w:val="32"/>
          <w:highlight w:val="none"/>
        </w:rPr>
        <w:t>年</w:t>
      </w:r>
      <w:r>
        <w:rPr>
          <w:rFonts w:hint="eastAsia" w:ascii="仿宋" w:hAnsi="仿宋" w:eastAsia="仿宋" w:cs="仿宋"/>
          <w:b/>
          <w:sz w:val="32"/>
          <w:szCs w:val="32"/>
          <w:highlight w:val="none"/>
          <w:lang w:val="en-US" w:eastAsia="zh-CN"/>
        </w:rPr>
        <w:t>五</w:t>
      </w:r>
      <w:r>
        <w:rPr>
          <w:rFonts w:hint="eastAsia" w:ascii="仿宋" w:hAnsi="仿宋" w:eastAsia="仿宋" w:cs="仿宋"/>
          <w:b/>
          <w:sz w:val="32"/>
          <w:szCs w:val="32"/>
          <w:highlight w:val="none"/>
        </w:rPr>
        <w:t>月</w:t>
      </w:r>
    </w:p>
    <w:p w14:paraId="5A2AE385">
      <w:pPr>
        <w:spacing w:line="360" w:lineRule="auto"/>
        <w:ind w:firstLine="643" w:firstLineChars="200"/>
        <w:jc w:val="center"/>
        <w:textAlignment w:val="top"/>
        <w:rPr>
          <w:rFonts w:hint="eastAsia" w:ascii="仿宋" w:hAnsi="仿宋" w:eastAsia="仿宋" w:cs="仿宋"/>
          <w:b/>
          <w:bCs/>
          <w:sz w:val="32"/>
          <w:szCs w:val="32"/>
          <w:highlight w:val="none"/>
          <w:shd w:val="clear" w:color="auto" w:fill="FFFFFF"/>
        </w:rPr>
      </w:pPr>
    </w:p>
    <w:p w14:paraId="39304985">
      <w:pPr>
        <w:spacing w:line="360" w:lineRule="auto"/>
        <w:ind w:firstLine="643" w:firstLineChars="200"/>
        <w:jc w:val="center"/>
        <w:textAlignment w:val="top"/>
        <w:rPr>
          <w:rFonts w:hint="eastAsia" w:ascii="仿宋" w:hAnsi="仿宋" w:eastAsia="仿宋" w:cs="仿宋"/>
          <w:b/>
          <w:bCs/>
          <w:sz w:val="32"/>
          <w:szCs w:val="32"/>
          <w:highlight w:val="none"/>
          <w:shd w:val="clear" w:color="auto" w:fill="FFFFFF"/>
        </w:rPr>
      </w:pPr>
    </w:p>
    <w:p w14:paraId="7ABC43E8">
      <w:pPr>
        <w:spacing w:line="360" w:lineRule="auto"/>
        <w:ind w:firstLine="643" w:firstLineChars="200"/>
        <w:jc w:val="center"/>
        <w:textAlignment w:val="top"/>
        <w:rPr>
          <w:rFonts w:hint="eastAsia" w:ascii="仿宋" w:hAnsi="仿宋" w:eastAsia="仿宋" w:cs="仿宋"/>
          <w:b/>
          <w:bCs/>
          <w:sz w:val="32"/>
          <w:szCs w:val="32"/>
          <w:highlight w:val="none"/>
          <w:shd w:val="clear" w:color="auto" w:fill="FFFFFF"/>
        </w:rPr>
        <w:sectPr>
          <w:footerReference r:id="rId3" w:type="default"/>
          <w:pgSz w:w="11906" w:h="16838"/>
          <w:pgMar w:top="1440" w:right="1417" w:bottom="1440" w:left="1417"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3EF902F0">
      <w:pPr>
        <w:spacing w:before="0" w:beforeLines="0" w:after="0" w:afterLines="0" w:line="240" w:lineRule="auto"/>
        <w:ind w:left="0" w:leftChars="0" w:right="0" w:rightChars="0" w:firstLine="0" w:firstLineChars="0"/>
        <w:jc w:val="center"/>
        <w:rPr>
          <w:rFonts w:hint="eastAsia" w:ascii="仿宋" w:hAnsi="仿宋" w:eastAsia="仿宋" w:cs="仿宋"/>
          <w:b/>
          <w:bCs/>
          <w:sz w:val="30"/>
          <w:szCs w:val="30"/>
        </w:rPr>
      </w:pPr>
      <w:r>
        <w:rPr>
          <w:rFonts w:hint="eastAsia" w:ascii="仿宋" w:hAnsi="仿宋" w:eastAsia="仿宋" w:cs="仿宋"/>
          <w:b/>
          <w:bCs/>
          <w:sz w:val="30"/>
          <w:szCs w:val="30"/>
        </w:rPr>
        <w:t>目录</w:t>
      </w:r>
    </w:p>
    <w:p w14:paraId="30E8B0BB">
      <w:pPr>
        <w:pStyle w:val="14"/>
        <w:tabs>
          <w:tab w:val="right" w:leader="dot" w:pos="9440"/>
        </w:tabs>
        <w:rPr>
          <w:rFonts w:hint="eastAsia" w:ascii="仿宋" w:hAnsi="仿宋" w:eastAsia="仿宋" w:cs="仿宋"/>
          <w:sz w:val="30"/>
          <w:szCs w:val="30"/>
        </w:rPr>
      </w:pPr>
      <w:r>
        <w:rPr>
          <w:rFonts w:hint="eastAsia" w:ascii="仿宋" w:hAnsi="仿宋" w:eastAsia="仿宋" w:cs="仿宋"/>
          <w:b/>
          <w:bCs/>
          <w:sz w:val="30"/>
          <w:szCs w:val="30"/>
          <w:highlight w:val="none"/>
          <w:shd w:val="clear" w:color="auto" w:fill="FFFFFF"/>
        </w:rPr>
        <w:fldChar w:fldCharType="begin"/>
      </w:r>
      <w:r>
        <w:rPr>
          <w:rFonts w:hint="eastAsia" w:ascii="仿宋" w:hAnsi="仿宋" w:eastAsia="仿宋" w:cs="仿宋"/>
          <w:b/>
          <w:bCs/>
          <w:sz w:val="30"/>
          <w:szCs w:val="30"/>
          <w:highlight w:val="none"/>
          <w:shd w:val="clear" w:color="auto" w:fill="FFFFFF"/>
        </w:rPr>
        <w:instrText xml:space="preserve">TOC \o "1-1" \h \u </w:instrText>
      </w:r>
      <w:r>
        <w:rPr>
          <w:rFonts w:hint="eastAsia" w:ascii="仿宋" w:hAnsi="仿宋" w:eastAsia="仿宋" w:cs="仿宋"/>
          <w:b/>
          <w:bCs/>
          <w:sz w:val="30"/>
          <w:szCs w:val="30"/>
          <w:highlight w:val="none"/>
          <w:shd w:val="clear" w:color="auto" w:fill="FFFFFF"/>
        </w:rPr>
        <w:fldChar w:fldCharType="separate"/>
      </w:r>
      <w:r>
        <w:rPr>
          <w:rFonts w:hint="eastAsia" w:ascii="仿宋" w:hAnsi="仿宋" w:eastAsia="仿宋" w:cs="仿宋"/>
          <w:bCs/>
          <w:sz w:val="30"/>
          <w:szCs w:val="30"/>
          <w:highlight w:val="none"/>
          <w:shd w:val="clear" w:color="auto" w:fill="FFFFFF"/>
        </w:rPr>
        <w:fldChar w:fldCharType="begin"/>
      </w:r>
      <w:r>
        <w:rPr>
          <w:rFonts w:hint="eastAsia" w:ascii="仿宋" w:hAnsi="仿宋" w:eastAsia="仿宋" w:cs="仿宋"/>
          <w:bCs/>
          <w:sz w:val="30"/>
          <w:szCs w:val="30"/>
          <w:highlight w:val="none"/>
          <w:shd w:val="clear" w:color="auto" w:fill="FFFFFF"/>
        </w:rPr>
        <w:instrText xml:space="preserve"> HYPERLINK \l _Toc21989 </w:instrText>
      </w:r>
      <w:r>
        <w:rPr>
          <w:rFonts w:hint="eastAsia" w:ascii="仿宋" w:hAnsi="仿宋" w:eastAsia="仿宋" w:cs="仿宋"/>
          <w:bCs/>
          <w:sz w:val="30"/>
          <w:szCs w:val="30"/>
          <w:highlight w:val="none"/>
          <w:shd w:val="clear" w:color="auto" w:fill="FFFFFF"/>
        </w:rPr>
        <w:fldChar w:fldCharType="separate"/>
      </w:r>
      <w:r>
        <w:rPr>
          <w:rFonts w:hint="eastAsia" w:ascii="仿宋" w:hAnsi="仿宋" w:eastAsia="仿宋" w:cs="仿宋"/>
          <w:bCs/>
          <w:sz w:val="30"/>
          <w:szCs w:val="30"/>
          <w:highlight w:val="none"/>
          <w:shd w:val="clear" w:color="auto" w:fill="FFFFFF"/>
        </w:rPr>
        <w:t>第一章  询比公告</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_Toc21989 \h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bCs/>
          <w:sz w:val="30"/>
          <w:szCs w:val="30"/>
          <w:highlight w:val="none"/>
          <w:shd w:val="clear" w:color="auto" w:fill="FFFFFF"/>
        </w:rPr>
        <w:fldChar w:fldCharType="end"/>
      </w:r>
    </w:p>
    <w:p w14:paraId="4A850D06">
      <w:pPr>
        <w:pStyle w:val="14"/>
        <w:tabs>
          <w:tab w:val="right" w:leader="dot" w:pos="9440"/>
        </w:tabs>
        <w:rPr>
          <w:rFonts w:hint="eastAsia" w:ascii="仿宋" w:hAnsi="仿宋" w:eastAsia="仿宋" w:cs="仿宋"/>
          <w:sz w:val="30"/>
          <w:szCs w:val="30"/>
        </w:rPr>
      </w:pPr>
      <w:r>
        <w:rPr>
          <w:rFonts w:hint="eastAsia" w:ascii="仿宋" w:hAnsi="仿宋" w:eastAsia="仿宋" w:cs="仿宋"/>
          <w:bCs/>
          <w:sz w:val="30"/>
          <w:szCs w:val="30"/>
          <w:highlight w:val="none"/>
          <w:shd w:val="clear" w:color="auto" w:fill="FFFFFF"/>
        </w:rPr>
        <w:fldChar w:fldCharType="begin"/>
      </w:r>
      <w:r>
        <w:rPr>
          <w:rFonts w:hint="eastAsia" w:ascii="仿宋" w:hAnsi="仿宋" w:eastAsia="仿宋" w:cs="仿宋"/>
          <w:bCs/>
          <w:sz w:val="30"/>
          <w:szCs w:val="30"/>
          <w:highlight w:val="none"/>
          <w:shd w:val="clear" w:color="auto" w:fill="FFFFFF"/>
        </w:rPr>
        <w:instrText xml:space="preserve"> HYPERLINK \l _Toc12071 </w:instrText>
      </w:r>
      <w:r>
        <w:rPr>
          <w:rFonts w:hint="eastAsia" w:ascii="仿宋" w:hAnsi="仿宋" w:eastAsia="仿宋" w:cs="仿宋"/>
          <w:bCs/>
          <w:sz w:val="30"/>
          <w:szCs w:val="30"/>
          <w:highlight w:val="none"/>
          <w:shd w:val="clear" w:color="auto" w:fill="FFFFFF"/>
        </w:rPr>
        <w:fldChar w:fldCharType="separate"/>
      </w:r>
      <w:r>
        <w:rPr>
          <w:rFonts w:hint="eastAsia" w:ascii="仿宋" w:hAnsi="仿宋" w:eastAsia="仿宋" w:cs="仿宋"/>
          <w:bCs/>
          <w:sz w:val="30"/>
          <w:szCs w:val="30"/>
          <w:highlight w:val="none"/>
        </w:rPr>
        <w:t xml:space="preserve">第二章 </w:t>
      </w:r>
      <w:r>
        <w:rPr>
          <w:rFonts w:hint="eastAsia" w:ascii="仿宋" w:hAnsi="仿宋" w:eastAsia="仿宋" w:cs="仿宋"/>
          <w:bCs/>
          <w:sz w:val="30"/>
          <w:szCs w:val="30"/>
          <w:highlight w:val="none"/>
          <w:lang w:val="en-US" w:eastAsia="zh-CN"/>
        </w:rPr>
        <w:t xml:space="preserve"> </w:t>
      </w:r>
      <w:r>
        <w:rPr>
          <w:rFonts w:hint="eastAsia" w:ascii="仿宋" w:hAnsi="仿宋" w:eastAsia="仿宋" w:cs="仿宋"/>
          <w:bCs/>
          <w:sz w:val="30"/>
          <w:szCs w:val="30"/>
          <w:highlight w:val="none"/>
        </w:rPr>
        <w:t>评审办法</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_Toc12071 \h </w:instrText>
      </w:r>
      <w:r>
        <w:rPr>
          <w:rFonts w:hint="eastAsia" w:ascii="仿宋" w:hAnsi="仿宋" w:eastAsia="仿宋" w:cs="仿宋"/>
          <w:sz w:val="30"/>
          <w:szCs w:val="30"/>
        </w:rPr>
        <w:fldChar w:fldCharType="separate"/>
      </w:r>
      <w:r>
        <w:rPr>
          <w:rFonts w:hint="eastAsia" w:ascii="仿宋" w:hAnsi="仿宋" w:eastAsia="仿宋" w:cs="仿宋"/>
          <w:sz w:val="30"/>
          <w:szCs w:val="30"/>
        </w:rPr>
        <w:t>5</w:t>
      </w:r>
      <w:r>
        <w:rPr>
          <w:rFonts w:hint="eastAsia" w:ascii="仿宋" w:hAnsi="仿宋" w:eastAsia="仿宋" w:cs="仿宋"/>
          <w:sz w:val="30"/>
          <w:szCs w:val="30"/>
        </w:rPr>
        <w:fldChar w:fldCharType="end"/>
      </w:r>
      <w:r>
        <w:rPr>
          <w:rFonts w:hint="eastAsia" w:ascii="仿宋" w:hAnsi="仿宋" w:eastAsia="仿宋" w:cs="仿宋"/>
          <w:bCs/>
          <w:sz w:val="30"/>
          <w:szCs w:val="30"/>
          <w:highlight w:val="none"/>
          <w:shd w:val="clear" w:color="auto" w:fill="FFFFFF"/>
        </w:rPr>
        <w:fldChar w:fldCharType="end"/>
      </w:r>
    </w:p>
    <w:p w14:paraId="601717FF">
      <w:pPr>
        <w:pStyle w:val="14"/>
        <w:tabs>
          <w:tab w:val="right" w:leader="dot" w:pos="9440"/>
        </w:tabs>
        <w:rPr>
          <w:rFonts w:hint="eastAsia" w:ascii="仿宋" w:hAnsi="仿宋" w:eastAsia="仿宋" w:cs="仿宋"/>
          <w:sz w:val="30"/>
          <w:szCs w:val="30"/>
        </w:rPr>
      </w:pPr>
      <w:r>
        <w:rPr>
          <w:rFonts w:hint="eastAsia" w:ascii="仿宋" w:hAnsi="仿宋" w:eastAsia="仿宋" w:cs="仿宋"/>
          <w:bCs/>
          <w:sz w:val="30"/>
          <w:szCs w:val="30"/>
          <w:highlight w:val="none"/>
          <w:shd w:val="clear" w:color="auto" w:fill="FFFFFF"/>
        </w:rPr>
        <w:fldChar w:fldCharType="begin"/>
      </w:r>
      <w:r>
        <w:rPr>
          <w:rFonts w:hint="eastAsia" w:ascii="仿宋" w:hAnsi="仿宋" w:eastAsia="仿宋" w:cs="仿宋"/>
          <w:bCs/>
          <w:sz w:val="30"/>
          <w:szCs w:val="30"/>
          <w:highlight w:val="none"/>
          <w:shd w:val="clear" w:color="auto" w:fill="FFFFFF"/>
        </w:rPr>
        <w:instrText xml:space="preserve"> HYPERLINK \l _Toc30882 </w:instrText>
      </w:r>
      <w:r>
        <w:rPr>
          <w:rFonts w:hint="eastAsia" w:ascii="仿宋" w:hAnsi="仿宋" w:eastAsia="仿宋" w:cs="仿宋"/>
          <w:bCs/>
          <w:sz w:val="30"/>
          <w:szCs w:val="30"/>
          <w:highlight w:val="none"/>
          <w:shd w:val="clear" w:color="auto" w:fill="FFFFFF"/>
        </w:rPr>
        <w:fldChar w:fldCharType="separate"/>
      </w:r>
      <w:r>
        <w:rPr>
          <w:rFonts w:hint="eastAsia" w:ascii="仿宋" w:hAnsi="仿宋" w:eastAsia="仿宋" w:cs="仿宋"/>
          <w:bCs/>
          <w:kern w:val="28"/>
          <w:sz w:val="30"/>
          <w:szCs w:val="30"/>
          <w:highlight w:val="none"/>
        </w:rPr>
        <w:t xml:space="preserve">第三章 </w:t>
      </w:r>
      <w:r>
        <w:rPr>
          <w:rFonts w:hint="eastAsia" w:ascii="仿宋" w:hAnsi="仿宋" w:eastAsia="仿宋" w:cs="仿宋"/>
          <w:bCs/>
          <w:kern w:val="28"/>
          <w:sz w:val="30"/>
          <w:szCs w:val="30"/>
          <w:highlight w:val="none"/>
          <w:lang w:val="en-US" w:eastAsia="zh-CN"/>
        </w:rPr>
        <w:t xml:space="preserve"> </w:t>
      </w:r>
      <w:r>
        <w:rPr>
          <w:rFonts w:hint="eastAsia" w:ascii="仿宋" w:hAnsi="仿宋" w:eastAsia="仿宋" w:cs="仿宋"/>
          <w:bCs/>
          <w:kern w:val="28"/>
          <w:sz w:val="30"/>
          <w:szCs w:val="30"/>
          <w:highlight w:val="none"/>
        </w:rPr>
        <w:t>报价文件要求及格式</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_Toc30882 \h </w:instrText>
      </w:r>
      <w:r>
        <w:rPr>
          <w:rFonts w:hint="eastAsia" w:ascii="仿宋" w:hAnsi="仿宋" w:eastAsia="仿宋" w:cs="仿宋"/>
          <w:sz w:val="30"/>
          <w:szCs w:val="30"/>
        </w:rPr>
        <w:fldChar w:fldCharType="separate"/>
      </w:r>
      <w:r>
        <w:rPr>
          <w:rFonts w:hint="eastAsia" w:ascii="仿宋" w:hAnsi="仿宋" w:eastAsia="仿宋" w:cs="仿宋"/>
          <w:sz w:val="30"/>
          <w:szCs w:val="30"/>
        </w:rPr>
        <w:t>6</w:t>
      </w:r>
      <w:r>
        <w:rPr>
          <w:rFonts w:hint="eastAsia" w:ascii="仿宋" w:hAnsi="仿宋" w:eastAsia="仿宋" w:cs="仿宋"/>
          <w:sz w:val="30"/>
          <w:szCs w:val="30"/>
        </w:rPr>
        <w:fldChar w:fldCharType="end"/>
      </w:r>
      <w:r>
        <w:rPr>
          <w:rFonts w:hint="eastAsia" w:ascii="仿宋" w:hAnsi="仿宋" w:eastAsia="仿宋" w:cs="仿宋"/>
          <w:bCs/>
          <w:sz w:val="30"/>
          <w:szCs w:val="30"/>
          <w:highlight w:val="none"/>
          <w:shd w:val="clear" w:color="auto" w:fill="FFFFFF"/>
        </w:rPr>
        <w:fldChar w:fldCharType="end"/>
      </w:r>
    </w:p>
    <w:p w14:paraId="6D5A70CD">
      <w:pPr>
        <w:pStyle w:val="14"/>
        <w:tabs>
          <w:tab w:val="right" w:leader="dot" w:pos="9440"/>
        </w:tabs>
        <w:rPr>
          <w:rFonts w:hint="eastAsia" w:ascii="仿宋" w:hAnsi="仿宋" w:eastAsia="仿宋" w:cs="仿宋"/>
          <w:sz w:val="30"/>
          <w:szCs w:val="30"/>
        </w:rPr>
      </w:pPr>
      <w:r>
        <w:rPr>
          <w:rFonts w:hint="eastAsia" w:ascii="仿宋" w:hAnsi="仿宋" w:eastAsia="仿宋" w:cs="仿宋"/>
          <w:bCs/>
          <w:sz w:val="30"/>
          <w:szCs w:val="30"/>
          <w:highlight w:val="none"/>
          <w:shd w:val="clear" w:color="auto" w:fill="FFFFFF"/>
        </w:rPr>
        <w:fldChar w:fldCharType="begin"/>
      </w:r>
      <w:r>
        <w:rPr>
          <w:rFonts w:hint="eastAsia" w:ascii="仿宋" w:hAnsi="仿宋" w:eastAsia="仿宋" w:cs="仿宋"/>
          <w:bCs/>
          <w:sz w:val="30"/>
          <w:szCs w:val="30"/>
          <w:highlight w:val="none"/>
          <w:shd w:val="clear" w:color="auto" w:fill="FFFFFF"/>
        </w:rPr>
        <w:instrText xml:space="preserve"> HYPERLINK \l _Toc24670 </w:instrText>
      </w:r>
      <w:r>
        <w:rPr>
          <w:rFonts w:hint="eastAsia" w:ascii="仿宋" w:hAnsi="仿宋" w:eastAsia="仿宋" w:cs="仿宋"/>
          <w:bCs/>
          <w:sz w:val="30"/>
          <w:szCs w:val="30"/>
          <w:highlight w:val="none"/>
          <w:shd w:val="clear" w:color="auto" w:fill="FFFFFF"/>
        </w:rPr>
        <w:fldChar w:fldCharType="separate"/>
      </w:r>
      <w:r>
        <w:rPr>
          <w:rFonts w:hint="eastAsia" w:ascii="仿宋" w:hAnsi="仿宋" w:eastAsia="仿宋" w:cs="仿宋"/>
          <w:bCs/>
          <w:sz w:val="30"/>
          <w:szCs w:val="30"/>
          <w:lang w:val="en-US" w:eastAsia="zh-CN"/>
        </w:rPr>
        <w:t xml:space="preserve">第四章  </w:t>
      </w:r>
      <w:r>
        <w:rPr>
          <w:rFonts w:hint="eastAsia" w:ascii="仿宋" w:hAnsi="仿宋" w:eastAsia="仿宋" w:cs="仿宋"/>
          <w:bCs/>
          <w:sz w:val="30"/>
          <w:szCs w:val="30"/>
          <w:highlight w:val="none"/>
          <w:lang w:val="en-US" w:eastAsia="zh-CN"/>
        </w:rPr>
        <w:t>报价文件格式</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_Toc24670 \h </w:instrText>
      </w:r>
      <w:r>
        <w:rPr>
          <w:rFonts w:hint="eastAsia" w:ascii="仿宋" w:hAnsi="仿宋" w:eastAsia="仿宋" w:cs="仿宋"/>
          <w:sz w:val="30"/>
          <w:szCs w:val="30"/>
        </w:rPr>
        <w:fldChar w:fldCharType="separate"/>
      </w:r>
      <w:r>
        <w:rPr>
          <w:rFonts w:hint="eastAsia" w:ascii="仿宋" w:hAnsi="仿宋" w:eastAsia="仿宋" w:cs="仿宋"/>
          <w:sz w:val="30"/>
          <w:szCs w:val="30"/>
        </w:rPr>
        <w:t>10</w:t>
      </w:r>
      <w:r>
        <w:rPr>
          <w:rFonts w:hint="eastAsia" w:ascii="仿宋" w:hAnsi="仿宋" w:eastAsia="仿宋" w:cs="仿宋"/>
          <w:sz w:val="30"/>
          <w:szCs w:val="30"/>
        </w:rPr>
        <w:fldChar w:fldCharType="end"/>
      </w:r>
      <w:r>
        <w:rPr>
          <w:rFonts w:hint="eastAsia" w:ascii="仿宋" w:hAnsi="仿宋" w:eastAsia="仿宋" w:cs="仿宋"/>
          <w:bCs/>
          <w:sz w:val="30"/>
          <w:szCs w:val="30"/>
          <w:highlight w:val="none"/>
          <w:shd w:val="clear" w:color="auto" w:fill="FFFFFF"/>
        </w:rPr>
        <w:fldChar w:fldCharType="end"/>
      </w:r>
    </w:p>
    <w:p w14:paraId="3A8EEF09">
      <w:pPr>
        <w:pStyle w:val="14"/>
        <w:tabs>
          <w:tab w:val="right" w:leader="dot" w:pos="9440"/>
        </w:tabs>
        <w:rPr>
          <w:rFonts w:hint="eastAsia" w:ascii="仿宋" w:hAnsi="仿宋" w:eastAsia="仿宋" w:cs="仿宋"/>
          <w:sz w:val="30"/>
          <w:szCs w:val="30"/>
        </w:rPr>
      </w:pPr>
      <w:r>
        <w:rPr>
          <w:rFonts w:hint="eastAsia" w:ascii="仿宋" w:hAnsi="仿宋" w:eastAsia="仿宋" w:cs="仿宋"/>
          <w:bCs/>
          <w:sz w:val="30"/>
          <w:szCs w:val="30"/>
          <w:highlight w:val="none"/>
          <w:shd w:val="clear" w:color="auto" w:fill="FFFFFF"/>
        </w:rPr>
        <w:fldChar w:fldCharType="begin"/>
      </w:r>
      <w:r>
        <w:rPr>
          <w:rFonts w:hint="eastAsia" w:ascii="仿宋" w:hAnsi="仿宋" w:eastAsia="仿宋" w:cs="仿宋"/>
          <w:bCs/>
          <w:sz w:val="30"/>
          <w:szCs w:val="30"/>
          <w:highlight w:val="none"/>
          <w:shd w:val="clear" w:color="auto" w:fill="FFFFFF"/>
        </w:rPr>
        <w:instrText xml:space="preserve"> HYPERLINK \l _Toc20685 </w:instrText>
      </w:r>
      <w:r>
        <w:rPr>
          <w:rFonts w:hint="eastAsia" w:ascii="仿宋" w:hAnsi="仿宋" w:eastAsia="仿宋" w:cs="仿宋"/>
          <w:bCs/>
          <w:sz w:val="30"/>
          <w:szCs w:val="30"/>
          <w:highlight w:val="none"/>
          <w:shd w:val="clear" w:color="auto" w:fill="FFFFFF"/>
        </w:rPr>
        <w:fldChar w:fldCharType="separate"/>
      </w:r>
      <w:r>
        <w:rPr>
          <w:rFonts w:hint="eastAsia" w:ascii="仿宋" w:hAnsi="仿宋" w:eastAsia="仿宋" w:cs="仿宋"/>
          <w:bCs/>
          <w:kern w:val="2"/>
          <w:sz w:val="30"/>
          <w:szCs w:val="30"/>
          <w:highlight w:val="none"/>
          <w:shd w:val="clear" w:color="auto" w:fill="FFFFFF"/>
          <w:lang w:val="en-US" w:eastAsia="zh-CN"/>
        </w:rPr>
        <w:t>第五章  合同格式</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_Toc20685 \h </w:instrText>
      </w:r>
      <w:r>
        <w:rPr>
          <w:rFonts w:hint="eastAsia" w:ascii="仿宋" w:hAnsi="仿宋" w:eastAsia="仿宋" w:cs="仿宋"/>
          <w:sz w:val="30"/>
          <w:szCs w:val="30"/>
        </w:rPr>
        <w:fldChar w:fldCharType="separate"/>
      </w:r>
      <w:r>
        <w:rPr>
          <w:rFonts w:hint="eastAsia" w:ascii="仿宋" w:hAnsi="仿宋" w:eastAsia="仿宋" w:cs="仿宋"/>
          <w:sz w:val="30"/>
          <w:szCs w:val="30"/>
        </w:rPr>
        <w:t>22</w:t>
      </w:r>
      <w:r>
        <w:rPr>
          <w:rFonts w:hint="eastAsia" w:ascii="仿宋" w:hAnsi="仿宋" w:eastAsia="仿宋" w:cs="仿宋"/>
          <w:sz w:val="30"/>
          <w:szCs w:val="30"/>
        </w:rPr>
        <w:fldChar w:fldCharType="end"/>
      </w:r>
      <w:r>
        <w:rPr>
          <w:rFonts w:hint="eastAsia" w:ascii="仿宋" w:hAnsi="仿宋" w:eastAsia="仿宋" w:cs="仿宋"/>
          <w:bCs/>
          <w:sz w:val="30"/>
          <w:szCs w:val="30"/>
          <w:highlight w:val="none"/>
          <w:shd w:val="clear" w:color="auto" w:fill="FFFFFF"/>
        </w:rPr>
        <w:fldChar w:fldCharType="end"/>
      </w:r>
    </w:p>
    <w:p w14:paraId="3C910E94">
      <w:pPr>
        <w:spacing w:line="360" w:lineRule="auto"/>
        <w:ind w:left="0" w:leftChars="0" w:firstLine="0" w:firstLineChars="0"/>
        <w:jc w:val="center"/>
        <w:textAlignment w:val="top"/>
        <w:outlineLvl w:val="0"/>
        <w:rPr>
          <w:rFonts w:hint="eastAsia" w:ascii="仿宋" w:hAnsi="仿宋" w:eastAsia="仿宋" w:cs="仿宋"/>
          <w:bCs/>
          <w:szCs w:val="32"/>
          <w:highlight w:val="none"/>
          <w:shd w:val="clear" w:color="auto" w:fill="FFFFFF"/>
        </w:rPr>
      </w:pPr>
      <w:r>
        <w:rPr>
          <w:rFonts w:hint="eastAsia" w:ascii="仿宋" w:hAnsi="仿宋" w:eastAsia="仿宋" w:cs="仿宋"/>
          <w:bCs/>
          <w:sz w:val="30"/>
          <w:szCs w:val="30"/>
          <w:highlight w:val="none"/>
          <w:shd w:val="clear" w:color="auto" w:fill="FFFFFF"/>
        </w:rPr>
        <w:fldChar w:fldCharType="end"/>
      </w:r>
    </w:p>
    <w:p w14:paraId="4DF1B1FE">
      <w:pPr>
        <w:spacing w:line="360" w:lineRule="auto"/>
        <w:ind w:left="0" w:leftChars="0" w:firstLine="0" w:firstLineChars="0"/>
        <w:jc w:val="center"/>
        <w:textAlignment w:val="top"/>
        <w:outlineLvl w:val="0"/>
        <w:rPr>
          <w:rFonts w:hint="eastAsia" w:ascii="仿宋" w:hAnsi="仿宋" w:eastAsia="仿宋" w:cs="仿宋"/>
          <w:bCs/>
          <w:szCs w:val="32"/>
          <w:highlight w:val="none"/>
          <w:shd w:val="clear" w:color="auto" w:fill="FFFFFF"/>
        </w:rPr>
        <w:sectPr>
          <w:footerReference r:id="rId4" w:type="default"/>
          <w:pgSz w:w="11906" w:h="16838"/>
          <w:pgMar w:top="1440" w:right="1249" w:bottom="1440" w:left="121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33205A68">
      <w:pPr>
        <w:spacing w:line="360" w:lineRule="auto"/>
        <w:ind w:left="0" w:leftChars="0" w:firstLine="0" w:firstLineChars="0"/>
        <w:jc w:val="center"/>
        <w:textAlignment w:val="top"/>
        <w:outlineLvl w:val="0"/>
        <w:rPr>
          <w:rFonts w:hint="eastAsia" w:ascii="仿宋" w:hAnsi="仿宋" w:eastAsia="仿宋" w:cs="仿宋"/>
          <w:b/>
          <w:bCs/>
          <w:sz w:val="32"/>
          <w:szCs w:val="32"/>
          <w:highlight w:val="none"/>
          <w:shd w:val="clear" w:color="auto" w:fill="FFFFFF"/>
        </w:rPr>
      </w:pPr>
      <w:bookmarkStart w:id="2" w:name="_Toc21989"/>
      <w:r>
        <w:rPr>
          <w:rFonts w:hint="eastAsia" w:ascii="仿宋" w:hAnsi="仿宋" w:eastAsia="仿宋" w:cs="仿宋"/>
          <w:b/>
          <w:bCs/>
          <w:sz w:val="32"/>
          <w:szCs w:val="32"/>
          <w:highlight w:val="none"/>
          <w:shd w:val="clear" w:color="auto" w:fill="FFFFFF"/>
        </w:rPr>
        <w:t>第一章  询比公告</w:t>
      </w:r>
      <w:bookmarkEnd w:id="2"/>
    </w:p>
    <w:p w14:paraId="5B423463">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baseline"/>
        <w:rPr>
          <w:rFonts w:hint="eastAsia" w:ascii="仿宋" w:hAnsi="仿宋" w:eastAsia="仿宋" w:cs="仿宋"/>
          <w:highlight w:val="none"/>
        </w:rPr>
      </w:pPr>
      <w:r>
        <w:rPr>
          <w:rFonts w:hint="eastAsia" w:ascii="仿宋" w:hAnsi="仿宋" w:eastAsia="仿宋" w:cs="仿宋"/>
          <w:highlight w:val="none"/>
        </w:rPr>
        <w:t>为更好地择优选取</w:t>
      </w:r>
      <w:r>
        <w:rPr>
          <w:rFonts w:hint="eastAsia" w:ascii="仿宋" w:hAnsi="仿宋" w:eastAsia="仿宋" w:cs="仿宋"/>
          <w:highlight w:val="none"/>
          <w:lang w:val="en-US" w:eastAsia="zh-CN"/>
        </w:rPr>
        <w:t>金花街西华路微改造项目施工图审查</w:t>
      </w:r>
      <w:r>
        <w:rPr>
          <w:rFonts w:hint="eastAsia" w:ascii="仿宋" w:hAnsi="仿宋" w:eastAsia="仿宋" w:cs="仿宋"/>
          <w:highlight w:val="none"/>
        </w:rPr>
        <w:t>服务单位，现广州市荔湾区人民政府</w:t>
      </w:r>
      <w:r>
        <w:rPr>
          <w:rFonts w:hint="eastAsia" w:ascii="仿宋" w:hAnsi="仿宋" w:eastAsia="仿宋" w:cs="仿宋"/>
          <w:highlight w:val="none"/>
          <w:lang w:eastAsia="zh-CN"/>
        </w:rPr>
        <w:t>金花街道</w:t>
      </w:r>
      <w:r>
        <w:rPr>
          <w:rFonts w:hint="eastAsia" w:ascii="仿宋" w:hAnsi="仿宋" w:eastAsia="仿宋" w:cs="仿宋"/>
          <w:highlight w:val="none"/>
        </w:rPr>
        <w:t>办事处</w:t>
      </w:r>
      <w:r>
        <w:rPr>
          <w:rFonts w:hint="eastAsia" w:ascii="仿宋" w:hAnsi="仿宋" w:eastAsia="仿宋" w:cs="仿宋"/>
          <w:highlight w:val="none"/>
          <w:lang w:val="en-US" w:eastAsia="zh-CN"/>
        </w:rPr>
        <w:t>对本项目</w:t>
      </w:r>
      <w:r>
        <w:rPr>
          <w:rFonts w:hint="eastAsia" w:ascii="仿宋" w:hAnsi="仿宋" w:eastAsia="仿宋" w:cs="仿宋"/>
          <w:highlight w:val="none"/>
        </w:rPr>
        <w:t>进行公开询比，在报名并符合要求的企业内选取一家承办单位，欢迎符合资格条件的意向人报名参加。</w:t>
      </w:r>
    </w:p>
    <w:p w14:paraId="4D6E5CEB">
      <w:pPr>
        <w:pStyle w:val="20"/>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baseline"/>
        <w:outlineLvl w:val="1"/>
        <w:rPr>
          <w:rStyle w:val="25"/>
          <w:rFonts w:hint="eastAsia" w:ascii="仿宋" w:hAnsi="仿宋" w:eastAsia="仿宋" w:cs="仿宋"/>
          <w:highlight w:val="none"/>
        </w:rPr>
      </w:pPr>
      <w:r>
        <w:rPr>
          <w:rStyle w:val="25"/>
          <w:rFonts w:hint="eastAsia" w:ascii="仿宋" w:hAnsi="仿宋" w:eastAsia="仿宋" w:cs="仿宋"/>
          <w:highlight w:val="none"/>
        </w:rPr>
        <w:t>项目概况</w:t>
      </w:r>
    </w:p>
    <w:p w14:paraId="6C88CDC0">
      <w:pPr>
        <w:pStyle w:val="20"/>
        <w:keepNext w:val="0"/>
        <w:keepLines w:val="0"/>
        <w:pageBreakBefore w:val="0"/>
        <w:widowControl/>
        <w:numPr>
          <w:ilvl w:val="0"/>
          <w:numId w:val="2"/>
        </w:numPr>
        <w:tabs>
          <w:tab w:val="left" w:pos="0"/>
        </w:tabs>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baseline"/>
        <w:rPr>
          <w:rStyle w:val="25"/>
          <w:rFonts w:hint="eastAsia" w:ascii="仿宋" w:hAnsi="仿宋" w:eastAsia="仿宋" w:cs="仿宋"/>
          <w:highlight w:val="none"/>
        </w:rPr>
      </w:pPr>
      <w:r>
        <w:rPr>
          <w:rFonts w:hint="eastAsia" w:ascii="仿宋" w:hAnsi="仿宋" w:eastAsia="仿宋" w:cs="仿宋"/>
          <w:highlight w:val="none"/>
          <w:lang w:val="en-US" w:eastAsia="zh-CN"/>
        </w:rPr>
        <w:t>项目名称：</w:t>
      </w:r>
      <w:r>
        <w:rPr>
          <w:rFonts w:hint="eastAsia" w:ascii="仿宋" w:hAnsi="仿宋" w:eastAsia="仿宋" w:cs="仿宋"/>
          <w:highlight w:val="none"/>
          <w:lang w:eastAsia="zh-CN"/>
        </w:rPr>
        <w:t>金花街西华路微改造项目施工图审查服务</w:t>
      </w:r>
    </w:p>
    <w:p w14:paraId="2828D183">
      <w:pPr>
        <w:pStyle w:val="20"/>
        <w:keepNext w:val="0"/>
        <w:keepLines w:val="0"/>
        <w:pageBreakBefore w:val="0"/>
        <w:widowControl/>
        <w:numPr>
          <w:ilvl w:val="0"/>
          <w:numId w:val="2"/>
        </w:numPr>
        <w:tabs>
          <w:tab w:val="left" w:pos="0"/>
        </w:tabs>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baseline"/>
        <w:rPr>
          <w:rStyle w:val="25"/>
          <w:rFonts w:hint="eastAsia" w:ascii="仿宋" w:hAnsi="仿宋" w:eastAsia="仿宋" w:cs="仿宋"/>
          <w:color w:val="auto"/>
          <w:highlight w:val="none"/>
        </w:rPr>
      </w:pPr>
      <w:r>
        <w:rPr>
          <w:rFonts w:hint="eastAsia" w:ascii="仿宋" w:hAnsi="仿宋" w:eastAsia="仿宋" w:cs="仿宋"/>
          <w:color w:val="auto"/>
          <w:highlight w:val="none"/>
          <w:lang w:val="en-US" w:eastAsia="zh-CN"/>
        </w:rPr>
        <w:t>项目编号：GDSJW-25DL0050-4</w:t>
      </w:r>
    </w:p>
    <w:p w14:paraId="768FD7EB">
      <w:pPr>
        <w:pStyle w:val="20"/>
        <w:keepNext w:val="0"/>
        <w:keepLines w:val="0"/>
        <w:pageBreakBefore w:val="0"/>
        <w:widowControl/>
        <w:numPr>
          <w:ilvl w:val="0"/>
          <w:numId w:val="2"/>
        </w:numPr>
        <w:tabs>
          <w:tab w:val="left" w:pos="0"/>
        </w:tabs>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baseline"/>
        <w:rPr>
          <w:rFonts w:hint="eastAsia" w:ascii="仿宋" w:hAnsi="仿宋" w:eastAsia="仿宋" w:cs="仿宋"/>
          <w:highlight w:val="none"/>
          <w:lang w:val="en-US" w:eastAsia="zh-CN"/>
        </w:rPr>
      </w:pPr>
      <w:r>
        <w:rPr>
          <w:rFonts w:hint="eastAsia" w:ascii="仿宋" w:hAnsi="仿宋" w:eastAsia="仿宋" w:cs="仿宋"/>
          <w:highlight w:val="none"/>
          <w:lang w:val="en-US" w:eastAsia="zh-CN"/>
        </w:rPr>
        <w:t>询比单位：广州市荔湾区人民政府金花街道办事处。</w:t>
      </w:r>
    </w:p>
    <w:p w14:paraId="2A2A6327">
      <w:pPr>
        <w:pStyle w:val="20"/>
        <w:keepNext w:val="0"/>
        <w:keepLines w:val="0"/>
        <w:pageBreakBefore w:val="0"/>
        <w:widowControl/>
        <w:numPr>
          <w:ilvl w:val="0"/>
          <w:numId w:val="2"/>
        </w:numPr>
        <w:tabs>
          <w:tab w:val="left" w:pos="0"/>
        </w:tabs>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baseline"/>
        <w:rPr>
          <w:rFonts w:hint="eastAsia" w:ascii="仿宋" w:hAnsi="仿宋" w:eastAsia="仿宋" w:cs="仿宋"/>
          <w:highlight w:val="none"/>
          <w:lang w:val="en-US" w:eastAsia="zh-CN"/>
        </w:rPr>
      </w:pPr>
      <w:r>
        <w:rPr>
          <w:rFonts w:hint="eastAsia" w:ascii="仿宋" w:hAnsi="仿宋" w:eastAsia="仿宋" w:cs="仿宋"/>
          <w:highlight w:val="none"/>
          <w:lang w:val="en-US" w:eastAsia="zh-CN"/>
        </w:rPr>
        <w:t>建设地点：广州市荔湾区。</w:t>
      </w:r>
    </w:p>
    <w:p w14:paraId="766F905B">
      <w:pPr>
        <w:pStyle w:val="20"/>
        <w:keepNext w:val="0"/>
        <w:keepLines w:val="0"/>
        <w:pageBreakBefore w:val="0"/>
        <w:widowControl/>
        <w:numPr>
          <w:ilvl w:val="0"/>
          <w:numId w:val="2"/>
        </w:numPr>
        <w:tabs>
          <w:tab w:val="left" w:pos="0"/>
        </w:tabs>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baseline"/>
        <w:rPr>
          <w:rFonts w:hint="eastAsia" w:ascii="仿宋" w:hAnsi="仿宋" w:eastAsia="仿宋" w:cs="仿宋"/>
          <w:highlight w:val="none"/>
          <w:lang w:val="en-US" w:eastAsia="zh-CN"/>
        </w:rPr>
      </w:pPr>
      <w:r>
        <w:rPr>
          <w:rFonts w:hint="eastAsia" w:ascii="仿宋" w:hAnsi="仿宋" w:eastAsia="仿宋" w:cs="仿宋"/>
          <w:highlight w:val="none"/>
          <w:lang w:val="en-US" w:eastAsia="zh-CN"/>
        </w:rPr>
        <w:t>项目范围：广州市荔湾区金花街道东起光复北路，西至荔湾路，南起芦获街，北至西华路。</w:t>
      </w:r>
    </w:p>
    <w:p w14:paraId="707A8AF9">
      <w:pPr>
        <w:pStyle w:val="20"/>
        <w:keepNext w:val="0"/>
        <w:keepLines w:val="0"/>
        <w:pageBreakBefore w:val="0"/>
        <w:widowControl/>
        <w:numPr>
          <w:ilvl w:val="0"/>
          <w:numId w:val="2"/>
        </w:numPr>
        <w:tabs>
          <w:tab w:val="left" w:pos="0"/>
        </w:tabs>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baseline"/>
        <w:rPr>
          <w:rFonts w:hint="eastAsia" w:ascii="仿宋" w:hAnsi="仿宋" w:eastAsia="仿宋" w:cs="仿宋"/>
          <w:highlight w:val="none"/>
        </w:rPr>
      </w:pPr>
      <w:r>
        <w:rPr>
          <w:rFonts w:hint="eastAsia" w:ascii="仿宋" w:hAnsi="仿宋" w:eastAsia="仿宋" w:cs="仿宋"/>
          <w:highlight w:val="none"/>
          <w:lang w:val="en-US" w:eastAsia="zh-CN"/>
        </w:rPr>
        <w:t>项目概况</w:t>
      </w:r>
      <w:r>
        <w:rPr>
          <w:rFonts w:hint="eastAsia" w:ascii="仿宋" w:hAnsi="仿宋" w:eastAsia="仿宋" w:cs="仿宋"/>
          <w:highlight w:val="none"/>
        </w:rPr>
        <w:t>：本项目为金花街西华路微改造，项目总改造范围约 30.6 公顷，其中小梅社区 11.6 公顷、吉祥社区 9.1 公顷、蟠虬社区 4.2 公顷、桃源社区 5.7 公顷。主要改造内容包括建筑房屋本体部分的楼道修缮及照明、外墙治理、</w:t>
      </w:r>
      <w:r>
        <w:rPr>
          <w:rFonts w:hint="eastAsia" w:ascii="仿宋" w:hAnsi="仿宋" w:eastAsia="仿宋" w:cs="仿宋"/>
          <w:highlight w:val="none"/>
          <w:lang w:eastAsia="zh-CN"/>
        </w:rPr>
        <w:t>“三线”整治</w:t>
      </w:r>
      <w:r>
        <w:rPr>
          <w:rFonts w:hint="eastAsia" w:ascii="仿宋" w:hAnsi="仿宋" w:eastAsia="仿宋" w:cs="仿宋"/>
          <w:highlight w:val="none"/>
        </w:rPr>
        <w:t>、适老化设施改造、屋面防水、楼栋消防设施改造等，以及公共空间部分的</w:t>
      </w:r>
      <w:r>
        <w:rPr>
          <w:rFonts w:hint="eastAsia" w:ascii="仿宋" w:hAnsi="仿宋" w:eastAsia="仿宋" w:cs="仿宋"/>
          <w:highlight w:val="none"/>
          <w:lang w:eastAsia="zh-CN"/>
        </w:rPr>
        <w:t>“三线”整治</w:t>
      </w:r>
      <w:r>
        <w:rPr>
          <w:rFonts w:hint="eastAsia" w:ascii="仿宋" w:hAnsi="仿宋" w:eastAsia="仿宋" w:cs="仿宋"/>
          <w:highlight w:val="none"/>
        </w:rPr>
        <w:t>、道路修缮、无障碍设施、绿化完善、监控系统改造等。</w:t>
      </w:r>
    </w:p>
    <w:p w14:paraId="53A65043">
      <w:pPr>
        <w:pStyle w:val="20"/>
        <w:keepNext w:val="0"/>
        <w:keepLines w:val="0"/>
        <w:pageBreakBefore w:val="0"/>
        <w:widowControl/>
        <w:numPr>
          <w:ilvl w:val="0"/>
          <w:numId w:val="2"/>
        </w:numPr>
        <w:tabs>
          <w:tab w:val="left" w:pos="0"/>
        </w:tabs>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baseline"/>
        <w:rPr>
          <w:rFonts w:hint="eastAsia" w:ascii="仿宋" w:hAnsi="仿宋" w:eastAsia="仿宋" w:cs="仿宋"/>
          <w:highlight w:val="none"/>
        </w:rPr>
      </w:pPr>
      <w:r>
        <w:rPr>
          <w:rFonts w:hint="eastAsia" w:ascii="仿宋" w:hAnsi="仿宋" w:eastAsia="仿宋" w:cs="仿宋"/>
          <w:highlight w:val="none"/>
        </w:rPr>
        <w:t>项目总投资8356.37万元，其中工程费6331.62万元。</w:t>
      </w:r>
    </w:p>
    <w:p w14:paraId="31609D05">
      <w:pPr>
        <w:pStyle w:val="20"/>
        <w:keepNext w:val="0"/>
        <w:keepLines w:val="0"/>
        <w:pageBreakBefore w:val="0"/>
        <w:widowControl/>
        <w:numPr>
          <w:ilvl w:val="0"/>
          <w:numId w:val="2"/>
        </w:numPr>
        <w:tabs>
          <w:tab w:val="left" w:pos="0"/>
        </w:tabs>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baseline"/>
        <w:outlineLvl w:val="9"/>
        <w:rPr>
          <w:rFonts w:hint="eastAsia" w:ascii="仿宋" w:hAnsi="仿宋" w:eastAsia="仿宋" w:cs="仿宋"/>
          <w:highlight w:val="none"/>
          <w:lang w:val="en-US" w:eastAsia="zh-CN"/>
        </w:rPr>
      </w:pPr>
      <w:r>
        <w:rPr>
          <w:rFonts w:hint="eastAsia" w:ascii="仿宋" w:hAnsi="仿宋" w:eastAsia="仿宋" w:cs="仿宋"/>
          <w:highlight w:val="none"/>
        </w:rPr>
        <w:t>资金来源：区财政资金。</w:t>
      </w:r>
    </w:p>
    <w:p w14:paraId="646F3E88">
      <w:pPr>
        <w:pStyle w:val="20"/>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baseline"/>
        <w:outlineLvl w:val="1"/>
        <w:rPr>
          <w:rFonts w:hint="eastAsia" w:ascii="仿宋" w:hAnsi="仿宋" w:eastAsia="仿宋" w:cs="仿宋"/>
          <w:highlight w:val="none"/>
        </w:rPr>
      </w:pPr>
      <w:r>
        <w:rPr>
          <w:rStyle w:val="25"/>
          <w:rFonts w:hint="eastAsia" w:ascii="仿宋" w:hAnsi="仿宋" w:eastAsia="仿宋" w:cs="仿宋"/>
          <w:highlight w:val="none"/>
        </w:rPr>
        <w:t>服务内容及成果要求</w:t>
      </w:r>
    </w:p>
    <w:p w14:paraId="3EE29F3A">
      <w:pPr>
        <w:pStyle w:val="20"/>
        <w:keepNext w:val="0"/>
        <w:keepLines w:val="0"/>
        <w:pageBreakBefore w:val="0"/>
        <w:widowControl/>
        <w:numPr>
          <w:ilvl w:val="0"/>
          <w:numId w:val="3"/>
        </w:numPr>
        <w:tabs>
          <w:tab w:val="left" w:pos="0"/>
        </w:tabs>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baseline"/>
        <w:rPr>
          <w:rFonts w:hint="eastAsia" w:ascii="仿宋" w:hAnsi="仿宋" w:eastAsia="仿宋" w:cs="仿宋"/>
          <w:highlight w:val="none"/>
          <w:lang w:val="en-US" w:eastAsia="zh-CN"/>
        </w:rPr>
      </w:pPr>
      <w:r>
        <w:rPr>
          <w:rFonts w:hint="eastAsia" w:ascii="仿宋" w:hAnsi="仿宋" w:eastAsia="仿宋" w:cs="仿宋"/>
          <w:highlight w:val="none"/>
          <w:lang w:val="en-US" w:eastAsia="zh-CN"/>
        </w:rPr>
        <w:t>服务内容:对金花街西华路微改造项目所有勘察设计文件（简称施工图）进行审查工作</w:t>
      </w:r>
    </w:p>
    <w:p w14:paraId="5CAF1DE8">
      <w:pPr>
        <w:pStyle w:val="20"/>
        <w:keepNext w:val="0"/>
        <w:keepLines w:val="0"/>
        <w:pageBreakBefore w:val="0"/>
        <w:widowControl/>
        <w:numPr>
          <w:ilvl w:val="0"/>
          <w:numId w:val="3"/>
        </w:numPr>
        <w:tabs>
          <w:tab w:val="left" w:pos="0"/>
        </w:tabs>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baseline"/>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服务期：</w:t>
      </w:r>
      <w:r>
        <w:rPr>
          <w:rFonts w:hint="eastAsia" w:ascii="仿宋" w:hAnsi="仿宋" w:eastAsia="仿宋" w:cs="仿宋"/>
          <w:color w:val="auto"/>
          <w:kern w:val="0"/>
          <w:sz w:val="24"/>
          <w:szCs w:val="24"/>
          <w:highlight w:val="none"/>
          <w:shd w:val="clear" w:color="auto" w:fill="FFFFFF"/>
        </w:rPr>
        <w:t>自服务协议签订之日起至本项目竣工验收移交完成之日止。</w:t>
      </w:r>
    </w:p>
    <w:p w14:paraId="51622E7C">
      <w:pPr>
        <w:pStyle w:val="20"/>
        <w:keepNext w:val="0"/>
        <w:keepLines w:val="0"/>
        <w:pageBreakBefore w:val="0"/>
        <w:widowControl/>
        <w:numPr>
          <w:ilvl w:val="0"/>
          <w:numId w:val="3"/>
        </w:numPr>
        <w:tabs>
          <w:tab w:val="left" w:pos="0"/>
        </w:tabs>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baseline"/>
        <w:outlineLvl w:val="9"/>
        <w:rPr>
          <w:rFonts w:hint="eastAsia" w:ascii="仿宋" w:hAnsi="仿宋" w:eastAsia="仿宋" w:cs="仿宋"/>
          <w:highlight w:val="none"/>
        </w:rPr>
      </w:pPr>
      <w:r>
        <w:rPr>
          <w:rFonts w:hint="eastAsia" w:ascii="仿宋" w:hAnsi="仿宋" w:eastAsia="仿宋" w:cs="仿宋"/>
          <w:highlight w:val="none"/>
        </w:rPr>
        <w:t>工作内容、方式及要求</w:t>
      </w:r>
    </w:p>
    <w:p w14:paraId="343576DE">
      <w:pPr>
        <w:pStyle w:val="20"/>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Autospacing="0" w:after="0" w:afterAutospacing="0" w:line="360" w:lineRule="auto"/>
        <w:ind w:leftChars="200"/>
        <w:textAlignment w:val="baseline"/>
        <w:rPr>
          <w:rFonts w:hint="eastAsia" w:ascii="仿宋" w:hAnsi="仿宋" w:eastAsia="仿宋" w:cs="仿宋"/>
          <w:highlight w:val="none"/>
          <w:lang w:val="en-US" w:eastAsia="zh-CN"/>
        </w:rPr>
      </w:pPr>
      <w:r>
        <w:rPr>
          <w:rFonts w:hint="eastAsia" w:ascii="仿宋" w:hAnsi="仿宋" w:eastAsia="仿宋" w:cs="仿宋"/>
          <w:highlight w:val="none"/>
          <w:lang w:val="en-US" w:eastAsia="zh-CN"/>
        </w:rPr>
        <w:t>施工图审查的主要内容包括但不限于：</w:t>
      </w:r>
    </w:p>
    <w:p w14:paraId="3B2C1206">
      <w:pPr>
        <w:pStyle w:val="20"/>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Autospacing="0" w:after="0" w:afterAutospacing="0" w:line="360" w:lineRule="auto"/>
        <w:ind w:leftChars="200"/>
        <w:textAlignment w:val="baseline"/>
        <w:rPr>
          <w:rFonts w:hint="eastAsia" w:ascii="仿宋" w:hAnsi="仿宋" w:eastAsia="仿宋" w:cs="仿宋"/>
          <w:highlight w:val="none"/>
          <w:lang w:val="en-US" w:eastAsia="zh-CN"/>
        </w:rPr>
      </w:pPr>
      <w:r>
        <w:rPr>
          <w:rFonts w:hint="eastAsia" w:ascii="仿宋" w:hAnsi="仿宋" w:eastAsia="仿宋" w:cs="仿宋"/>
          <w:highlight w:val="none"/>
          <w:lang w:val="en-US" w:eastAsia="zh-CN"/>
        </w:rPr>
        <w:t>（1）是否符合《工程建设标准强制性条文》和其他涉及公共安全、公共利益和工程建设强制性标准；</w:t>
      </w:r>
    </w:p>
    <w:p w14:paraId="1A14396F">
      <w:pPr>
        <w:pStyle w:val="20"/>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Autospacing="0" w:after="0" w:afterAutospacing="0" w:line="360" w:lineRule="auto"/>
        <w:ind w:leftChars="200"/>
        <w:textAlignment w:val="baseline"/>
        <w:outlineLvl w:val="9"/>
        <w:rPr>
          <w:rFonts w:hint="eastAsia" w:ascii="仿宋" w:hAnsi="仿宋" w:eastAsia="仿宋" w:cs="仿宋"/>
          <w:highlight w:val="none"/>
          <w:lang w:val="en-US" w:eastAsia="zh-CN"/>
        </w:rPr>
      </w:pPr>
      <w:r>
        <w:rPr>
          <w:rFonts w:hint="eastAsia" w:ascii="仿宋" w:hAnsi="仿宋" w:eastAsia="仿宋" w:cs="仿宋"/>
          <w:highlight w:val="none"/>
          <w:lang w:val="en-US" w:eastAsia="zh-CN"/>
        </w:rPr>
        <w:t>（2）负责对各专业深化设计图纸的审核工作；</w:t>
      </w:r>
    </w:p>
    <w:p w14:paraId="23A2A73F">
      <w:pPr>
        <w:pStyle w:val="20"/>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Autospacing="0" w:after="0" w:afterAutospacing="0" w:line="360" w:lineRule="auto"/>
        <w:ind w:leftChars="200"/>
        <w:textAlignment w:val="baseline"/>
        <w:rPr>
          <w:rFonts w:hint="eastAsia" w:ascii="仿宋" w:hAnsi="仿宋" w:eastAsia="仿宋" w:cs="仿宋"/>
          <w:highlight w:val="none"/>
          <w:lang w:val="en-US" w:eastAsia="zh-CN"/>
        </w:rPr>
      </w:pPr>
      <w:r>
        <w:rPr>
          <w:rFonts w:hint="eastAsia" w:ascii="仿宋" w:hAnsi="仿宋" w:eastAsia="仿宋" w:cs="仿宋"/>
          <w:highlight w:val="none"/>
          <w:lang w:val="en-US" w:eastAsia="zh-CN"/>
        </w:rPr>
        <w:t>（3）负责对可行性研究报告、设计方案及与主体建设相关的建设内容在技术、工程和经济上是否可行进行全面分析、论证，提出优化建议。</w:t>
      </w:r>
    </w:p>
    <w:p w14:paraId="1A04DCAC">
      <w:pPr>
        <w:pStyle w:val="20"/>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Autospacing="0" w:after="0" w:afterAutospacing="0" w:line="360" w:lineRule="auto"/>
        <w:ind w:leftChars="200"/>
        <w:textAlignment w:val="baseline"/>
        <w:rPr>
          <w:rFonts w:hint="eastAsia" w:ascii="仿宋" w:hAnsi="仿宋" w:eastAsia="仿宋" w:cs="仿宋"/>
          <w:highlight w:val="none"/>
          <w:lang w:val="en-US" w:eastAsia="zh-CN"/>
        </w:rPr>
      </w:pPr>
      <w:r>
        <w:rPr>
          <w:rFonts w:hint="eastAsia" w:ascii="仿宋" w:hAnsi="仿宋" w:eastAsia="仿宋" w:cs="仿宋"/>
          <w:highlight w:val="none"/>
          <w:lang w:val="en-US" w:eastAsia="zh-CN"/>
        </w:rPr>
        <w:t>（4）负责对设计变更的审核工作。审核设计变更的合理性、必要性以及工作量的审核、材料和设备变更的审核；当图纸存在问题时，责成设计单位进行修改；项目完工时的完整版施工图的审核工作；</w:t>
      </w:r>
    </w:p>
    <w:p w14:paraId="11AB56D9">
      <w:pPr>
        <w:pStyle w:val="20"/>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Autospacing="0" w:after="0" w:afterAutospacing="0" w:line="360" w:lineRule="auto"/>
        <w:ind w:leftChars="200"/>
        <w:textAlignment w:val="baseline"/>
        <w:rPr>
          <w:rFonts w:hint="eastAsia" w:ascii="仿宋" w:hAnsi="仿宋" w:eastAsia="仿宋" w:cs="仿宋"/>
          <w:highlight w:val="none"/>
          <w:lang w:val="en-US" w:eastAsia="zh-CN"/>
        </w:rPr>
      </w:pPr>
      <w:r>
        <w:rPr>
          <w:rFonts w:hint="eastAsia" w:ascii="仿宋" w:hAnsi="仿宋" w:eastAsia="仿宋" w:cs="仿宋"/>
          <w:highlight w:val="none"/>
          <w:lang w:val="en-US" w:eastAsia="zh-CN"/>
        </w:rPr>
        <w:t>（5）是否符合消防、节能、环保、抗震、防洪、卫生、燃气、海绵城市等有关强制性标准、规范；</w:t>
      </w:r>
    </w:p>
    <w:p w14:paraId="486F80A8">
      <w:pPr>
        <w:pStyle w:val="20"/>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Autospacing="0" w:after="0" w:afterAutospacing="0" w:line="360" w:lineRule="auto"/>
        <w:ind w:leftChars="200"/>
        <w:textAlignment w:val="baseline"/>
        <w:rPr>
          <w:rFonts w:hint="eastAsia" w:ascii="仿宋" w:hAnsi="仿宋" w:eastAsia="仿宋" w:cs="仿宋"/>
          <w:highlight w:val="none"/>
          <w:lang w:val="en-US" w:eastAsia="zh-CN"/>
        </w:rPr>
      </w:pPr>
      <w:r>
        <w:rPr>
          <w:rFonts w:hint="eastAsia" w:ascii="仿宋" w:hAnsi="仿宋" w:eastAsia="仿宋" w:cs="仿宋"/>
          <w:highlight w:val="none"/>
          <w:lang w:val="en-US" w:eastAsia="zh-CN"/>
        </w:rPr>
        <w:t>（6）是否达到勘察、设计文件的深度规定的要求；</w:t>
      </w:r>
    </w:p>
    <w:p w14:paraId="72BF224B">
      <w:pPr>
        <w:pStyle w:val="20"/>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Autospacing="0" w:after="0" w:afterAutospacing="0" w:line="360" w:lineRule="auto"/>
        <w:ind w:leftChars="200"/>
        <w:textAlignment w:val="baseline"/>
        <w:rPr>
          <w:rFonts w:hint="eastAsia" w:ascii="仿宋" w:hAnsi="仿宋" w:eastAsia="仿宋" w:cs="仿宋"/>
          <w:highlight w:val="none"/>
          <w:lang w:val="en-US" w:eastAsia="zh-CN"/>
        </w:rPr>
      </w:pPr>
      <w:r>
        <w:rPr>
          <w:rFonts w:hint="eastAsia" w:ascii="仿宋" w:hAnsi="仿宋" w:eastAsia="仿宋" w:cs="仿宋"/>
          <w:highlight w:val="none"/>
          <w:lang w:val="en-US" w:eastAsia="zh-CN"/>
        </w:rPr>
        <w:t>（7）负责对永久材料的使用情况进行审核；</w:t>
      </w:r>
    </w:p>
    <w:p w14:paraId="2929BC1D">
      <w:pPr>
        <w:pStyle w:val="20"/>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Autospacing="0" w:after="0" w:afterAutospacing="0" w:line="360" w:lineRule="auto"/>
        <w:ind w:leftChars="200"/>
        <w:textAlignment w:val="baseline"/>
        <w:rPr>
          <w:rFonts w:hint="eastAsia" w:ascii="仿宋" w:hAnsi="仿宋" w:eastAsia="仿宋" w:cs="仿宋"/>
          <w:highlight w:val="none"/>
          <w:lang w:val="en-US" w:eastAsia="zh-CN"/>
        </w:rPr>
      </w:pPr>
      <w:r>
        <w:rPr>
          <w:rFonts w:hint="eastAsia" w:ascii="仿宋" w:hAnsi="仿宋" w:eastAsia="仿宋" w:cs="仿宋"/>
          <w:highlight w:val="none"/>
          <w:lang w:val="en-US" w:eastAsia="zh-CN"/>
        </w:rPr>
        <w:t>（8）负责对质量通病中出现的问题进行审核；</w:t>
      </w:r>
    </w:p>
    <w:p w14:paraId="0F6945D9">
      <w:pPr>
        <w:pStyle w:val="20"/>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Autospacing="0" w:after="0" w:afterAutospacing="0" w:line="360" w:lineRule="auto"/>
        <w:ind w:leftChars="200"/>
        <w:textAlignment w:val="baseline"/>
        <w:rPr>
          <w:rFonts w:hint="eastAsia" w:ascii="仿宋" w:hAnsi="仿宋" w:eastAsia="仿宋" w:cs="仿宋"/>
          <w:highlight w:val="none"/>
          <w:lang w:val="en-US" w:eastAsia="zh-CN"/>
        </w:rPr>
      </w:pPr>
      <w:r>
        <w:rPr>
          <w:rFonts w:hint="eastAsia" w:ascii="仿宋" w:hAnsi="仿宋" w:eastAsia="仿宋" w:cs="仿宋"/>
          <w:highlight w:val="none"/>
          <w:lang w:val="en-US" w:eastAsia="zh-CN"/>
        </w:rPr>
        <w:t>（9）负责对业主需求落实到设计成果情况进行审核；</w:t>
      </w:r>
    </w:p>
    <w:p w14:paraId="438E0886">
      <w:pPr>
        <w:pStyle w:val="20"/>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Autospacing="0" w:after="0" w:afterAutospacing="0" w:line="360" w:lineRule="auto"/>
        <w:ind w:leftChars="200"/>
        <w:textAlignment w:val="baseline"/>
        <w:rPr>
          <w:rFonts w:hint="eastAsia" w:ascii="仿宋" w:hAnsi="仿宋" w:eastAsia="仿宋" w:cs="仿宋"/>
          <w:highlight w:val="none"/>
          <w:lang w:val="en-US" w:eastAsia="zh-CN"/>
        </w:rPr>
      </w:pPr>
      <w:r>
        <w:rPr>
          <w:rFonts w:hint="eastAsia" w:ascii="仿宋" w:hAnsi="仿宋" w:eastAsia="仿宋" w:cs="仿宋"/>
          <w:highlight w:val="none"/>
          <w:lang w:val="en-US" w:eastAsia="zh-CN"/>
        </w:rPr>
        <w:t>（10）负责对常见错、漏、碰的问题进行审核；</w:t>
      </w:r>
    </w:p>
    <w:p w14:paraId="3ABD2EEF">
      <w:pPr>
        <w:pStyle w:val="20"/>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Autospacing="0" w:after="0" w:afterAutospacing="0" w:line="360" w:lineRule="auto"/>
        <w:ind w:leftChars="200"/>
        <w:textAlignment w:val="baseline"/>
        <w:rPr>
          <w:rFonts w:hint="eastAsia" w:ascii="仿宋" w:hAnsi="仿宋" w:eastAsia="仿宋" w:cs="仿宋"/>
          <w:highlight w:val="none"/>
          <w:lang w:val="en-US" w:eastAsia="zh-CN"/>
        </w:rPr>
      </w:pPr>
      <w:r>
        <w:rPr>
          <w:rFonts w:hint="eastAsia" w:ascii="仿宋" w:hAnsi="仿宋" w:eastAsia="仿宋" w:cs="仿宋"/>
          <w:highlight w:val="none"/>
          <w:lang w:val="en-US" w:eastAsia="zh-CN"/>
        </w:rPr>
        <w:t>（11）参加询比单位要求的设计文件审查会和设计成果质量审核会，参加询比单位认为有必要的现场设计例会；完成询比单位交办的其他与施工图审查有关的事项；</w:t>
      </w:r>
    </w:p>
    <w:p w14:paraId="47653EE8">
      <w:pPr>
        <w:pStyle w:val="20"/>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Autospacing="0" w:after="0" w:afterAutospacing="0" w:line="360" w:lineRule="auto"/>
        <w:ind w:leftChars="200"/>
        <w:textAlignment w:val="baseline"/>
        <w:rPr>
          <w:rFonts w:hint="eastAsia" w:ascii="仿宋" w:hAnsi="仿宋" w:eastAsia="仿宋" w:cs="仿宋"/>
          <w:highlight w:val="none"/>
          <w:lang w:val="en-US" w:eastAsia="zh-CN"/>
        </w:rPr>
      </w:pPr>
      <w:r>
        <w:rPr>
          <w:rFonts w:hint="eastAsia" w:ascii="仿宋" w:hAnsi="仿宋" w:eastAsia="仿宋" w:cs="仿宋"/>
          <w:highlight w:val="none"/>
          <w:lang w:val="en-US" w:eastAsia="zh-CN"/>
        </w:rPr>
        <w:t>（12）询比单位要求审查的其他内容（包括但不限于设计变更、其他技术文件）；</w:t>
      </w:r>
    </w:p>
    <w:p w14:paraId="5782E9B0">
      <w:pPr>
        <w:pStyle w:val="20"/>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Autospacing="0" w:after="0" w:afterAutospacing="0" w:line="360" w:lineRule="auto"/>
        <w:ind w:leftChars="200"/>
        <w:textAlignment w:val="baseline"/>
        <w:rPr>
          <w:rFonts w:hint="eastAsia" w:ascii="仿宋" w:hAnsi="仿宋" w:eastAsia="仿宋" w:cs="仿宋"/>
          <w:highlight w:val="none"/>
          <w:lang w:val="en-US" w:eastAsia="zh-CN"/>
        </w:rPr>
      </w:pPr>
      <w:r>
        <w:rPr>
          <w:rFonts w:hint="eastAsia" w:ascii="仿宋" w:hAnsi="仿宋" w:eastAsia="仿宋" w:cs="仿宋"/>
          <w:highlight w:val="none"/>
          <w:lang w:val="en-US" w:eastAsia="zh-CN"/>
        </w:rPr>
        <w:t>（13）国家、省、市其它法律、法规、规章规定必须审查的内容，以及国家、省、市相关部门规定的其他审查内容。</w:t>
      </w:r>
    </w:p>
    <w:p w14:paraId="40BFF14C">
      <w:pPr>
        <w:pStyle w:val="20"/>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Autospacing="0" w:after="0" w:afterAutospacing="0" w:line="360" w:lineRule="auto"/>
        <w:ind w:leftChars="200"/>
        <w:textAlignment w:val="baseline"/>
        <w:rPr>
          <w:rFonts w:hint="eastAsia" w:ascii="仿宋" w:hAnsi="仿宋" w:eastAsia="仿宋" w:cs="仿宋"/>
          <w:b/>
          <w:bCs/>
          <w:color w:val="auto"/>
          <w:sz w:val="24"/>
          <w:szCs w:val="24"/>
          <w:highlight w:val="none"/>
          <w:shd w:val="clear" w:color="auto" w:fill="FFFFFF"/>
        </w:rPr>
      </w:pPr>
      <w:r>
        <w:rPr>
          <w:rFonts w:hint="eastAsia" w:ascii="仿宋" w:hAnsi="仿宋" w:eastAsia="仿宋" w:cs="仿宋"/>
          <w:b/>
          <w:bCs/>
          <w:highlight w:val="none"/>
          <w:lang w:val="en-US" w:eastAsia="zh-CN"/>
        </w:rPr>
        <w:t>具</w:t>
      </w:r>
      <w:r>
        <w:rPr>
          <w:rFonts w:hint="eastAsia" w:ascii="仿宋" w:hAnsi="仿宋" w:eastAsia="仿宋" w:cs="仿宋"/>
          <w:b/>
          <w:bCs/>
          <w:color w:val="auto"/>
          <w:highlight w:val="none"/>
          <w:lang w:val="en-US" w:eastAsia="zh-CN"/>
        </w:rPr>
        <w:t>体内容以合同相关约定为准</w:t>
      </w:r>
      <w:r>
        <w:rPr>
          <w:rStyle w:val="25"/>
          <w:rFonts w:hint="eastAsia" w:ascii="仿宋" w:hAnsi="仿宋" w:eastAsia="仿宋" w:cs="仿宋"/>
          <w:b/>
          <w:bCs/>
          <w:color w:val="auto"/>
          <w:highlight w:val="none"/>
        </w:rPr>
        <w:t>。</w:t>
      </w:r>
    </w:p>
    <w:p w14:paraId="26B53AA0">
      <w:pPr>
        <w:pStyle w:val="20"/>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baseline"/>
        <w:outlineLvl w:val="1"/>
        <w:rPr>
          <w:rStyle w:val="25"/>
          <w:rFonts w:hint="eastAsia" w:ascii="仿宋" w:hAnsi="仿宋" w:eastAsia="仿宋" w:cs="仿宋"/>
          <w:color w:val="auto"/>
          <w:highlight w:val="none"/>
          <w:lang w:eastAsia="zh-CN"/>
        </w:rPr>
      </w:pPr>
      <w:r>
        <w:rPr>
          <w:rStyle w:val="25"/>
          <w:rFonts w:hint="eastAsia" w:ascii="仿宋" w:hAnsi="仿宋" w:eastAsia="仿宋" w:cs="仿宋"/>
          <w:color w:val="auto"/>
          <w:highlight w:val="none"/>
          <w:lang w:eastAsia="zh-CN"/>
        </w:rPr>
        <w:t>报价人资格要求</w:t>
      </w:r>
    </w:p>
    <w:p w14:paraId="761ED00D">
      <w:pPr>
        <w:pStyle w:val="20"/>
        <w:keepNext w:val="0"/>
        <w:keepLines w:val="0"/>
        <w:pageBreakBefore w:val="0"/>
        <w:widowControl/>
        <w:numPr>
          <w:ilvl w:val="0"/>
          <w:numId w:val="4"/>
        </w:numPr>
        <w:tabs>
          <w:tab w:val="left" w:pos="0"/>
        </w:tabs>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baseline"/>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报价人具有独立法人资格，持有市场监督（工商行政）管理部门核发的企业法人营业执照或各级登记管理机关颁发的事业单位法人证书，按国家法律经营。</w:t>
      </w:r>
    </w:p>
    <w:p w14:paraId="29AF67BF">
      <w:pPr>
        <w:pStyle w:val="20"/>
        <w:keepNext w:val="0"/>
        <w:keepLines w:val="0"/>
        <w:pageBreakBefore w:val="0"/>
        <w:widowControl/>
        <w:numPr>
          <w:ilvl w:val="0"/>
          <w:numId w:val="4"/>
        </w:numPr>
        <w:tabs>
          <w:tab w:val="left" w:pos="0"/>
        </w:tabs>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baseline"/>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项目负责人具有房屋建筑工程相关专业高级工程师或以上职称及报价截止日前3个月内任1个月在本单位的有效社保证明（须同时提供①职称证书及②社保证明材料，社保证明需能反映参保人在该报价单位缴纳）。</w:t>
      </w:r>
    </w:p>
    <w:p w14:paraId="0DCBAEA0">
      <w:pPr>
        <w:pStyle w:val="20"/>
        <w:keepNext w:val="0"/>
        <w:keepLines w:val="0"/>
        <w:pageBreakBefore w:val="0"/>
        <w:widowControl/>
        <w:numPr>
          <w:ilvl w:val="0"/>
          <w:numId w:val="4"/>
        </w:numPr>
        <w:tabs>
          <w:tab w:val="left" w:pos="0"/>
        </w:tabs>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baseline"/>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报价人具有行政主管部门颁发的施工图设计文件审查机构二类或以上资质证书（</w:t>
      </w:r>
      <w:r>
        <w:rPr>
          <w:rFonts w:hint="eastAsia" w:ascii="仿宋" w:hAnsi="仿宋" w:eastAsia="仿宋" w:cs="仿宋"/>
          <w:color w:val="auto"/>
          <w:highlight w:val="none"/>
          <w:lang w:val="en-US" w:eastAsia="zh-CN"/>
        </w:rPr>
        <w:t>审查业务范围应包含房屋建筑工程</w:t>
      </w:r>
      <w:r>
        <w:rPr>
          <w:rFonts w:hint="eastAsia" w:ascii="仿宋" w:hAnsi="仿宋" w:eastAsia="仿宋" w:cs="仿宋"/>
          <w:color w:val="auto"/>
          <w:highlight w:val="none"/>
          <w:lang w:eastAsia="zh-CN"/>
        </w:rPr>
        <w:t>）。</w:t>
      </w:r>
    </w:p>
    <w:p w14:paraId="79F3DA6D">
      <w:pPr>
        <w:pStyle w:val="20"/>
        <w:keepNext w:val="0"/>
        <w:keepLines w:val="0"/>
        <w:pageBreakBefore w:val="0"/>
        <w:widowControl/>
        <w:numPr>
          <w:ilvl w:val="0"/>
          <w:numId w:val="4"/>
        </w:numPr>
        <w:tabs>
          <w:tab w:val="left" w:pos="0"/>
        </w:tabs>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baseline"/>
        <w:outlineLvl w:val="9"/>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本项目不接受联合体报价。</w:t>
      </w:r>
    </w:p>
    <w:p w14:paraId="27782A67">
      <w:pPr>
        <w:pStyle w:val="20"/>
        <w:numPr>
          <w:ilvl w:val="0"/>
          <w:numId w:val="1"/>
        </w:numPr>
        <w:spacing w:before="150" w:beforeAutospacing="0" w:after="0" w:afterAutospacing="0" w:line="460" w:lineRule="exact"/>
        <w:ind w:left="0" w:leftChars="0" w:firstLine="482" w:firstLineChars="200"/>
        <w:textAlignment w:val="baseline"/>
        <w:outlineLvl w:val="1"/>
        <w:rPr>
          <w:rStyle w:val="25"/>
          <w:rFonts w:hint="eastAsia" w:ascii="仿宋" w:hAnsi="仿宋" w:eastAsia="仿宋" w:cs="仿宋"/>
          <w:color w:val="auto"/>
          <w:highlight w:val="none"/>
        </w:rPr>
      </w:pPr>
      <w:r>
        <w:rPr>
          <w:rStyle w:val="25"/>
          <w:rFonts w:hint="eastAsia" w:ascii="仿宋" w:hAnsi="仿宋" w:eastAsia="仿宋" w:cs="仿宋"/>
          <w:color w:val="auto"/>
          <w:highlight w:val="none"/>
        </w:rPr>
        <w:t>报价及结算方式</w:t>
      </w:r>
    </w:p>
    <w:p w14:paraId="0762ECF0">
      <w:pPr>
        <w:pStyle w:val="20"/>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Autospacing="0" w:after="0" w:afterAutospacing="0" w:line="360" w:lineRule="auto"/>
        <w:ind w:leftChars="0" w:firstLine="480" w:firstLineChars="200"/>
        <w:textAlignment w:val="baseline"/>
        <w:rPr>
          <w:rFonts w:hint="eastAsia" w:ascii="仿宋" w:hAnsi="仿宋" w:eastAsia="仿宋" w:cs="仿宋"/>
          <w:color w:val="auto"/>
          <w:highlight w:val="none"/>
        </w:rPr>
      </w:pPr>
      <w:r>
        <w:rPr>
          <w:rFonts w:hint="eastAsia" w:ascii="仿宋" w:hAnsi="仿宋" w:eastAsia="仿宋" w:cs="仿宋"/>
          <w:color w:val="auto"/>
          <w:highlight w:val="none"/>
        </w:rPr>
        <w:t>1.最高报价限价：人民币</w:t>
      </w:r>
      <w:r>
        <w:rPr>
          <w:rFonts w:hint="eastAsia" w:ascii="仿宋" w:hAnsi="仿宋" w:eastAsia="仿宋" w:cs="仿宋"/>
          <w:color w:val="auto"/>
          <w:highlight w:val="none"/>
          <w:lang w:val="en-US" w:eastAsia="zh-CN"/>
        </w:rPr>
        <w:t>23</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5万元。报价金额是固定价且是唯一的，未超过本项目最高报价限价。</w:t>
      </w:r>
    </w:p>
    <w:p w14:paraId="4D7409C5">
      <w:pPr>
        <w:pStyle w:val="20"/>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Autospacing="0" w:after="0" w:afterAutospacing="0" w:line="360" w:lineRule="auto"/>
        <w:ind w:leftChars="0" w:firstLine="480" w:firstLineChars="200"/>
        <w:textAlignment w:val="baseline"/>
        <w:rPr>
          <w:rFonts w:hint="eastAsia" w:ascii="仿宋" w:hAnsi="仿宋" w:eastAsia="仿宋" w:cs="仿宋"/>
          <w:color w:val="auto"/>
          <w:highlight w:val="none"/>
        </w:rPr>
      </w:pPr>
      <w:r>
        <w:rPr>
          <w:rFonts w:hint="eastAsia" w:ascii="仿宋" w:hAnsi="仿宋" w:eastAsia="仿宋" w:cs="仿宋"/>
          <w:color w:val="auto"/>
          <w:highlight w:val="none"/>
        </w:rPr>
        <w:t>2.报价人结合企业自身及项目情况自行报价，服务费报价超过最高报价限价将按无效报价处理。</w:t>
      </w:r>
    </w:p>
    <w:p w14:paraId="04F2B79D">
      <w:pPr>
        <w:pStyle w:val="20"/>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Autospacing="0" w:after="0" w:afterAutospacing="0" w:line="360" w:lineRule="auto"/>
        <w:ind w:leftChars="0" w:firstLine="480" w:firstLineChars="200"/>
        <w:textAlignment w:val="baseline"/>
        <w:rPr>
          <w:rFonts w:hint="eastAsia" w:ascii="仿宋" w:hAnsi="仿宋" w:eastAsia="仿宋" w:cs="仿宋"/>
          <w:color w:val="auto"/>
          <w:highlight w:val="none"/>
        </w:rPr>
      </w:pPr>
      <w:r>
        <w:rPr>
          <w:rFonts w:hint="eastAsia" w:ascii="仿宋" w:hAnsi="仿宋" w:eastAsia="仿宋" w:cs="仿宋"/>
          <w:color w:val="auto"/>
          <w:highlight w:val="none"/>
        </w:rPr>
        <w:t>3.本项目实施方案部分的中选价为包干价，各报价单位在报价文件中应明确下浮率。本项目中选价为暂定价，参照《国家发展改革委关于降低部分建设项目收费标准规范收费行为等有关问题的通知》（发改价格〔2011〕534号），施工图设计文件审查费以工程勘察设计收费为基准计费。本项目施工图审查费用最终按批准的单位工程概算中建筑安装工程费计取的工程设计收费作为计费基数结合下浮率进行核算。结算时下浮率（为中选人报价所报下浮率）不变，最终结算金额以询比人或相关部门、单位审定结果为准，且不得超过中选价。</w:t>
      </w:r>
    </w:p>
    <w:p w14:paraId="26856E88">
      <w:pPr>
        <w:pStyle w:val="20"/>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Autospacing="0" w:after="0" w:afterAutospacing="0" w:line="360" w:lineRule="auto"/>
        <w:ind w:leftChars="0" w:firstLine="482" w:firstLineChars="200"/>
        <w:textAlignment w:val="baseline"/>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rPr>
        <w:t>具体结算方式以合同约定为准</w:t>
      </w:r>
      <w:r>
        <w:rPr>
          <w:rFonts w:hint="eastAsia" w:ascii="仿宋" w:hAnsi="仿宋" w:eastAsia="仿宋" w:cs="仿宋"/>
          <w:b/>
          <w:bCs/>
          <w:color w:val="auto"/>
          <w:highlight w:val="none"/>
          <w:lang w:val="en-US" w:eastAsia="zh-CN"/>
        </w:rPr>
        <w:t>。</w:t>
      </w:r>
    </w:p>
    <w:p w14:paraId="33518051">
      <w:pPr>
        <w:pStyle w:val="20"/>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baseline"/>
        <w:outlineLvl w:val="1"/>
        <w:rPr>
          <w:rStyle w:val="25"/>
          <w:rFonts w:hint="eastAsia" w:ascii="仿宋" w:hAnsi="仿宋" w:eastAsia="仿宋" w:cs="仿宋"/>
          <w:color w:val="auto"/>
          <w:highlight w:val="none"/>
        </w:rPr>
      </w:pPr>
      <w:r>
        <w:rPr>
          <w:rStyle w:val="25"/>
          <w:rFonts w:hint="eastAsia" w:ascii="仿宋" w:hAnsi="仿宋" w:eastAsia="仿宋" w:cs="仿宋"/>
          <w:color w:val="auto"/>
          <w:highlight w:val="none"/>
          <w:lang w:eastAsia="zh-CN"/>
        </w:rPr>
        <w:t>中选通知书</w:t>
      </w:r>
      <w:r>
        <w:rPr>
          <w:rStyle w:val="25"/>
          <w:rFonts w:hint="eastAsia" w:ascii="仿宋" w:hAnsi="仿宋" w:eastAsia="仿宋" w:cs="仿宋"/>
          <w:color w:val="auto"/>
          <w:highlight w:val="none"/>
        </w:rPr>
        <w:t>的领取及询比代理服务费支付</w:t>
      </w:r>
    </w:p>
    <w:p w14:paraId="2E14A8C6">
      <w:pPr>
        <w:pStyle w:val="20"/>
        <w:keepNext w:val="0"/>
        <w:keepLines w:val="0"/>
        <w:pageBreakBefore w:val="0"/>
        <w:widowControl/>
        <w:numPr>
          <w:ilvl w:val="0"/>
          <w:numId w:val="5"/>
        </w:numPr>
        <w:tabs>
          <w:tab w:val="left" w:pos="0"/>
        </w:tabs>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baseline"/>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本次的询比项目的中选通知书由询比代理服务机构通知中选单位领取。本次的询比代理服务费人民币5000.00元（大写：伍仟元整）由中选单位在收取中选通知书时一次性支付给询比代理服务机构。</w:t>
      </w:r>
    </w:p>
    <w:p w14:paraId="44257830">
      <w:pPr>
        <w:pStyle w:val="20"/>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baseline"/>
        <w:outlineLvl w:val="1"/>
        <w:rPr>
          <w:rFonts w:hint="eastAsia" w:ascii="仿宋" w:hAnsi="仿宋" w:eastAsia="仿宋" w:cs="仿宋"/>
          <w:color w:val="auto"/>
          <w:highlight w:val="none"/>
        </w:rPr>
      </w:pPr>
      <w:r>
        <w:rPr>
          <w:rStyle w:val="25"/>
          <w:rFonts w:hint="eastAsia" w:ascii="仿宋" w:hAnsi="仿宋" w:eastAsia="仿宋" w:cs="仿宋"/>
          <w:color w:val="auto"/>
          <w:highlight w:val="none"/>
        </w:rPr>
        <w:t>询比文件的获取</w:t>
      </w:r>
    </w:p>
    <w:p w14:paraId="7DAD1DAF">
      <w:pPr>
        <w:pStyle w:val="20"/>
        <w:keepNext w:val="0"/>
        <w:keepLines w:val="0"/>
        <w:pageBreakBefore w:val="0"/>
        <w:widowControl/>
        <w:numPr>
          <w:ilvl w:val="0"/>
          <w:numId w:val="5"/>
        </w:numPr>
        <w:tabs>
          <w:tab w:val="left" w:pos="0"/>
        </w:tabs>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baseline"/>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凡有意参加的报价意向人，请于2025年5月28日至2025年6月5日，登录广州市荔湾区人民政府网站下载询比文件。</w:t>
      </w:r>
    </w:p>
    <w:p w14:paraId="3A25D361">
      <w:pPr>
        <w:pStyle w:val="20"/>
        <w:keepNext w:val="0"/>
        <w:keepLines w:val="0"/>
        <w:pageBreakBefore w:val="0"/>
        <w:widowControl/>
        <w:numPr>
          <w:ilvl w:val="0"/>
          <w:numId w:val="5"/>
        </w:numPr>
        <w:tabs>
          <w:tab w:val="left" w:pos="0"/>
        </w:tabs>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baseline"/>
        <w:outlineLvl w:val="9"/>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询比公告</w:t>
      </w:r>
      <w:r>
        <w:rPr>
          <w:rFonts w:hint="eastAsia" w:ascii="仿宋" w:hAnsi="仿宋" w:eastAsia="仿宋" w:cs="仿宋"/>
          <w:color w:val="auto"/>
          <w:highlight w:val="none"/>
        </w:rPr>
        <w:t>发布时间：</w:t>
      </w:r>
    </w:p>
    <w:p w14:paraId="3A76B79D">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baseline"/>
        <w:rPr>
          <w:rFonts w:hint="eastAsia" w:ascii="仿宋" w:hAnsi="仿宋" w:eastAsia="仿宋" w:cs="仿宋"/>
          <w:color w:val="auto"/>
          <w:highlight w:val="none"/>
        </w:rPr>
      </w:pPr>
      <w:r>
        <w:rPr>
          <w:rFonts w:hint="eastAsia" w:ascii="仿宋" w:hAnsi="仿宋" w:eastAsia="仿宋" w:cs="仿宋"/>
          <w:color w:val="auto"/>
          <w:highlight w:val="none"/>
        </w:rPr>
        <w:t>发布询比公告开始日期（含本日）为：202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5月28日</w:t>
      </w:r>
      <w:r>
        <w:rPr>
          <w:rFonts w:hint="eastAsia" w:ascii="仿宋" w:hAnsi="仿宋" w:eastAsia="仿宋" w:cs="仿宋"/>
          <w:color w:val="auto"/>
          <w:highlight w:val="none"/>
        </w:rPr>
        <w:t>；</w:t>
      </w:r>
    </w:p>
    <w:p w14:paraId="2E4A7FF6">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baseline"/>
        <w:rPr>
          <w:rFonts w:hint="eastAsia" w:ascii="仿宋" w:hAnsi="仿宋" w:eastAsia="仿宋" w:cs="仿宋"/>
          <w:color w:val="auto"/>
          <w:highlight w:val="none"/>
        </w:rPr>
      </w:pPr>
      <w:r>
        <w:rPr>
          <w:rFonts w:hint="eastAsia" w:ascii="仿宋" w:hAnsi="仿宋" w:eastAsia="仿宋" w:cs="仿宋"/>
          <w:color w:val="auto"/>
          <w:highlight w:val="none"/>
        </w:rPr>
        <w:t>发布询比公告截止日期（含本日）为：202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日。</w:t>
      </w:r>
    </w:p>
    <w:p w14:paraId="09533714">
      <w:pPr>
        <w:pStyle w:val="20"/>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baseline"/>
        <w:outlineLvl w:val="1"/>
        <w:rPr>
          <w:rFonts w:hint="eastAsia" w:ascii="仿宋" w:hAnsi="仿宋" w:eastAsia="仿宋" w:cs="仿宋"/>
          <w:color w:val="auto"/>
          <w:highlight w:val="none"/>
        </w:rPr>
      </w:pPr>
      <w:r>
        <w:rPr>
          <w:rStyle w:val="25"/>
          <w:rFonts w:hint="eastAsia" w:ascii="仿宋" w:hAnsi="仿宋" w:eastAsia="仿宋" w:cs="仿宋"/>
          <w:color w:val="auto"/>
          <w:highlight w:val="none"/>
        </w:rPr>
        <w:t>递交报价文件截止时间及开标时间（北京时间）、开标地点等：</w:t>
      </w:r>
    </w:p>
    <w:p w14:paraId="428903AB">
      <w:pPr>
        <w:pStyle w:val="20"/>
        <w:keepNext w:val="0"/>
        <w:keepLines w:val="0"/>
        <w:pageBreakBefore w:val="0"/>
        <w:widowControl/>
        <w:numPr>
          <w:ilvl w:val="0"/>
          <w:numId w:val="6"/>
        </w:numPr>
        <w:tabs>
          <w:tab w:val="left" w:pos="0"/>
        </w:tabs>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baseline"/>
        <w:outlineLvl w:val="2"/>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递交报价文件的时间：2025年6月6日14：00至14：30。</w:t>
      </w:r>
    </w:p>
    <w:p w14:paraId="591FC6C1">
      <w:pPr>
        <w:pStyle w:val="20"/>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Autospacing="0" w:after="0" w:afterAutospacing="0" w:line="360" w:lineRule="auto"/>
        <w:ind w:leftChars="200"/>
        <w:textAlignment w:val="baseline"/>
        <w:outlineLvl w:val="2"/>
        <w:rPr>
          <w:rFonts w:hint="eastAsia" w:ascii="仿宋" w:hAnsi="仿宋" w:eastAsia="仿宋" w:cs="仿宋"/>
          <w:color w:val="auto"/>
          <w:highlight w:val="none"/>
          <w:lang w:val="en-US"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须手持</w:t>
      </w:r>
      <w:r>
        <w:rPr>
          <w:rFonts w:hint="eastAsia" w:ascii="仿宋" w:hAnsi="仿宋" w:eastAsia="仿宋" w:cs="仿宋"/>
          <w:color w:val="auto"/>
        </w:rPr>
        <w:t>报价</w:t>
      </w:r>
      <w:r>
        <w:rPr>
          <w:rFonts w:hint="eastAsia" w:ascii="仿宋" w:hAnsi="仿宋" w:eastAsia="仿宋" w:cs="仿宋"/>
          <w:color w:val="auto"/>
          <w:lang w:val="en-US" w:eastAsia="zh-CN"/>
        </w:rPr>
        <w:t>单位</w:t>
      </w:r>
      <w:r>
        <w:rPr>
          <w:rFonts w:hint="eastAsia" w:ascii="仿宋" w:hAnsi="仿宋" w:eastAsia="仿宋" w:cs="仿宋"/>
          <w:color w:val="auto"/>
        </w:rPr>
        <w:t>的法定代表人（或负责人）证明书或授权代表手持法定代表人证明书、授权委托书（如有）</w:t>
      </w:r>
      <w:r>
        <w:rPr>
          <w:rFonts w:hint="eastAsia" w:ascii="仿宋" w:hAnsi="仿宋" w:eastAsia="仿宋" w:cs="仿宋"/>
          <w:color w:val="auto"/>
          <w:lang w:val="en-US" w:eastAsia="zh-CN"/>
        </w:rPr>
        <w:t>原件到现场</w:t>
      </w:r>
      <w:r>
        <w:rPr>
          <w:rFonts w:hint="eastAsia" w:ascii="仿宋" w:hAnsi="仿宋" w:eastAsia="仿宋" w:cs="仿宋"/>
          <w:color w:val="auto"/>
          <w:lang w:eastAsia="zh-CN"/>
        </w:rPr>
        <w:t>】</w:t>
      </w:r>
    </w:p>
    <w:p w14:paraId="78144127">
      <w:pPr>
        <w:pStyle w:val="20"/>
        <w:keepNext w:val="0"/>
        <w:keepLines w:val="0"/>
        <w:pageBreakBefore w:val="0"/>
        <w:widowControl/>
        <w:numPr>
          <w:ilvl w:val="0"/>
          <w:numId w:val="6"/>
        </w:numPr>
        <w:tabs>
          <w:tab w:val="left" w:pos="0"/>
        </w:tabs>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baseline"/>
        <w:outlineLvl w:val="2"/>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递交报价文件方式：现场递交至广州市荔湾区站前路88号五楼自编号E-3场地，亦可以邮寄资料方式递交响应文件（由于寄错地址、逾期送达、未按要求密封或者邮寄过程导致包装密封出现破损的，询比代理单位应拒绝接收，由报价单位自行承担相应责任与后果。）</w:t>
      </w:r>
    </w:p>
    <w:p w14:paraId="69745CAF">
      <w:pPr>
        <w:pStyle w:val="20"/>
        <w:keepNext w:val="0"/>
        <w:keepLines w:val="0"/>
        <w:pageBreakBefore w:val="0"/>
        <w:widowControl/>
        <w:numPr>
          <w:ilvl w:val="0"/>
          <w:numId w:val="6"/>
        </w:numPr>
        <w:tabs>
          <w:tab w:val="left" w:pos="0"/>
        </w:tabs>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baseline"/>
        <w:outlineLvl w:val="2"/>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递交报价文件截止时间及开标时间：2025年6月6日14:30。</w:t>
      </w:r>
    </w:p>
    <w:p w14:paraId="012672B0">
      <w:pPr>
        <w:pStyle w:val="20"/>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baseline"/>
        <w:outlineLvl w:val="1"/>
        <w:rPr>
          <w:rStyle w:val="25"/>
          <w:rFonts w:hint="eastAsia" w:ascii="仿宋" w:hAnsi="仿宋" w:eastAsia="仿宋" w:cs="仿宋"/>
          <w:color w:val="auto"/>
          <w:highlight w:val="none"/>
        </w:rPr>
      </w:pPr>
      <w:r>
        <w:rPr>
          <w:rStyle w:val="25"/>
          <w:rFonts w:hint="eastAsia" w:ascii="仿宋" w:hAnsi="仿宋" w:eastAsia="仿宋" w:cs="仿宋"/>
          <w:color w:val="auto"/>
          <w:highlight w:val="none"/>
          <w:lang w:eastAsia="zh-CN"/>
        </w:rPr>
        <w:t>询比单位</w:t>
      </w:r>
      <w:r>
        <w:rPr>
          <w:rStyle w:val="25"/>
          <w:rFonts w:hint="eastAsia" w:ascii="仿宋" w:hAnsi="仿宋" w:eastAsia="仿宋" w:cs="仿宋"/>
          <w:color w:val="auto"/>
          <w:highlight w:val="none"/>
        </w:rPr>
        <w:t>不承担</w:t>
      </w:r>
      <w:r>
        <w:rPr>
          <w:rStyle w:val="25"/>
          <w:rFonts w:hint="eastAsia" w:ascii="仿宋" w:hAnsi="仿宋" w:eastAsia="仿宋" w:cs="仿宋"/>
          <w:color w:val="auto"/>
          <w:highlight w:val="none"/>
          <w:lang w:eastAsia="zh-CN"/>
        </w:rPr>
        <w:t>报价单位</w:t>
      </w:r>
      <w:r>
        <w:rPr>
          <w:rStyle w:val="25"/>
          <w:rFonts w:hint="eastAsia" w:ascii="仿宋" w:hAnsi="仿宋" w:eastAsia="仿宋" w:cs="仿宋"/>
          <w:color w:val="auto"/>
          <w:highlight w:val="none"/>
        </w:rPr>
        <w:t>参加本次报价活动所发生的任何费用。</w:t>
      </w:r>
      <w:r>
        <w:rPr>
          <w:rStyle w:val="25"/>
          <w:rFonts w:hint="eastAsia" w:ascii="仿宋" w:hAnsi="仿宋" w:eastAsia="仿宋" w:cs="仿宋"/>
          <w:color w:val="auto"/>
          <w:highlight w:val="none"/>
          <w:lang w:eastAsia="zh-CN"/>
        </w:rPr>
        <w:t>询比单位</w:t>
      </w:r>
      <w:r>
        <w:rPr>
          <w:rStyle w:val="25"/>
          <w:rFonts w:hint="eastAsia" w:ascii="仿宋" w:hAnsi="仿宋" w:eastAsia="仿宋" w:cs="仿宋"/>
          <w:color w:val="auto"/>
          <w:highlight w:val="none"/>
        </w:rPr>
        <w:t>因故取消或中止询比活动，</w:t>
      </w:r>
      <w:r>
        <w:rPr>
          <w:rStyle w:val="25"/>
          <w:rFonts w:hint="eastAsia" w:ascii="仿宋" w:hAnsi="仿宋" w:eastAsia="仿宋" w:cs="仿宋"/>
          <w:color w:val="auto"/>
          <w:highlight w:val="none"/>
          <w:lang w:eastAsia="zh-CN"/>
        </w:rPr>
        <w:t>报价单位</w:t>
      </w:r>
      <w:r>
        <w:rPr>
          <w:rStyle w:val="25"/>
          <w:rFonts w:hint="eastAsia" w:ascii="仿宋" w:hAnsi="仿宋" w:eastAsia="仿宋" w:cs="仿宋"/>
          <w:color w:val="auto"/>
          <w:highlight w:val="none"/>
        </w:rPr>
        <w:t>无条件服从，因报价活动产生的费用</w:t>
      </w:r>
      <w:r>
        <w:rPr>
          <w:rStyle w:val="25"/>
          <w:rFonts w:hint="eastAsia" w:ascii="仿宋" w:hAnsi="仿宋" w:eastAsia="仿宋" w:cs="仿宋"/>
          <w:color w:val="auto"/>
          <w:highlight w:val="none"/>
          <w:lang w:eastAsia="zh-CN"/>
        </w:rPr>
        <w:t>报价单位</w:t>
      </w:r>
      <w:r>
        <w:rPr>
          <w:rStyle w:val="25"/>
          <w:rFonts w:hint="eastAsia" w:ascii="仿宋" w:hAnsi="仿宋" w:eastAsia="仿宋" w:cs="仿宋"/>
          <w:color w:val="auto"/>
          <w:highlight w:val="none"/>
        </w:rPr>
        <w:t>自行负责。</w:t>
      </w:r>
    </w:p>
    <w:p w14:paraId="484D4BC5">
      <w:pPr>
        <w:pStyle w:val="20"/>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baseline"/>
        <w:outlineLvl w:val="1"/>
        <w:rPr>
          <w:rStyle w:val="25"/>
          <w:rFonts w:hint="eastAsia" w:ascii="仿宋" w:hAnsi="仿宋" w:eastAsia="仿宋" w:cs="仿宋"/>
          <w:color w:val="auto"/>
          <w:highlight w:val="none"/>
          <w:lang w:eastAsia="zh-CN"/>
        </w:rPr>
      </w:pPr>
      <w:r>
        <w:rPr>
          <w:rStyle w:val="25"/>
          <w:rFonts w:hint="eastAsia" w:ascii="仿宋" w:hAnsi="仿宋" w:eastAsia="仿宋" w:cs="仿宋"/>
          <w:color w:val="auto"/>
          <w:highlight w:val="none"/>
          <w:lang w:eastAsia="zh-CN"/>
        </w:rPr>
        <w:t>询比单位将在广州市荔湾区人民政府网上发布中选结果，中选公示期为5天。</w:t>
      </w:r>
    </w:p>
    <w:p w14:paraId="14DA9534">
      <w:pPr>
        <w:pStyle w:val="20"/>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baseline"/>
        <w:outlineLvl w:val="1"/>
        <w:rPr>
          <w:rStyle w:val="25"/>
          <w:rFonts w:hint="eastAsia" w:ascii="仿宋" w:hAnsi="仿宋" w:eastAsia="仿宋" w:cs="仿宋"/>
          <w:color w:val="auto"/>
          <w:highlight w:val="none"/>
          <w:lang w:eastAsia="zh-CN"/>
        </w:rPr>
      </w:pPr>
      <w:r>
        <w:rPr>
          <w:rStyle w:val="25"/>
          <w:rFonts w:hint="eastAsia" w:ascii="仿宋" w:hAnsi="仿宋" w:eastAsia="仿宋" w:cs="仿宋"/>
          <w:color w:val="auto"/>
          <w:highlight w:val="none"/>
          <w:lang w:eastAsia="zh-CN"/>
        </w:rPr>
        <w:t>广州市荔湾区人民政府金花街道办事处对公告及询比文件有最终解释权。</w:t>
      </w:r>
    </w:p>
    <w:p w14:paraId="60270240">
      <w:pPr>
        <w:pStyle w:val="20"/>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baseline"/>
        <w:outlineLvl w:val="1"/>
        <w:rPr>
          <w:rStyle w:val="25"/>
          <w:rFonts w:hint="eastAsia" w:ascii="仿宋" w:hAnsi="仿宋" w:eastAsia="仿宋" w:cs="仿宋"/>
          <w:color w:val="auto"/>
          <w:highlight w:val="none"/>
          <w:lang w:eastAsia="zh-CN"/>
        </w:rPr>
      </w:pPr>
      <w:r>
        <w:rPr>
          <w:rStyle w:val="25"/>
          <w:rFonts w:hint="eastAsia" w:ascii="仿宋" w:hAnsi="仿宋" w:eastAsia="仿宋" w:cs="仿宋"/>
          <w:color w:val="auto"/>
          <w:highlight w:val="none"/>
          <w:lang w:eastAsia="zh-CN"/>
        </w:rPr>
        <w:t>联系方式</w:t>
      </w:r>
    </w:p>
    <w:p w14:paraId="3B66D736">
      <w:pPr>
        <w:pStyle w:val="20"/>
        <w:spacing w:before="150" w:beforeAutospacing="0" w:after="0" w:afterAutospacing="0" w:line="460" w:lineRule="exact"/>
        <w:textAlignment w:val="baseline"/>
        <w:rPr>
          <w:rFonts w:hint="eastAsia" w:ascii="仿宋" w:hAnsi="仿宋" w:eastAsia="仿宋" w:cs="仿宋"/>
          <w:color w:val="auto"/>
          <w:highlight w:val="none"/>
        </w:rPr>
      </w:pPr>
      <w:r>
        <w:rPr>
          <w:rFonts w:hint="eastAsia" w:ascii="仿宋" w:hAnsi="仿宋" w:eastAsia="仿宋" w:cs="仿宋"/>
          <w:color w:val="auto"/>
          <w:highlight w:val="none"/>
        </w:rPr>
        <w:t>　　询比单位：广州市荔湾区人民政府</w:t>
      </w:r>
      <w:r>
        <w:rPr>
          <w:rFonts w:hint="eastAsia" w:ascii="仿宋" w:hAnsi="仿宋" w:eastAsia="仿宋" w:cs="仿宋"/>
          <w:color w:val="auto"/>
          <w:highlight w:val="none"/>
          <w:lang w:eastAsia="zh-CN"/>
        </w:rPr>
        <w:t>金花街道</w:t>
      </w:r>
      <w:r>
        <w:rPr>
          <w:rFonts w:hint="eastAsia" w:ascii="仿宋" w:hAnsi="仿宋" w:eastAsia="仿宋" w:cs="仿宋"/>
          <w:color w:val="auto"/>
          <w:highlight w:val="none"/>
        </w:rPr>
        <w:t>办事处</w:t>
      </w:r>
    </w:p>
    <w:p w14:paraId="0A322EFD">
      <w:pPr>
        <w:pStyle w:val="20"/>
        <w:spacing w:before="150" w:beforeAutospacing="0" w:after="0" w:afterAutospacing="0" w:line="460" w:lineRule="exact"/>
        <w:textAlignment w:val="baseline"/>
        <w:rPr>
          <w:rFonts w:hint="eastAsia" w:ascii="仿宋" w:hAnsi="仿宋" w:eastAsia="仿宋" w:cs="仿宋"/>
          <w:color w:val="auto"/>
          <w:highlight w:val="none"/>
        </w:rPr>
      </w:pPr>
      <w:r>
        <w:rPr>
          <w:rFonts w:hint="eastAsia" w:ascii="仿宋" w:hAnsi="仿宋" w:eastAsia="仿宋" w:cs="仿宋"/>
          <w:color w:val="auto"/>
          <w:highlight w:val="none"/>
        </w:rPr>
        <w:t>　　联系人：王先生</w:t>
      </w:r>
    </w:p>
    <w:p w14:paraId="45864209">
      <w:pPr>
        <w:pStyle w:val="20"/>
        <w:spacing w:before="150" w:beforeAutospacing="0" w:after="0" w:afterAutospacing="0" w:line="460" w:lineRule="exact"/>
        <w:textAlignment w:val="baseline"/>
        <w:rPr>
          <w:rFonts w:hint="eastAsia" w:ascii="仿宋" w:hAnsi="仿宋" w:eastAsia="仿宋" w:cs="仿宋"/>
          <w:color w:val="auto"/>
          <w:highlight w:val="none"/>
        </w:rPr>
      </w:pPr>
      <w:r>
        <w:rPr>
          <w:rFonts w:hint="eastAsia" w:ascii="仿宋" w:hAnsi="仿宋" w:eastAsia="仿宋" w:cs="仿宋"/>
          <w:color w:val="auto"/>
          <w:highlight w:val="none"/>
        </w:rPr>
        <w:t>　　联系电话：020-81082781</w:t>
      </w:r>
    </w:p>
    <w:p w14:paraId="2DC2D2DE">
      <w:pPr>
        <w:pStyle w:val="20"/>
        <w:spacing w:before="150" w:beforeAutospacing="0" w:after="0" w:afterAutospacing="0" w:line="460" w:lineRule="exact"/>
        <w:textAlignment w:val="baseline"/>
        <w:rPr>
          <w:rFonts w:hint="eastAsia" w:ascii="仿宋" w:hAnsi="仿宋" w:eastAsia="仿宋" w:cs="仿宋"/>
          <w:color w:val="auto"/>
          <w:highlight w:val="none"/>
        </w:rPr>
      </w:pPr>
      <w:r>
        <w:rPr>
          <w:rFonts w:hint="eastAsia" w:ascii="仿宋" w:hAnsi="仿宋" w:eastAsia="仿宋" w:cs="仿宋"/>
          <w:color w:val="auto"/>
          <w:highlight w:val="none"/>
        </w:rPr>
        <w:t>　　询比代理单位：</w:t>
      </w:r>
      <w:r>
        <w:rPr>
          <w:rFonts w:hint="eastAsia" w:ascii="仿宋" w:hAnsi="仿宋" w:eastAsia="仿宋" w:cs="仿宋"/>
          <w:color w:val="auto"/>
          <w:highlight w:val="none"/>
          <w:lang w:eastAsia="zh-CN"/>
        </w:rPr>
        <w:t>广东省建湾招标有限公司</w:t>
      </w:r>
    </w:p>
    <w:p w14:paraId="5B7CA3A8">
      <w:pPr>
        <w:pStyle w:val="20"/>
        <w:spacing w:before="150" w:beforeAutospacing="0" w:after="0" w:afterAutospacing="0" w:line="460" w:lineRule="exact"/>
        <w:textAlignment w:val="baseline"/>
        <w:rPr>
          <w:rFonts w:hint="eastAsia" w:ascii="仿宋" w:hAnsi="仿宋" w:eastAsia="仿宋" w:cs="仿宋"/>
          <w:color w:val="auto"/>
          <w:highlight w:val="none"/>
        </w:rPr>
      </w:pPr>
      <w:r>
        <w:rPr>
          <w:rFonts w:hint="eastAsia" w:ascii="仿宋" w:hAnsi="仿宋" w:eastAsia="仿宋" w:cs="仿宋"/>
          <w:color w:val="auto"/>
          <w:highlight w:val="none"/>
        </w:rPr>
        <w:t>　　联系人：杨工</w:t>
      </w:r>
    </w:p>
    <w:p w14:paraId="6D7FC146">
      <w:pPr>
        <w:pStyle w:val="20"/>
        <w:spacing w:before="150" w:beforeAutospacing="0" w:after="0" w:afterAutospacing="0" w:line="460" w:lineRule="exact"/>
        <w:textAlignment w:val="baseline"/>
        <w:rPr>
          <w:rFonts w:hint="eastAsia" w:ascii="仿宋" w:hAnsi="仿宋" w:eastAsia="仿宋" w:cs="仿宋"/>
          <w:color w:val="auto"/>
          <w:highlight w:val="none"/>
        </w:rPr>
      </w:pPr>
      <w:r>
        <w:rPr>
          <w:rFonts w:hint="eastAsia" w:ascii="仿宋" w:hAnsi="仿宋" w:eastAsia="仿宋" w:cs="仿宋"/>
          <w:color w:val="auto"/>
          <w:highlight w:val="none"/>
        </w:rPr>
        <w:t>　　联系电话：020-38102034</w:t>
      </w:r>
    </w:p>
    <w:p w14:paraId="3F435314">
      <w:pPr>
        <w:spacing w:line="460" w:lineRule="exact"/>
        <w:ind w:firstLine="480" w:firstLineChars="200"/>
        <w:jc w:val="right"/>
        <w:textAlignment w:val="top"/>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广州市荔湾区人民政府</w:t>
      </w:r>
      <w:r>
        <w:rPr>
          <w:rFonts w:hint="eastAsia" w:ascii="仿宋" w:hAnsi="仿宋" w:eastAsia="仿宋" w:cs="仿宋"/>
          <w:color w:val="auto"/>
          <w:sz w:val="24"/>
          <w:szCs w:val="24"/>
          <w:highlight w:val="none"/>
          <w:lang w:eastAsia="zh-CN"/>
        </w:rPr>
        <w:t>金花街道</w:t>
      </w:r>
      <w:r>
        <w:rPr>
          <w:rFonts w:hint="eastAsia" w:ascii="仿宋" w:hAnsi="仿宋" w:eastAsia="仿宋" w:cs="仿宋"/>
          <w:color w:val="auto"/>
          <w:sz w:val="24"/>
          <w:szCs w:val="24"/>
          <w:highlight w:val="none"/>
        </w:rPr>
        <w:t>办事处</w:t>
      </w:r>
    </w:p>
    <w:p w14:paraId="479D53ED">
      <w:pPr>
        <w:pStyle w:val="10"/>
        <w:spacing w:line="46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5月28日</w:t>
      </w:r>
    </w:p>
    <w:p w14:paraId="4DC9770A">
      <w:pPr>
        <w:pStyle w:val="10"/>
        <w:spacing w:line="360" w:lineRule="auto"/>
        <w:jc w:val="center"/>
        <w:rPr>
          <w:rFonts w:hint="eastAsia" w:ascii="仿宋" w:hAnsi="仿宋" w:eastAsia="仿宋" w:cs="仿宋"/>
          <w:color w:val="FF0000"/>
          <w:sz w:val="24"/>
          <w:szCs w:val="24"/>
          <w:highlight w:val="none"/>
        </w:rPr>
        <w:sectPr>
          <w:pgSz w:w="11906" w:h="16838"/>
          <w:pgMar w:top="1440" w:right="1249" w:bottom="1440" w:left="121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C28CCDB">
      <w:pPr>
        <w:pStyle w:val="10"/>
        <w:spacing w:line="360" w:lineRule="auto"/>
        <w:jc w:val="center"/>
        <w:outlineLvl w:val="0"/>
        <w:rPr>
          <w:rFonts w:hint="eastAsia" w:ascii="仿宋" w:hAnsi="仿宋" w:eastAsia="仿宋" w:cs="仿宋"/>
          <w:b/>
          <w:bCs/>
          <w:sz w:val="32"/>
          <w:szCs w:val="32"/>
          <w:highlight w:val="none"/>
        </w:rPr>
      </w:pPr>
      <w:r>
        <w:rPr>
          <w:rStyle w:val="25"/>
          <w:rFonts w:hint="eastAsia" w:ascii="仿宋" w:hAnsi="仿宋" w:eastAsia="仿宋" w:cs="仿宋"/>
          <w:sz w:val="32"/>
          <w:szCs w:val="32"/>
          <w:highlight w:val="none"/>
        </w:rPr>
        <w:t>　</w:t>
      </w:r>
      <w:bookmarkStart w:id="3" w:name="_Toc12071"/>
      <w:r>
        <w:rPr>
          <w:rFonts w:hint="eastAsia" w:ascii="仿宋" w:hAnsi="仿宋" w:eastAsia="仿宋" w:cs="仿宋"/>
          <w:b/>
          <w:bCs/>
          <w:sz w:val="32"/>
          <w:szCs w:val="32"/>
          <w:highlight w:val="none"/>
        </w:rPr>
        <w:t>第二章 评审办法</w:t>
      </w:r>
      <w:bookmarkEnd w:id="3"/>
    </w:p>
    <w:p w14:paraId="211FD5D6">
      <w:pPr>
        <w:pStyle w:val="10"/>
        <w:spacing w:line="360" w:lineRule="auto"/>
        <w:jc w:val="left"/>
        <w:rPr>
          <w:rFonts w:hint="eastAsia" w:ascii="仿宋" w:hAnsi="仿宋" w:eastAsia="仿宋" w:cs="仿宋"/>
          <w:sz w:val="24"/>
          <w:szCs w:val="24"/>
          <w:highlight w:val="none"/>
        </w:rPr>
      </w:pPr>
    </w:p>
    <w:p w14:paraId="0AE88E20">
      <w:pPr>
        <w:pStyle w:val="10"/>
        <w:spacing w:line="360" w:lineRule="auto"/>
        <w:jc w:val="left"/>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一、评审办法</w:t>
      </w:r>
    </w:p>
    <w:p w14:paraId="595E8A63">
      <w:pPr>
        <w:pStyle w:val="20"/>
        <w:keepNext w:val="0"/>
        <w:keepLines w:val="0"/>
        <w:pageBreakBefore w:val="0"/>
        <w:widowControl/>
        <w:numPr>
          <w:ilvl w:val="0"/>
          <w:numId w:val="7"/>
        </w:numPr>
        <w:tabs>
          <w:tab w:val="left" w:pos="0"/>
        </w:tabs>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本次评审采用综合评分法。</w:t>
      </w:r>
      <w:r>
        <w:rPr>
          <w:rFonts w:hint="eastAsia" w:ascii="仿宋" w:hAnsi="仿宋" w:eastAsia="仿宋" w:cs="仿宋"/>
          <w:sz w:val="24"/>
          <w:szCs w:val="24"/>
          <w:highlight w:val="none"/>
          <w:lang w:eastAsia="zh-CN"/>
        </w:rPr>
        <w:t>询比单位</w:t>
      </w:r>
      <w:r>
        <w:rPr>
          <w:rFonts w:hint="eastAsia" w:ascii="仿宋" w:hAnsi="仿宋" w:eastAsia="仿宋" w:cs="仿宋"/>
          <w:sz w:val="24"/>
          <w:szCs w:val="24"/>
          <w:highlight w:val="none"/>
        </w:rPr>
        <w:t>首先审查报价单位的资格</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符合性条件，通过</w:t>
      </w:r>
      <w:r>
        <w:rPr>
          <w:rFonts w:hint="eastAsia" w:ascii="仿宋" w:hAnsi="仿宋" w:eastAsia="仿宋" w:cs="仿宋"/>
          <w:sz w:val="24"/>
          <w:szCs w:val="24"/>
          <w:highlight w:val="none"/>
          <w:lang w:eastAsia="zh-CN"/>
        </w:rPr>
        <w:t>资格、符合性审查</w:t>
      </w:r>
      <w:r>
        <w:rPr>
          <w:rFonts w:hint="eastAsia" w:ascii="仿宋" w:hAnsi="仿宋" w:eastAsia="仿宋" w:cs="仿宋"/>
          <w:sz w:val="24"/>
          <w:szCs w:val="24"/>
          <w:highlight w:val="none"/>
        </w:rPr>
        <w:t>的报价单位的报价文件将进入下一环节的评分</w:t>
      </w:r>
      <w:r>
        <w:rPr>
          <w:rFonts w:hint="eastAsia" w:ascii="仿宋" w:hAnsi="仿宋" w:eastAsia="仿宋" w:cs="仿宋"/>
          <w:kern w:val="0"/>
          <w:sz w:val="24"/>
          <w:szCs w:val="24"/>
          <w:highlight w:val="none"/>
        </w:rPr>
        <w:t>（详见</w:t>
      </w:r>
      <w:r>
        <w:rPr>
          <w:rFonts w:hint="eastAsia" w:ascii="仿宋" w:hAnsi="仿宋" w:eastAsia="仿宋" w:cs="仿宋"/>
          <w:sz w:val="24"/>
          <w:szCs w:val="24"/>
          <w:highlight w:val="none"/>
          <w:lang w:eastAsia="zh-CN"/>
        </w:rPr>
        <w:t>资格、符合性审查</w:t>
      </w:r>
      <w:r>
        <w:rPr>
          <w:rFonts w:hint="eastAsia" w:ascii="仿宋" w:hAnsi="仿宋" w:eastAsia="仿宋" w:cs="仿宋"/>
          <w:sz w:val="24"/>
          <w:szCs w:val="24"/>
          <w:highlight w:val="none"/>
        </w:rPr>
        <w:t>表</w:t>
      </w:r>
      <w:r>
        <w:rPr>
          <w:rFonts w:hint="eastAsia" w:ascii="仿宋" w:hAnsi="仿宋" w:eastAsia="仿宋" w:cs="仿宋"/>
          <w:kern w:val="0"/>
          <w:sz w:val="24"/>
          <w:szCs w:val="24"/>
          <w:highlight w:val="none"/>
        </w:rPr>
        <w:t>）</w:t>
      </w:r>
      <w:r>
        <w:rPr>
          <w:rFonts w:hint="eastAsia" w:ascii="仿宋" w:hAnsi="仿宋" w:eastAsia="仿宋" w:cs="仿宋"/>
          <w:sz w:val="24"/>
          <w:szCs w:val="24"/>
          <w:highlight w:val="none"/>
        </w:rPr>
        <w:t>。</w:t>
      </w:r>
    </w:p>
    <w:p w14:paraId="064A95D4">
      <w:pPr>
        <w:pStyle w:val="20"/>
        <w:keepNext w:val="0"/>
        <w:keepLines w:val="0"/>
        <w:pageBreakBefore w:val="0"/>
        <w:widowControl/>
        <w:numPr>
          <w:ilvl w:val="0"/>
          <w:numId w:val="7"/>
        </w:numPr>
        <w:tabs>
          <w:tab w:val="left" w:pos="0"/>
        </w:tabs>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询比单位</w:t>
      </w:r>
      <w:r>
        <w:rPr>
          <w:rFonts w:hint="eastAsia" w:ascii="仿宋" w:hAnsi="仿宋" w:eastAsia="仿宋" w:cs="仿宋"/>
          <w:color w:val="auto"/>
          <w:sz w:val="24"/>
          <w:szCs w:val="24"/>
          <w:highlight w:val="none"/>
        </w:rPr>
        <w:t>对满足询比文件实质性要求的报价文件，按照询比文件规定的评分标准进行打分，评审过程中如发现存在不满足询比文件实质性要求的报价文件不予评分。</w:t>
      </w:r>
    </w:p>
    <w:p w14:paraId="3411E132">
      <w:pPr>
        <w:pStyle w:val="20"/>
        <w:keepNext w:val="0"/>
        <w:keepLines w:val="0"/>
        <w:pageBreakBefore w:val="0"/>
        <w:widowControl/>
        <w:numPr>
          <w:ilvl w:val="0"/>
          <w:numId w:val="7"/>
        </w:numPr>
        <w:tabs>
          <w:tab w:val="left" w:pos="0"/>
        </w:tabs>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评分按照各</w:t>
      </w:r>
      <w:r>
        <w:rPr>
          <w:rFonts w:hint="eastAsia" w:ascii="仿宋" w:hAnsi="仿宋" w:eastAsia="仿宋" w:cs="仿宋"/>
          <w:color w:val="auto"/>
          <w:sz w:val="24"/>
          <w:szCs w:val="24"/>
          <w:highlight w:val="none"/>
          <w:lang w:eastAsia="zh-CN"/>
        </w:rPr>
        <w:t>报价单位</w:t>
      </w:r>
      <w:r>
        <w:rPr>
          <w:rFonts w:hint="eastAsia" w:ascii="仿宋" w:hAnsi="仿宋" w:eastAsia="仿宋" w:cs="仿宋"/>
          <w:color w:val="auto"/>
          <w:sz w:val="24"/>
          <w:szCs w:val="24"/>
          <w:highlight w:val="none"/>
        </w:rPr>
        <w:t>总得分从高到低排列先后次序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推荐一名成交候选人</w:t>
      </w:r>
      <w:r>
        <w:rPr>
          <w:rFonts w:hint="eastAsia" w:ascii="仿宋" w:hAnsi="仿宋" w:eastAsia="仿宋" w:cs="仿宋"/>
          <w:color w:val="auto"/>
          <w:sz w:val="24"/>
          <w:szCs w:val="24"/>
          <w:highlight w:val="none"/>
        </w:rPr>
        <w:t>。若两家或以上的</w:t>
      </w:r>
      <w:r>
        <w:rPr>
          <w:rFonts w:hint="eastAsia" w:ascii="仿宋" w:hAnsi="仿宋" w:eastAsia="仿宋" w:cs="仿宋"/>
          <w:color w:val="auto"/>
          <w:sz w:val="24"/>
          <w:szCs w:val="24"/>
          <w:highlight w:val="none"/>
          <w:lang w:eastAsia="zh-CN"/>
        </w:rPr>
        <w:t>报价单位</w:t>
      </w:r>
      <w:r>
        <w:rPr>
          <w:rFonts w:hint="eastAsia" w:ascii="仿宋" w:hAnsi="仿宋" w:eastAsia="仿宋" w:cs="仿宋"/>
          <w:color w:val="auto"/>
          <w:sz w:val="24"/>
          <w:szCs w:val="24"/>
          <w:highlight w:val="none"/>
        </w:rPr>
        <w:t>总得分相同时，则报价部分得分高的排前；若报价部分得分相同，则由报价文件提交顺序较早的排前（详见综合评分表）。</w:t>
      </w:r>
    </w:p>
    <w:p w14:paraId="5BCB25A8">
      <w:pPr>
        <w:pStyle w:val="20"/>
        <w:keepNext w:val="0"/>
        <w:keepLines w:val="0"/>
        <w:pageBreakBefore w:val="0"/>
        <w:widowControl/>
        <w:numPr>
          <w:ilvl w:val="0"/>
          <w:numId w:val="7"/>
        </w:numPr>
        <w:tabs>
          <w:tab w:val="left" w:pos="0"/>
        </w:tabs>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baseline"/>
        <w:rPr>
          <w:rFonts w:hint="eastAsia" w:ascii="仿宋" w:hAnsi="仿宋" w:eastAsia="仿宋" w:cs="仿宋"/>
          <w:kern w:val="0"/>
          <w:sz w:val="24"/>
          <w:szCs w:val="24"/>
          <w:highlight w:val="none"/>
        </w:rPr>
      </w:pPr>
      <w:r>
        <w:rPr>
          <w:rFonts w:hint="eastAsia" w:ascii="仿宋" w:hAnsi="仿宋" w:eastAsia="仿宋" w:cs="仿宋"/>
          <w:color w:val="auto"/>
          <w:sz w:val="24"/>
          <w:szCs w:val="24"/>
          <w:highlight w:val="none"/>
        </w:rPr>
        <w:t>若本项目满足</w:t>
      </w:r>
      <w:r>
        <w:rPr>
          <w:rFonts w:hint="eastAsia" w:ascii="仿宋" w:hAnsi="仿宋" w:eastAsia="仿宋" w:cs="仿宋"/>
          <w:color w:val="auto"/>
          <w:sz w:val="24"/>
          <w:szCs w:val="24"/>
          <w:highlight w:val="none"/>
          <w:lang w:eastAsia="zh-CN"/>
        </w:rPr>
        <w:t>资格、符合性审查</w:t>
      </w:r>
      <w:r>
        <w:rPr>
          <w:rFonts w:hint="eastAsia" w:ascii="仿宋" w:hAnsi="仿宋" w:eastAsia="仿宋" w:cs="仿宋"/>
          <w:color w:val="auto"/>
          <w:sz w:val="24"/>
          <w:szCs w:val="24"/>
          <w:highlight w:val="none"/>
        </w:rPr>
        <w:t>合格条件的</w:t>
      </w:r>
      <w:r>
        <w:rPr>
          <w:rFonts w:hint="eastAsia" w:ascii="仿宋" w:hAnsi="仿宋" w:eastAsia="仿宋" w:cs="仿宋"/>
          <w:color w:val="auto"/>
          <w:sz w:val="24"/>
          <w:szCs w:val="24"/>
          <w:highlight w:val="none"/>
          <w:lang w:eastAsia="zh-CN"/>
        </w:rPr>
        <w:t>报价单位</w:t>
      </w:r>
      <w:r>
        <w:rPr>
          <w:rFonts w:hint="eastAsia" w:ascii="仿宋" w:hAnsi="仿宋" w:eastAsia="仿宋" w:cs="仿宋"/>
          <w:color w:val="auto"/>
          <w:sz w:val="24"/>
          <w:szCs w:val="24"/>
          <w:highlight w:val="none"/>
        </w:rPr>
        <w:t>不足1家或经评审有效的</w:t>
      </w:r>
      <w:r>
        <w:rPr>
          <w:rFonts w:hint="eastAsia" w:ascii="仿宋" w:hAnsi="仿宋" w:eastAsia="仿宋" w:cs="仿宋"/>
          <w:color w:val="auto"/>
          <w:sz w:val="24"/>
          <w:szCs w:val="24"/>
          <w:highlight w:val="none"/>
          <w:lang w:eastAsia="zh-CN"/>
        </w:rPr>
        <w:t>报价单位</w:t>
      </w:r>
      <w:r>
        <w:rPr>
          <w:rFonts w:hint="eastAsia" w:ascii="仿宋" w:hAnsi="仿宋" w:eastAsia="仿宋" w:cs="仿宋"/>
          <w:color w:val="auto"/>
          <w:sz w:val="24"/>
          <w:szCs w:val="24"/>
          <w:highlight w:val="none"/>
        </w:rPr>
        <w:t>不足1家，则本次询比失败，</w:t>
      </w:r>
      <w:r>
        <w:rPr>
          <w:rFonts w:hint="eastAsia" w:ascii="仿宋" w:hAnsi="仿宋" w:eastAsia="仿宋" w:cs="仿宋"/>
          <w:color w:val="auto"/>
          <w:sz w:val="24"/>
          <w:szCs w:val="24"/>
          <w:highlight w:val="none"/>
          <w:lang w:eastAsia="zh-CN"/>
        </w:rPr>
        <w:t>询比单位</w:t>
      </w:r>
      <w:r>
        <w:rPr>
          <w:rFonts w:hint="eastAsia" w:ascii="仿宋" w:hAnsi="仿宋" w:eastAsia="仿宋" w:cs="仿宋"/>
          <w:color w:val="auto"/>
          <w:sz w:val="24"/>
          <w:szCs w:val="24"/>
          <w:highlight w:val="none"/>
        </w:rPr>
        <w:t>将视情况重新组织询比</w:t>
      </w:r>
      <w:r>
        <w:rPr>
          <w:rFonts w:hint="eastAsia" w:ascii="仿宋" w:hAnsi="仿宋" w:eastAsia="仿宋" w:cs="仿宋"/>
          <w:sz w:val="24"/>
          <w:szCs w:val="24"/>
          <w:highlight w:val="none"/>
        </w:rPr>
        <w:t>。</w:t>
      </w:r>
    </w:p>
    <w:p w14:paraId="274171A9">
      <w:pPr>
        <w:pStyle w:val="20"/>
        <w:keepNext w:val="0"/>
        <w:keepLines w:val="0"/>
        <w:pageBreakBefore w:val="0"/>
        <w:widowControl/>
        <w:numPr>
          <w:ilvl w:val="0"/>
          <w:numId w:val="8"/>
        </w:numPr>
        <w:tabs>
          <w:tab w:val="left" w:pos="0"/>
        </w:tabs>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baseline"/>
        <w:rPr>
          <w:rFonts w:hint="eastAsia" w:ascii="仿宋" w:hAnsi="仿宋" w:eastAsia="仿宋" w:cs="仿宋"/>
          <w:kern w:val="0"/>
          <w:sz w:val="24"/>
          <w:szCs w:val="24"/>
          <w:highlight w:val="none"/>
        </w:rPr>
        <w:sectPr>
          <w:footerReference r:id="rId5" w:type="default"/>
          <w:pgSz w:w="11906" w:h="16838"/>
          <w:pgMar w:top="1240" w:right="1417" w:bottom="1440"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78C46DC">
      <w:pPr>
        <w:tabs>
          <w:tab w:val="left" w:pos="5220"/>
        </w:tabs>
        <w:adjustRightInd w:val="0"/>
        <w:snapToGrid w:val="0"/>
        <w:spacing w:line="360" w:lineRule="auto"/>
        <w:jc w:val="center"/>
        <w:outlineLvl w:val="0"/>
        <w:rPr>
          <w:rFonts w:hint="eastAsia" w:ascii="仿宋" w:hAnsi="仿宋" w:eastAsia="仿宋" w:cs="仿宋"/>
          <w:b/>
          <w:bCs/>
          <w:kern w:val="28"/>
          <w:sz w:val="32"/>
          <w:szCs w:val="32"/>
          <w:highlight w:val="none"/>
        </w:rPr>
      </w:pPr>
      <w:bookmarkStart w:id="4" w:name="_Toc30882"/>
      <w:r>
        <w:rPr>
          <w:rFonts w:hint="eastAsia" w:ascii="仿宋" w:hAnsi="仿宋" w:eastAsia="仿宋" w:cs="仿宋"/>
          <w:b/>
          <w:bCs/>
          <w:kern w:val="28"/>
          <w:sz w:val="32"/>
          <w:szCs w:val="32"/>
          <w:highlight w:val="none"/>
        </w:rPr>
        <w:t>第三章 报价文件要求及格式</w:t>
      </w:r>
      <w:bookmarkEnd w:id="4"/>
    </w:p>
    <w:p w14:paraId="2B26FCFE">
      <w:pPr>
        <w:spacing w:line="360" w:lineRule="auto"/>
        <w:outlineLvl w:val="1"/>
        <w:rPr>
          <w:rFonts w:hint="eastAsia" w:ascii="仿宋" w:hAnsi="仿宋" w:eastAsia="仿宋" w:cs="仿宋"/>
          <w:b/>
          <w:bCs/>
          <w:sz w:val="24"/>
          <w:highlight w:val="none"/>
        </w:rPr>
      </w:pPr>
      <w:r>
        <w:rPr>
          <w:rFonts w:hint="eastAsia" w:ascii="仿宋" w:hAnsi="仿宋" w:eastAsia="仿宋" w:cs="仿宋"/>
          <w:b/>
          <w:bCs/>
          <w:sz w:val="24"/>
          <w:highlight w:val="none"/>
        </w:rPr>
        <w:t>一.报价文件编制要求</w:t>
      </w:r>
    </w:p>
    <w:p w14:paraId="0DA0CC9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1．报价文件编制规范、签署合格、报价唯一固定、报价无重大漏项及重大不合理。</w:t>
      </w:r>
    </w:p>
    <w:p w14:paraId="2354BFAA">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2．报价文件份数为</w:t>
      </w:r>
      <w:r>
        <w:rPr>
          <w:rFonts w:hint="eastAsia" w:ascii="仿宋" w:hAnsi="仿宋" w:eastAsia="仿宋" w:cs="仿宋"/>
          <w:b/>
          <w:bCs/>
          <w:sz w:val="24"/>
          <w:highlight w:val="none"/>
          <w:u w:val="single"/>
        </w:rPr>
        <w:t>一式</w:t>
      </w:r>
      <w:r>
        <w:rPr>
          <w:rFonts w:hint="eastAsia" w:ascii="仿宋" w:hAnsi="仿宋" w:eastAsia="仿宋" w:cs="仿宋"/>
          <w:b/>
          <w:bCs/>
          <w:sz w:val="24"/>
          <w:highlight w:val="none"/>
          <w:u w:val="single"/>
          <w:lang w:val="en-US" w:eastAsia="zh-CN"/>
        </w:rPr>
        <w:t>四</w:t>
      </w:r>
      <w:r>
        <w:rPr>
          <w:rFonts w:hint="eastAsia" w:ascii="仿宋" w:hAnsi="仿宋" w:eastAsia="仿宋" w:cs="仿宋"/>
          <w:b/>
          <w:bCs/>
          <w:sz w:val="24"/>
          <w:highlight w:val="none"/>
          <w:u w:val="single"/>
        </w:rPr>
        <w:t>份，一份为正本，</w:t>
      </w:r>
      <w:r>
        <w:rPr>
          <w:rFonts w:hint="eastAsia" w:ascii="仿宋" w:hAnsi="仿宋" w:eastAsia="仿宋" w:cs="仿宋"/>
          <w:b/>
          <w:bCs/>
          <w:sz w:val="24"/>
          <w:highlight w:val="none"/>
          <w:u w:val="single"/>
          <w:lang w:val="en-US" w:eastAsia="zh-CN"/>
        </w:rPr>
        <w:t>三</w:t>
      </w:r>
      <w:r>
        <w:rPr>
          <w:rFonts w:hint="eastAsia" w:ascii="仿宋" w:hAnsi="仿宋" w:eastAsia="仿宋" w:cs="仿宋"/>
          <w:b/>
          <w:bCs/>
          <w:sz w:val="24"/>
          <w:highlight w:val="none"/>
          <w:u w:val="single"/>
        </w:rPr>
        <w:t>份为副本</w:t>
      </w:r>
      <w:r>
        <w:rPr>
          <w:rFonts w:hint="eastAsia" w:ascii="仿宋" w:hAnsi="仿宋" w:eastAsia="仿宋" w:cs="仿宋"/>
          <w:sz w:val="24"/>
          <w:highlight w:val="none"/>
        </w:rPr>
        <w:t>，正本和副本不一致的以正本为准。报价文件须用不褪色的黑色墨水书写或打印</w:t>
      </w:r>
      <w:r>
        <w:rPr>
          <w:rFonts w:hint="eastAsia" w:ascii="仿宋" w:hAnsi="仿宋" w:eastAsia="仿宋" w:cs="仿宋"/>
          <w:b/>
          <w:bCs/>
          <w:i w:val="0"/>
          <w:iCs w:val="0"/>
          <w:sz w:val="24"/>
          <w:highlight w:val="none"/>
          <w:u w:val="single"/>
        </w:rPr>
        <w:t>（版面为双面</w:t>
      </w:r>
      <w:r>
        <w:rPr>
          <w:rFonts w:hint="eastAsia" w:ascii="仿宋" w:hAnsi="仿宋" w:eastAsia="仿宋" w:cs="仿宋"/>
          <w:b/>
          <w:bCs/>
          <w:i w:val="0"/>
          <w:iCs w:val="0"/>
          <w:sz w:val="24"/>
          <w:highlight w:val="none"/>
          <w:u w:val="single"/>
          <w:lang w:val="en-US" w:eastAsia="zh-CN"/>
        </w:rPr>
        <w:t>打印</w:t>
      </w:r>
      <w:r>
        <w:rPr>
          <w:rFonts w:hint="eastAsia" w:ascii="仿宋" w:hAnsi="仿宋" w:eastAsia="仿宋" w:cs="仿宋"/>
          <w:b/>
          <w:bCs/>
          <w:i w:val="0"/>
          <w:iCs w:val="0"/>
          <w:sz w:val="24"/>
          <w:highlight w:val="none"/>
          <w:u w:val="single"/>
        </w:rPr>
        <w:t>）</w:t>
      </w:r>
      <w:r>
        <w:rPr>
          <w:rFonts w:hint="eastAsia" w:ascii="仿宋" w:hAnsi="仿宋" w:eastAsia="仿宋" w:cs="仿宋"/>
          <w:sz w:val="24"/>
          <w:highlight w:val="none"/>
        </w:rPr>
        <w:t>，报价文件应装订成册，</w:t>
      </w:r>
      <w:r>
        <w:rPr>
          <w:rFonts w:hint="eastAsia" w:ascii="仿宋" w:hAnsi="仿宋" w:eastAsia="仿宋" w:cs="仿宋"/>
          <w:b/>
          <w:bCs/>
          <w:sz w:val="24"/>
          <w:highlight w:val="none"/>
          <w:u w:val="single"/>
        </w:rPr>
        <w:t>封面注明正本或副本</w:t>
      </w:r>
      <w:r>
        <w:rPr>
          <w:rFonts w:hint="eastAsia" w:ascii="仿宋" w:hAnsi="仿宋" w:eastAsia="仿宋" w:cs="仿宋"/>
          <w:sz w:val="24"/>
          <w:highlight w:val="none"/>
        </w:rPr>
        <w:t>，并每页加盖单位公章装入同一个密封袋，封口须以封条并加盖公章密封。</w:t>
      </w:r>
      <w:r>
        <w:rPr>
          <w:rFonts w:hint="eastAsia" w:ascii="仿宋" w:hAnsi="仿宋" w:eastAsia="仿宋" w:cs="仿宋"/>
          <w:b/>
          <w:bCs/>
          <w:sz w:val="24"/>
          <w:highlight w:val="none"/>
          <w:u w:val="single"/>
        </w:rPr>
        <w:t>报价文件（纸质版）须加盖单位公章后扫描电子版拷贝至光盘（或u盘）</w:t>
      </w:r>
      <w:r>
        <w:rPr>
          <w:rFonts w:hint="eastAsia" w:ascii="仿宋" w:hAnsi="仿宋" w:eastAsia="仿宋" w:cs="仿宋"/>
          <w:b/>
          <w:bCs/>
          <w:sz w:val="24"/>
          <w:highlight w:val="none"/>
          <w:u w:val="single"/>
          <w:lang w:eastAsia="zh-CN"/>
        </w:rPr>
        <w:t>。</w:t>
      </w:r>
    </w:p>
    <w:p w14:paraId="7A4DF48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3．报价文件密封在一个包封内，外包装材料不应留有可在包封后添加或抽取报价文件的空隙。封面应标注“项目名称”、“项目编号”、“报价文件”、“联系人”、“联系方式”和“报价单位”等字样。</w:t>
      </w:r>
    </w:p>
    <w:p w14:paraId="02A43AB5">
      <w:pPr>
        <w:spacing w:line="360" w:lineRule="auto"/>
        <w:textAlignment w:val="top"/>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二、完整的报价文件至少包括以下内容：</w:t>
      </w:r>
    </w:p>
    <w:p w14:paraId="12F22BC4">
      <w:pPr>
        <w:numPr>
          <w:ilvl w:val="0"/>
          <w:numId w:val="9"/>
        </w:numPr>
        <w:adjustRightInd w:val="0"/>
        <w:snapToGrid w:val="0"/>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报价表（</w:t>
      </w:r>
      <w:r>
        <w:rPr>
          <w:rFonts w:hint="eastAsia" w:ascii="仿宋" w:hAnsi="仿宋" w:eastAsia="仿宋" w:cs="仿宋"/>
          <w:sz w:val="24"/>
          <w:szCs w:val="24"/>
          <w:highlight w:val="none"/>
          <w:lang w:val="en-US"/>
        </w:rPr>
        <w:t>格式详见附件</w:t>
      </w:r>
      <w:r>
        <w:rPr>
          <w:rFonts w:hint="eastAsia" w:ascii="仿宋" w:hAnsi="仿宋" w:eastAsia="仿宋" w:cs="仿宋"/>
          <w:sz w:val="24"/>
          <w:szCs w:val="24"/>
          <w:highlight w:val="none"/>
        </w:rPr>
        <w:t>）；</w:t>
      </w:r>
    </w:p>
    <w:p w14:paraId="4EBEA520">
      <w:pPr>
        <w:numPr>
          <w:ilvl w:val="0"/>
          <w:numId w:val="9"/>
        </w:numPr>
        <w:adjustRightInd w:val="0"/>
        <w:snapToGrid w:val="0"/>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企业营业执照或事业单位法人证书（复印件）；</w:t>
      </w:r>
    </w:p>
    <w:p w14:paraId="03389EA6">
      <w:pPr>
        <w:numPr>
          <w:ilvl w:val="0"/>
          <w:numId w:val="9"/>
        </w:numPr>
        <w:adjustRightInd w:val="0"/>
        <w:snapToGrid w:val="0"/>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法定代表人（或负责人）证明书（原件）、授权代表委托书（原件）；</w:t>
      </w:r>
    </w:p>
    <w:p w14:paraId="18B78193">
      <w:pPr>
        <w:numPr>
          <w:ilvl w:val="0"/>
          <w:numId w:val="9"/>
        </w:numPr>
        <w:adjustRightInd w:val="0"/>
        <w:snapToGrid w:val="0"/>
        <w:spacing w:line="360" w:lineRule="auto"/>
        <w:ind w:left="0" w:leftChars="0"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资格审查资料；</w:t>
      </w:r>
    </w:p>
    <w:p w14:paraId="298D524A">
      <w:pPr>
        <w:numPr>
          <w:ilvl w:val="0"/>
          <w:numId w:val="9"/>
        </w:numPr>
        <w:adjustRightInd w:val="0"/>
        <w:snapToGrid w:val="0"/>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业绩情况汇总表（格式详见附件）；</w:t>
      </w:r>
    </w:p>
    <w:p w14:paraId="088171D6">
      <w:pPr>
        <w:numPr>
          <w:ilvl w:val="0"/>
          <w:numId w:val="9"/>
        </w:numPr>
        <w:adjustRightInd w:val="0"/>
        <w:snapToGrid w:val="0"/>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项目负责人</w:t>
      </w:r>
      <w:r>
        <w:rPr>
          <w:rFonts w:hint="eastAsia" w:ascii="仿宋" w:hAnsi="仿宋" w:eastAsia="仿宋" w:cs="仿宋"/>
          <w:sz w:val="24"/>
          <w:szCs w:val="24"/>
          <w:highlight w:val="none"/>
          <w:lang w:val="en-US" w:eastAsia="zh-CN"/>
        </w:rPr>
        <w:t>及相关人员</w:t>
      </w:r>
      <w:r>
        <w:rPr>
          <w:rFonts w:hint="eastAsia" w:ascii="仿宋" w:hAnsi="仿宋" w:eastAsia="仿宋" w:cs="仿宋"/>
          <w:sz w:val="24"/>
          <w:szCs w:val="24"/>
          <w:highlight w:val="none"/>
        </w:rPr>
        <w:t>相关证书及社保证明（复印件）；</w:t>
      </w:r>
    </w:p>
    <w:p w14:paraId="111D33EF">
      <w:pPr>
        <w:numPr>
          <w:ilvl w:val="0"/>
          <w:numId w:val="9"/>
        </w:numPr>
        <w:adjustRightInd w:val="0"/>
        <w:snapToGrid w:val="0"/>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综合评分表上要求提供的其他材料（复印件）；</w:t>
      </w:r>
    </w:p>
    <w:p w14:paraId="13D34F26">
      <w:pPr>
        <w:numPr>
          <w:ilvl w:val="0"/>
          <w:numId w:val="9"/>
        </w:numPr>
        <w:adjustRightInd w:val="0"/>
        <w:snapToGrid w:val="0"/>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承诺书（详见附件）；</w:t>
      </w:r>
    </w:p>
    <w:p w14:paraId="31C60180">
      <w:pPr>
        <w:numPr>
          <w:ilvl w:val="0"/>
          <w:numId w:val="9"/>
        </w:numPr>
        <w:adjustRightInd w:val="0"/>
        <w:snapToGrid w:val="0"/>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其他</w:t>
      </w:r>
      <w:r>
        <w:rPr>
          <w:rFonts w:hint="eastAsia" w:ascii="仿宋" w:hAnsi="仿宋" w:eastAsia="仿宋" w:cs="仿宋"/>
          <w:sz w:val="24"/>
          <w:szCs w:val="24"/>
          <w:highlight w:val="none"/>
          <w:lang w:eastAsia="zh-CN"/>
        </w:rPr>
        <w:t>报价单位</w:t>
      </w:r>
      <w:r>
        <w:rPr>
          <w:rFonts w:hint="eastAsia" w:ascii="仿宋" w:hAnsi="仿宋" w:eastAsia="仿宋" w:cs="仿宋"/>
          <w:sz w:val="24"/>
          <w:szCs w:val="24"/>
          <w:highlight w:val="none"/>
        </w:rPr>
        <w:t>认为需要提供的资料。</w:t>
      </w:r>
    </w:p>
    <w:p w14:paraId="74891BFE">
      <w:pPr>
        <w:pStyle w:val="10"/>
        <w:adjustRightInd w:val="0"/>
        <w:snapToGrid w:val="0"/>
        <w:spacing w:line="360" w:lineRule="auto"/>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三、评分体系</w:t>
      </w:r>
    </w:p>
    <w:p w14:paraId="11FAB92A">
      <w:pPr>
        <w:numPr>
          <w:ilvl w:val="0"/>
          <w:numId w:val="10"/>
        </w:numPr>
        <w:adjustRightInd w:val="0"/>
        <w:snapToGrid w:val="0"/>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资格、符合性审查</w:t>
      </w:r>
      <w:r>
        <w:rPr>
          <w:rFonts w:hint="eastAsia" w:ascii="仿宋" w:hAnsi="仿宋" w:eastAsia="仿宋" w:cs="仿宋"/>
          <w:sz w:val="24"/>
          <w:szCs w:val="24"/>
          <w:highlight w:val="none"/>
        </w:rPr>
        <w:t>表</w:t>
      </w:r>
    </w:p>
    <w:p w14:paraId="132A390F">
      <w:pPr>
        <w:numPr>
          <w:ilvl w:val="0"/>
          <w:numId w:val="10"/>
        </w:numPr>
        <w:adjustRightInd w:val="0"/>
        <w:snapToGrid w:val="0"/>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综合评分表</w:t>
      </w:r>
    </w:p>
    <w:p w14:paraId="6681BB68">
      <w:pPr>
        <w:pStyle w:val="38"/>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br w:type="page"/>
      </w:r>
    </w:p>
    <w:p w14:paraId="3A1A5A4B">
      <w:pPr>
        <w:pStyle w:val="10"/>
        <w:spacing w:line="360" w:lineRule="auto"/>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资格、符合性审查表</w:t>
      </w:r>
    </w:p>
    <w:p w14:paraId="30129130">
      <w:pPr>
        <w:spacing w:line="360" w:lineRule="auto"/>
        <w:rPr>
          <w:rFonts w:hint="eastAsia" w:ascii="仿宋" w:hAnsi="仿宋" w:eastAsia="仿宋" w:cs="仿宋"/>
          <w:szCs w:val="21"/>
          <w:highlight w:val="none"/>
          <w:u w:val="none"/>
          <w:lang w:val="en-US" w:eastAsia="zh-CN"/>
        </w:rPr>
      </w:pPr>
      <w:r>
        <w:rPr>
          <w:rFonts w:hint="eastAsia" w:ascii="仿宋" w:hAnsi="仿宋" w:eastAsia="仿宋" w:cs="仿宋"/>
          <w:szCs w:val="21"/>
          <w:highlight w:val="none"/>
          <w:u w:val="none"/>
        </w:rPr>
        <w:t>项目名称：</w:t>
      </w:r>
      <w:r>
        <w:rPr>
          <w:rFonts w:hint="eastAsia" w:ascii="仿宋" w:hAnsi="仿宋" w:eastAsia="仿宋" w:cs="仿宋"/>
          <w:kern w:val="2"/>
          <w:sz w:val="21"/>
          <w:szCs w:val="21"/>
          <w:highlight w:val="none"/>
          <w:u w:val="none"/>
          <w:lang w:val="en-US" w:eastAsia="zh-CN" w:bidi="ar-SA"/>
        </w:rPr>
        <w:t>金花街西华路微改造项目施工图审查服务</w:t>
      </w:r>
    </w:p>
    <w:tbl>
      <w:tblPr>
        <w:tblStyle w:val="22"/>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4550"/>
        <w:gridCol w:w="1275"/>
        <w:gridCol w:w="1378"/>
        <w:gridCol w:w="1379"/>
      </w:tblGrid>
      <w:tr w14:paraId="24A5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67" w:type="pct"/>
            <w:noWrap w:val="0"/>
            <w:vAlign w:val="center"/>
          </w:tcPr>
          <w:p w14:paraId="31D4A7BB">
            <w:pPr>
              <w:pStyle w:val="1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2455" w:type="pct"/>
            <w:noWrap w:val="0"/>
            <w:vAlign w:val="center"/>
            <mc:AlternateContent>
              <mc:Choice Requires="wpsCustomData">
                <wpsCustomData:diagonals>
                  <wpsCustomData:diagonal from="30000" to="10000">
                    <wpsCustomData:border w:val="single" w:color="auto" w:sz="4" w:space="0"/>
                  </wpsCustomData:diagonal>
                </wpsCustomData:diagonals>
              </mc:Choice>
            </mc:AlternateContent>
          </w:tcPr>
          <w:p w14:paraId="034BF6A6">
            <w:pPr>
              <w:pStyle w:val="10"/>
              <w:snapToGrid w:val="0"/>
              <w:spacing w:line="240" w:lineRule="auto"/>
              <w:jc w:val="center"/>
              <w:rPr>
                <w:rFonts w:hint="eastAsia" w:ascii="仿宋" w:hAnsi="仿宋" w:eastAsia="仿宋" w:cs="仿宋"/>
                <w:sz w:val="21"/>
                <w:szCs w:val="21"/>
                <w:highlight w:val="none"/>
              </w:rPr>
            </w:pPr>
          </w:p>
          <w:p w14:paraId="55C18B20">
            <w:pPr>
              <w:pStyle w:val="10"/>
              <w:snapToGrid w:val="0"/>
              <w:spacing w:line="240" w:lineRule="auto"/>
              <w:jc w:val="center"/>
              <w:rPr>
                <w:rFonts w:hint="eastAsia" w:ascii="仿宋" w:hAnsi="仿宋" w:eastAsia="仿宋" w:cs="仿宋"/>
                <w:sz w:val="21"/>
                <w:szCs w:val="21"/>
                <w:highlight w:val="none"/>
              </w:rPr>
            </w:pPr>
          </w:p>
          <w:p w14:paraId="730162DE">
            <w:pPr>
              <w:pStyle w:val="10"/>
              <w:snapToGrid w:val="0"/>
              <w:spacing w:line="240" w:lineRule="auto"/>
              <w:jc w:val="both"/>
              <mc:AlternateContent>
                <mc:Choice Requires="wpsCustomData">
                  <wpsCustomData:diagonalParaType/>
                </mc:Choice>
              </mc:AlternateContent>
              <w:rPr>
                <w:rFonts w:hint="eastAsia" w:ascii="仿宋" w:hAnsi="仿宋" w:eastAsia="仿宋" w:cs="仿宋"/>
                <w:sz w:val="21"/>
                <w:szCs w:val="21"/>
                <w:highlight w:val="none"/>
              </w:rPr>
            </w:pPr>
            <w:r>
              <w:rPr>
                <w:rFonts w:hint="eastAsia" w:ascii="仿宋" w:hAnsi="仿宋" w:eastAsia="仿宋" w:cs="仿宋"/>
                <w:sz w:val="21"/>
                <w:szCs w:val="21"/>
                <w:highlight w:val="none"/>
              </w:rPr>
              <w:t>审查内容</w:t>
            </w:r>
          </w:p>
          <w:p w14:paraId="31B0FB7C">
            <w:pPr>
              <w:pStyle w:val="10"/>
              <w:spacing w:line="360" w:lineRule="auto"/>
              <w:jc w:val="both"/>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lang w:eastAsia="zh-CN"/>
              </w:rPr>
              <w:t>报价单位</w:t>
            </w:r>
            <w:r>
              <w:rPr>
                <w:rFonts w:hint="eastAsia" w:ascii="仿宋" w:hAnsi="仿宋" w:eastAsia="仿宋" w:cs="仿宋"/>
                <w:sz w:val="21"/>
                <w:szCs w:val="21"/>
                <w:highlight w:val="none"/>
              </w:rPr>
              <w:t>名称</w:t>
            </w:r>
          </w:p>
        </w:tc>
        <w:tc>
          <w:tcPr>
            <w:tcW w:w="688" w:type="pct"/>
            <w:noWrap w:val="0"/>
            <w:vAlign w:val="center"/>
          </w:tcPr>
          <w:p w14:paraId="42BBEF80">
            <w:pPr>
              <w:pStyle w:val="1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报价单位</w:t>
            </w:r>
            <w:r>
              <w:rPr>
                <w:rFonts w:hint="eastAsia" w:ascii="仿宋" w:hAnsi="仿宋" w:eastAsia="仿宋" w:cs="仿宋"/>
                <w:sz w:val="21"/>
                <w:szCs w:val="21"/>
                <w:highlight w:val="none"/>
              </w:rPr>
              <w:t>1</w:t>
            </w:r>
          </w:p>
        </w:tc>
        <w:tc>
          <w:tcPr>
            <w:tcW w:w="744" w:type="pct"/>
            <w:noWrap w:val="0"/>
            <w:vAlign w:val="center"/>
          </w:tcPr>
          <w:p w14:paraId="1C74D80A">
            <w:pPr>
              <w:pStyle w:val="1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报价单位</w:t>
            </w:r>
            <w:r>
              <w:rPr>
                <w:rFonts w:hint="eastAsia" w:ascii="仿宋" w:hAnsi="仿宋" w:eastAsia="仿宋" w:cs="仿宋"/>
                <w:sz w:val="21"/>
                <w:szCs w:val="21"/>
                <w:highlight w:val="none"/>
              </w:rPr>
              <w:t>2</w:t>
            </w:r>
          </w:p>
        </w:tc>
        <w:tc>
          <w:tcPr>
            <w:tcW w:w="744" w:type="pct"/>
            <w:noWrap w:val="0"/>
            <w:vAlign w:val="center"/>
          </w:tcPr>
          <w:p w14:paraId="5CF3F8F3">
            <w:pPr>
              <w:pStyle w:val="1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r>
      <w:tr w14:paraId="2632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367" w:type="pct"/>
            <w:noWrap w:val="0"/>
            <w:vAlign w:val="center"/>
          </w:tcPr>
          <w:p w14:paraId="6AC0E8DB">
            <w:pPr>
              <w:pStyle w:val="10"/>
              <w:numPr>
                <w:ilvl w:val="0"/>
                <w:numId w:val="11"/>
              </w:numPr>
              <w:spacing w:line="360" w:lineRule="auto"/>
              <w:ind w:left="0" w:leftChars="0" w:firstLine="0" w:firstLineChars="0"/>
              <w:jc w:val="center"/>
              <w:rPr>
                <w:rFonts w:hint="eastAsia" w:ascii="仿宋" w:hAnsi="仿宋" w:eastAsia="仿宋" w:cs="仿宋"/>
                <w:color w:val="auto"/>
                <w:sz w:val="21"/>
                <w:szCs w:val="21"/>
                <w:highlight w:val="none"/>
              </w:rPr>
            </w:pPr>
          </w:p>
        </w:tc>
        <w:tc>
          <w:tcPr>
            <w:tcW w:w="2455" w:type="pct"/>
            <w:noWrap w:val="0"/>
            <w:vAlign w:val="center"/>
          </w:tcPr>
          <w:p w14:paraId="796B2870">
            <w:pPr>
              <w:pStyle w:val="20"/>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Autospacing="0" w:after="0" w:afterAutospacing="0" w:line="360" w:lineRule="auto"/>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报价单位</w:t>
            </w:r>
            <w:r>
              <w:rPr>
                <w:rFonts w:hint="eastAsia" w:ascii="仿宋" w:hAnsi="仿宋" w:eastAsia="仿宋" w:cs="仿宋"/>
                <w:color w:val="auto"/>
                <w:sz w:val="21"/>
                <w:szCs w:val="21"/>
                <w:highlight w:val="none"/>
              </w:rPr>
              <w:t>具有独立法人资格，持有市场监督（工商行政）管理部门核发的法人营业执照或各级登记管理机关颁发的事业单位法人证书，按国家法律经营。</w:t>
            </w:r>
          </w:p>
        </w:tc>
        <w:tc>
          <w:tcPr>
            <w:tcW w:w="688" w:type="pct"/>
            <w:noWrap w:val="0"/>
            <w:vAlign w:val="top"/>
          </w:tcPr>
          <w:p w14:paraId="54EBBABC">
            <w:pPr>
              <w:pStyle w:val="10"/>
              <w:spacing w:line="360" w:lineRule="auto"/>
              <w:rPr>
                <w:rFonts w:hint="eastAsia" w:ascii="仿宋" w:hAnsi="仿宋" w:eastAsia="仿宋" w:cs="仿宋"/>
                <w:color w:val="auto"/>
                <w:sz w:val="21"/>
                <w:szCs w:val="21"/>
                <w:highlight w:val="none"/>
              </w:rPr>
            </w:pPr>
          </w:p>
        </w:tc>
        <w:tc>
          <w:tcPr>
            <w:tcW w:w="744" w:type="pct"/>
            <w:noWrap w:val="0"/>
            <w:vAlign w:val="top"/>
          </w:tcPr>
          <w:p w14:paraId="57461782">
            <w:pPr>
              <w:pStyle w:val="10"/>
              <w:spacing w:line="360" w:lineRule="auto"/>
              <w:rPr>
                <w:rFonts w:hint="eastAsia" w:ascii="仿宋" w:hAnsi="仿宋" w:eastAsia="仿宋" w:cs="仿宋"/>
                <w:color w:val="auto"/>
                <w:sz w:val="21"/>
                <w:szCs w:val="21"/>
                <w:highlight w:val="none"/>
              </w:rPr>
            </w:pPr>
          </w:p>
        </w:tc>
        <w:tc>
          <w:tcPr>
            <w:tcW w:w="744" w:type="pct"/>
            <w:noWrap w:val="0"/>
            <w:vAlign w:val="top"/>
          </w:tcPr>
          <w:p w14:paraId="277EA80B">
            <w:pPr>
              <w:pStyle w:val="10"/>
              <w:spacing w:line="360" w:lineRule="auto"/>
              <w:rPr>
                <w:rFonts w:hint="eastAsia" w:ascii="仿宋" w:hAnsi="仿宋" w:eastAsia="仿宋" w:cs="仿宋"/>
                <w:sz w:val="21"/>
                <w:szCs w:val="21"/>
                <w:highlight w:val="none"/>
              </w:rPr>
            </w:pPr>
          </w:p>
        </w:tc>
      </w:tr>
      <w:tr w14:paraId="1D11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367" w:type="pct"/>
            <w:noWrap w:val="0"/>
            <w:vAlign w:val="center"/>
          </w:tcPr>
          <w:p w14:paraId="5674E717">
            <w:pPr>
              <w:pStyle w:val="10"/>
              <w:numPr>
                <w:ilvl w:val="0"/>
                <w:numId w:val="11"/>
              </w:numPr>
              <w:spacing w:line="360" w:lineRule="auto"/>
              <w:ind w:left="0" w:leftChars="0" w:firstLine="0" w:firstLineChars="0"/>
              <w:jc w:val="center"/>
              <w:rPr>
                <w:rFonts w:hint="eastAsia" w:ascii="仿宋" w:hAnsi="仿宋" w:eastAsia="仿宋" w:cs="仿宋"/>
                <w:color w:val="auto"/>
                <w:sz w:val="21"/>
                <w:szCs w:val="21"/>
                <w:highlight w:val="none"/>
              </w:rPr>
            </w:pPr>
          </w:p>
        </w:tc>
        <w:tc>
          <w:tcPr>
            <w:tcW w:w="2455" w:type="pct"/>
            <w:noWrap w:val="0"/>
            <w:vAlign w:val="center"/>
          </w:tcPr>
          <w:p w14:paraId="33A4032B">
            <w:pPr>
              <w:pStyle w:val="20"/>
              <w:keepNext w:val="0"/>
              <w:keepLines w:val="0"/>
              <w:pageBreakBefore w:val="0"/>
              <w:widowControl/>
              <w:numPr>
                <w:ilvl w:val="0"/>
                <w:numId w:val="0"/>
              </w:numPr>
              <w:tabs>
                <w:tab w:val="left" w:pos="0"/>
              </w:tabs>
              <w:kinsoku/>
              <w:wordWrap/>
              <w:overflowPunct/>
              <w:topLinePunct w:val="0"/>
              <w:autoSpaceDE/>
              <w:autoSpaceDN/>
              <w:bidi w:val="0"/>
              <w:adjustRightInd/>
              <w:snapToGrid/>
              <w:spacing w:before="0" w:beforeAutospacing="0" w:after="0" w:afterAutospacing="0" w:line="360" w:lineRule="auto"/>
              <w:textAlignment w:val="baseline"/>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项目负责人具有房屋建筑工程相关专业高级工程师或以上职称及报价截止日前3个月内任1个月在本单位的有效社保证明复印件</w:t>
            </w:r>
            <w:r>
              <w:rPr>
                <w:rFonts w:hint="eastAsia" w:ascii="仿宋" w:hAnsi="仿宋" w:eastAsia="仿宋" w:cs="仿宋"/>
                <w:sz w:val="21"/>
                <w:szCs w:val="21"/>
                <w:highlight w:val="none"/>
              </w:rPr>
              <w:t>。</w:t>
            </w:r>
            <w:r>
              <w:rPr>
                <w:rFonts w:hint="eastAsia" w:ascii="仿宋" w:hAnsi="仿宋" w:eastAsia="仿宋" w:cs="仿宋"/>
                <w:color w:val="auto"/>
                <w:sz w:val="21"/>
                <w:szCs w:val="21"/>
                <w:highlight w:val="none"/>
              </w:rPr>
              <w:t>（注：须同时提供</w:t>
            </w:r>
            <w:r>
              <w:rPr>
                <w:rFonts w:hint="eastAsia" w:ascii="仿宋" w:hAnsi="仿宋" w:eastAsia="仿宋" w:cs="仿宋"/>
                <w:color w:val="auto"/>
                <w:sz w:val="21"/>
                <w:szCs w:val="21"/>
                <w:highlight w:val="none"/>
                <w:lang w:val="en-US" w:eastAsia="zh-CN"/>
              </w:rPr>
              <w:t>①职称证书及②</w:t>
            </w:r>
            <w:r>
              <w:rPr>
                <w:rFonts w:hint="eastAsia" w:ascii="仿宋" w:hAnsi="仿宋" w:eastAsia="仿宋" w:cs="仿宋"/>
                <w:color w:val="auto"/>
                <w:sz w:val="21"/>
                <w:szCs w:val="21"/>
                <w:highlight w:val="none"/>
              </w:rPr>
              <w:t>社保证明材料（社保证明需能反映参保人在该</w:t>
            </w:r>
            <w:r>
              <w:rPr>
                <w:rFonts w:hint="eastAsia" w:ascii="仿宋" w:hAnsi="仿宋" w:eastAsia="仿宋" w:cs="仿宋"/>
                <w:color w:val="auto"/>
                <w:sz w:val="21"/>
                <w:szCs w:val="21"/>
                <w:highlight w:val="none"/>
                <w:lang w:val="en-US" w:eastAsia="zh-CN"/>
              </w:rPr>
              <w:t>报价</w:t>
            </w:r>
            <w:r>
              <w:rPr>
                <w:rFonts w:hint="eastAsia" w:ascii="仿宋" w:hAnsi="仿宋" w:eastAsia="仿宋" w:cs="仿宋"/>
                <w:color w:val="auto"/>
                <w:sz w:val="21"/>
                <w:szCs w:val="21"/>
                <w:highlight w:val="none"/>
              </w:rPr>
              <w:t>单位缴纳）</w:t>
            </w:r>
            <w:r>
              <w:rPr>
                <w:rFonts w:hint="eastAsia" w:ascii="仿宋" w:hAnsi="仿宋" w:eastAsia="仿宋" w:cs="仿宋"/>
                <w:color w:val="auto"/>
                <w:sz w:val="21"/>
                <w:szCs w:val="21"/>
                <w:highlight w:val="none"/>
                <w:lang w:eastAsia="zh-CN"/>
              </w:rPr>
              <w:t>。</w:t>
            </w:r>
          </w:p>
          <w:p w14:paraId="1F43012E">
            <w:pPr>
              <w:jc w:val="left"/>
              <w:rPr>
                <w:rFonts w:hint="eastAsia" w:ascii="仿宋" w:hAnsi="仿宋" w:eastAsia="仿宋" w:cs="仿宋"/>
                <w:color w:val="auto"/>
                <w:sz w:val="21"/>
                <w:szCs w:val="21"/>
                <w:highlight w:val="none"/>
              </w:rPr>
            </w:pPr>
          </w:p>
        </w:tc>
        <w:tc>
          <w:tcPr>
            <w:tcW w:w="688" w:type="pct"/>
            <w:noWrap w:val="0"/>
            <w:vAlign w:val="top"/>
          </w:tcPr>
          <w:p w14:paraId="34B6B32B">
            <w:pPr>
              <w:pStyle w:val="10"/>
              <w:spacing w:line="360" w:lineRule="auto"/>
              <w:rPr>
                <w:rFonts w:hint="eastAsia" w:ascii="仿宋" w:hAnsi="仿宋" w:eastAsia="仿宋" w:cs="仿宋"/>
                <w:color w:val="auto"/>
                <w:sz w:val="21"/>
                <w:szCs w:val="21"/>
                <w:highlight w:val="none"/>
              </w:rPr>
            </w:pPr>
          </w:p>
        </w:tc>
        <w:tc>
          <w:tcPr>
            <w:tcW w:w="744" w:type="pct"/>
            <w:noWrap w:val="0"/>
            <w:vAlign w:val="top"/>
          </w:tcPr>
          <w:p w14:paraId="2211C00C">
            <w:pPr>
              <w:pStyle w:val="10"/>
              <w:spacing w:line="360" w:lineRule="auto"/>
              <w:rPr>
                <w:rFonts w:hint="eastAsia" w:ascii="仿宋" w:hAnsi="仿宋" w:eastAsia="仿宋" w:cs="仿宋"/>
                <w:color w:val="auto"/>
                <w:sz w:val="21"/>
                <w:szCs w:val="21"/>
                <w:highlight w:val="none"/>
              </w:rPr>
            </w:pPr>
          </w:p>
        </w:tc>
        <w:tc>
          <w:tcPr>
            <w:tcW w:w="744" w:type="pct"/>
            <w:noWrap w:val="0"/>
            <w:vAlign w:val="top"/>
          </w:tcPr>
          <w:p w14:paraId="13BF3F0C">
            <w:pPr>
              <w:pStyle w:val="10"/>
              <w:spacing w:line="360" w:lineRule="auto"/>
              <w:rPr>
                <w:rFonts w:hint="eastAsia" w:ascii="仿宋" w:hAnsi="仿宋" w:eastAsia="仿宋" w:cs="仿宋"/>
                <w:sz w:val="21"/>
                <w:szCs w:val="21"/>
                <w:highlight w:val="none"/>
              </w:rPr>
            </w:pPr>
          </w:p>
        </w:tc>
      </w:tr>
      <w:tr w14:paraId="2998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367" w:type="pct"/>
            <w:noWrap w:val="0"/>
            <w:vAlign w:val="center"/>
          </w:tcPr>
          <w:p w14:paraId="768277ED">
            <w:pPr>
              <w:pStyle w:val="10"/>
              <w:numPr>
                <w:ilvl w:val="0"/>
                <w:numId w:val="11"/>
              </w:numPr>
              <w:spacing w:line="360" w:lineRule="auto"/>
              <w:ind w:left="0" w:leftChars="0" w:firstLine="0" w:firstLineChars="0"/>
              <w:jc w:val="center"/>
              <w:rPr>
                <w:rFonts w:hint="eastAsia" w:ascii="仿宋" w:hAnsi="仿宋" w:eastAsia="仿宋" w:cs="仿宋"/>
                <w:color w:val="auto"/>
                <w:sz w:val="21"/>
                <w:szCs w:val="21"/>
                <w:highlight w:val="none"/>
              </w:rPr>
            </w:pPr>
          </w:p>
        </w:tc>
        <w:tc>
          <w:tcPr>
            <w:tcW w:w="2455" w:type="pct"/>
            <w:noWrap w:val="0"/>
            <w:vAlign w:val="center"/>
          </w:tcPr>
          <w:p w14:paraId="53DED3D8">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报价人具有行政主管部门颁发的施工图设计文件审查机构二类或以上资质证书。</w:t>
            </w:r>
          </w:p>
        </w:tc>
        <w:tc>
          <w:tcPr>
            <w:tcW w:w="688" w:type="pct"/>
            <w:noWrap w:val="0"/>
            <w:vAlign w:val="top"/>
          </w:tcPr>
          <w:p w14:paraId="6C59907F">
            <w:pPr>
              <w:pStyle w:val="10"/>
              <w:spacing w:line="360" w:lineRule="auto"/>
              <w:rPr>
                <w:rFonts w:hint="eastAsia" w:ascii="仿宋" w:hAnsi="仿宋" w:eastAsia="仿宋" w:cs="仿宋"/>
                <w:color w:val="auto"/>
                <w:sz w:val="21"/>
                <w:szCs w:val="21"/>
                <w:highlight w:val="none"/>
              </w:rPr>
            </w:pPr>
          </w:p>
        </w:tc>
        <w:tc>
          <w:tcPr>
            <w:tcW w:w="744" w:type="pct"/>
            <w:noWrap w:val="0"/>
            <w:vAlign w:val="top"/>
          </w:tcPr>
          <w:p w14:paraId="453FCDDA">
            <w:pPr>
              <w:pStyle w:val="10"/>
              <w:spacing w:line="360" w:lineRule="auto"/>
              <w:rPr>
                <w:rFonts w:hint="eastAsia" w:ascii="仿宋" w:hAnsi="仿宋" w:eastAsia="仿宋" w:cs="仿宋"/>
                <w:color w:val="auto"/>
                <w:sz w:val="21"/>
                <w:szCs w:val="21"/>
                <w:highlight w:val="none"/>
              </w:rPr>
            </w:pPr>
          </w:p>
        </w:tc>
        <w:tc>
          <w:tcPr>
            <w:tcW w:w="744" w:type="pct"/>
            <w:noWrap w:val="0"/>
            <w:vAlign w:val="top"/>
          </w:tcPr>
          <w:p w14:paraId="2792B866">
            <w:pPr>
              <w:pStyle w:val="10"/>
              <w:spacing w:line="360" w:lineRule="auto"/>
              <w:rPr>
                <w:rFonts w:hint="eastAsia" w:ascii="仿宋" w:hAnsi="仿宋" w:eastAsia="仿宋" w:cs="仿宋"/>
                <w:sz w:val="21"/>
                <w:szCs w:val="21"/>
                <w:highlight w:val="none"/>
              </w:rPr>
            </w:pPr>
          </w:p>
        </w:tc>
      </w:tr>
      <w:tr w14:paraId="779C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367" w:type="pct"/>
            <w:noWrap w:val="0"/>
            <w:vAlign w:val="center"/>
          </w:tcPr>
          <w:p w14:paraId="591C1372">
            <w:pPr>
              <w:pStyle w:val="10"/>
              <w:numPr>
                <w:ilvl w:val="0"/>
                <w:numId w:val="11"/>
              </w:numPr>
              <w:spacing w:line="360" w:lineRule="auto"/>
              <w:ind w:left="0" w:leftChars="0" w:firstLine="0" w:firstLineChars="0"/>
              <w:jc w:val="center"/>
              <w:rPr>
                <w:rFonts w:hint="eastAsia" w:ascii="仿宋" w:hAnsi="仿宋" w:eastAsia="仿宋" w:cs="仿宋"/>
                <w:color w:val="auto"/>
                <w:sz w:val="21"/>
                <w:szCs w:val="21"/>
                <w:highlight w:val="none"/>
              </w:rPr>
            </w:pPr>
          </w:p>
        </w:tc>
        <w:tc>
          <w:tcPr>
            <w:tcW w:w="2455" w:type="pct"/>
            <w:noWrap w:val="0"/>
            <w:vAlign w:val="center"/>
          </w:tcPr>
          <w:p w14:paraId="72E0F1B1">
            <w:pPr>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eastAsia="zh-CN"/>
              </w:rPr>
              <w:t>本项目不接受联合体报价。</w:t>
            </w:r>
          </w:p>
        </w:tc>
        <w:tc>
          <w:tcPr>
            <w:tcW w:w="688" w:type="pct"/>
            <w:noWrap w:val="0"/>
            <w:vAlign w:val="top"/>
          </w:tcPr>
          <w:p w14:paraId="3F7B9146">
            <w:pPr>
              <w:pStyle w:val="10"/>
              <w:spacing w:line="360" w:lineRule="auto"/>
              <w:rPr>
                <w:rFonts w:hint="eastAsia" w:ascii="仿宋" w:hAnsi="仿宋" w:eastAsia="仿宋" w:cs="仿宋"/>
                <w:color w:val="auto"/>
                <w:sz w:val="21"/>
                <w:szCs w:val="21"/>
                <w:highlight w:val="none"/>
              </w:rPr>
            </w:pPr>
          </w:p>
        </w:tc>
        <w:tc>
          <w:tcPr>
            <w:tcW w:w="744" w:type="pct"/>
            <w:noWrap w:val="0"/>
            <w:vAlign w:val="top"/>
          </w:tcPr>
          <w:p w14:paraId="7F5F7398">
            <w:pPr>
              <w:pStyle w:val="10"/>
              <w:spacing w:line="360" w:lineRule="auto"/>
              <w:rPr>
                <w:rFonts w:hint="eastAsia" w:ascii="仿宋" w:hAnsi="仿宋" w:eastAsia="仿宋" w:cs="仿宋"/>
                <w:color w:val="auto"/>
                <w:sz w:val="21"/>
                <w:szCs w:val="21"/>
                <w:highlight w:val="none"/>
              </w:rPr>
            </w:pPr>
          </w:p>
        </w:tc>
        <w:tc>
          <w:tcPr>
            <w:tcW w:w="744" w:type="pct"/>
            <w:noWrap w:val="0"/>
            <w:vAlign w:val="top"/>
          </w:tcPr>
          <w:p w14:paraId="6A17FEC3">
            <w:pPr>
              <w:pStyle w:val="10"/>
              <w:spacing w:line="360" w:lineRule="auto"/>
              <w:rPr>
                <w:rFonts w:hint="eastAsia" w:ascii="仿宋" w:hAnsi="仿宋" w:eastAsia="仿宋" w:cs="仿宋"/>
                <w:sz w:val="21"/>
                <w:szCs w:val="21"/>
                <w:highlight w:val="none"/>
              </w:rPr>
            </w:pPr>
          </w:p>
        </w:tc>
      </w:tr>
      <w:tr w14:paraId="532F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67" w:type="pct"/>
            <w:noWrap w:val="0"/>
            <w:vAlign w:val="center"/>
          </w:tcPr>
          <w:p w14:paraId="0D9D09E6">
            <w:pPr>
              <w:pStyle w:val="10"/>
              <w:numPr>
                <w:ilvl w:val="0"/>
                <w:numId w:val="11"/>
              </w:numPr>
              <w:spacing w:line="360" w:lineRule="auto"/>
              <w:ind w:left="0" w:leftChars="0" w:firstLine="0" w:firstLineChars="0"/>
              <w:jc w:val="center"/>
              <w:rPr>
                <w:rFonts w:hint="eastAsia" w:ascii="仿宋" w:hAnsi="仿宋" w:eastAsia="仿宋" w:cs="仿宋"/>
                <w:color w:val="auto"/>
                <w:sz w:val="21"/>
                <w:szCs w:val="21"/>
                <w:highlight w:val="none"/>
              </w:rPr>
            </w:pPr>
          </w:p>
        </w:tc>
        <w:tc>
          <w:tcPr>
            <w:tcW w:w="2455" w:type="pct"/>
            <w:noWrap w:val="0"/>
            <w:vAlign w:val="center"/>
          </w:tcPr>
          <w:p w14:paraId="44DF33B7">
            <w:pPr>
              <w:tabs>
                <w:tab w:val="left" w:pos="2310"/>
              </w:tabs>
              <w:jc w:val="left"/>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报价金额未超过本项目最高报价限价，是固定价且是唯一的。</w:t>
            </w:r>
          </w:p>
        </w:tc>
        <w:tc>
          <w:tcPr>
            <w:tcW w:w="688" w:type="pct"/>
            <w:noWrap w:val="0"/>
            <w:vAlign w:val="top"/>
          </w:tcPr>
          <w:p w14:paraId="1DD4220D">
            <w:pPr>
              <w:pStyle w:val="10"/>
              <w:spacing w:line="360" w:lineRule="auto"/>
              <w:rPr>
                <w:rFonts w:hint="eastAsia" w:ascii="仿宋" w:hAnsi="仿宋" w:eastAsia="仿宋" w:cs="仿宋"/>
                <w:color w:val="auto"/>
                <w:sz w:val="21"/>
                <w:szCs w:val="21"/>
                <w:highlight w:val="none"/>
              </w:rPr>
            </w:pPr>
          </w:p>
        </w:tc>
        <w:tc>
          <w:tcPr>
            <w:tcW w:w="744" w:type="pct"/>
            <w:noWrap w:val="0"/>
            <w:vAlign w:val="top"/>
          </w:tcPr>
          <w:p w14:paraId="25E85D3D">
            <w:pPr>
              <w:pStyle w:val="10"/>
              <w:spacing w:line="360" w:lineRule="auto"/>
              <w:rPr>
                <w:rFonts w:hint="eastAsia" w:ascii="仿宋" w:hAnsi="仿宋" w:eastAsia="仿宋" w:cs="仿宋"/>
                <w:color w:val="auto"/>
                <w:sz w:val="21"/>
                <w:szCs w:val="21"/>
                <w:highlight w:val="none"/>
              </w:rPr>
            </w:pPr>
          </w:p>
        </w:tc>
        <w:tc>
          <w:tcPr>
            <w:tcW w:w="744" w:type="pct"/>
            <w:noWrap w:val="0"/>
            <w:vAlign w:val="top"/>
          </w:tcPr>
          <w:p w14:paraId="6F531968">
            <w:pPr>
              <w:pStyle w:val="10"/>
              <w:spacing w:line="360" w:lineRule="auto"/>
              <w:rPr>
                <w:rFonts w:hint="eastAsia" w:ascii="仿宋" w:hAnsi="仿宋" w:eastAsia="仿宋" w:cs="仿宋"/>
                <w:sz w:val="21"/>
                <w:szCs w:val="21"/>
                <w:highlight w:val="none"/>
              </w:rPr>
            </w:pPr>
          </w:p>
        </w:tc>
      </w:tr>
      <w:tr w14:paraId="1AF3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67" w:type="pct"/>
            <w:noWrap w:val="0"/>
            <w:vAlign w:val="center"/>
          </w:tcPr>
          <w:p w14:paraId="6133BDB9">
            <w:pPr>
              <w:pStyle w:val="10"/>
              <w:numPr>
                <w:ilvl w:val="0"/>
                <w:numId w:val="11"/>
              </w:numPr>
              <w:spacing w:line="360" w:lineRule="auto"/>
              <w:ind w:left="0" w:leftChars="0" w:firstLine="0" w:firstLineChars="0"/>
              <w:jc w:val="center"/>
              <w:rPr>
                <w:rFonts w:hint="eastAsia" w:ascii="仿宋" w:hAnsi="仿宋" w:eastAsia="仿宋" w:cs="仿宋"/>
                <w:color w:val="auto"/>
                <w:sz w:val="21"/>
                <w:szCs w:val="21"/>
                <w:highlight w:val="none"/>
              </w:rPr>
            </w:pPr>
          </w:p>
        </w:tc>
        <w:tc>
          <w:tcPr>
            <w:tcW w:w="2455" w:type="pct"/>
            <w:noWrap w:val="0"/>
            <w:vAlign w:val="center"/>
          </w:tcPr>
          <w:p w14:paraId="08B6B9AA">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报价文件按询比文件的要求编制、签署及盖章。</w:t>
            </w:r>
          </w:p>
        </w:tc>
        <w:tc>
          <w:tcPr>
            <w:tcW w:w="688" w:type="pct"/>
            <w:noWrap w:val="0"/>
            <w:vAlign w:val="top"/>
          </w:tcPr>
          <w:p w14:paraId="4362B74F">
            <w:pPr>
              <w:pStyle w:val="10"/>
              <w:spacing w:line="360" w:lineRule="auto"/>
              <w:rPr>
                <w:rFonts w:hint="eastAsia" w:ascii="仿宋" w:hAnsi="仿宋" w:eastAsia="仿宋" w:cs="仿宋"/>
                <w:color w:val="auto"/>
                <w:sz w:val="21"/>
                <w:szCs w:val="21"/>
                <w:highlight w:val="none"/>
              </w:rPr>
            </w:pPr>
          </w:p>
        </w:tc>
        <w:tc>
          <w:tcPr>
            <w:tcW w:w="744" w:type="pct"/>
            <w:noWrap w:val="0"/>
            <w:vAlign w:val="top"/>
          </w:tcPr>
          <w:p w14:paraId="46F1CFF2">
            <w:pPr>
              <w:pStyle w:val="10"/>
              <w:spacing w:line="360" w:lineRule="auto"/>
              <w:rPr>
                <w:rFonts w:hint="eastAsia" w:ascii="仿宋" w:hAnsi="仿宋" w:eastAsia="仿宋" w:cs="仿宋"/>
                <w:color w:val="auto"/>
                <w:sz w:val="21"/>
                <w:szCs w:val="21"/>
                <w:highlight w:val="none"/>
              </w:rPr>
            </w:pPr>
          </w:p>
        </w:tc>
        <w:tc>
          <w:tcPr>
            <w:tcW w:w="744" w:type="pct"/>
            <w:noWrap w:val="0"/>
            <w:vAlign w:val="top"/>
          </w:tcPr>
          <w:p w14:paraId="6A756D06">
            <w:pPr>
              <w:pStyle w:val="10"/>
              <w:spacing w:line="360" w:lineRule="auto"/>
              <w:rPr>
                <w:rFonts w:hint="eastAsia" w:ascii="仿宋" w:hAnsi="仿宋" w:eastAsia="仿宋" w:cs="仿宋"/>
                <w:sz w:val="21"/>
                <w:szCs w:val="21"/>
                <w:highlight w:val="none"/>
              </w:rPr>
            </w:pPr>
          </w:p>
        </w:tc>
      </w:tr>
      <w:tr w14:paraId="4B0B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823" w:type="pct"/>
            <w:gridSpan w:val="2"/>
            <w:noWrap w:val="0"/>
            <w:vAlign w:val="center"/>
          </w:tcPr>
          <w:p w14:paraId="0275489B">
            <w:pPr>
              <w:pStyle w:val="1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结论</w:t>
            </w:r>
          </w:p>
        </w:tc>
        <w:tc>
          <w:tcPr>
            <w:tcW w:w="688" w:type="pct"/>
            <w:noWrap w:val="0"/>
            <w:vAlign w:val="top"/>
          </w:tcPr>
          <w:p w14:paraId="7CCB1357">
            <w:pPr>
              <w:pStyle w:val="10"/>
              <w:spacing w:line="360" w:lineRule="auto"/>
              <w:rPr>
                <w:rFonts w:hint="eastAsia" w:ascii="仿宋" w:hAnsi="仿宋" w:eastAsia="仿宋" w:cs="仿宋"/>
                <w:sz w:val="21"/>
                <w:szCs w:val="21"/>
                <w:highlight w:val="none"/>
              </w:rPr>
            </w:pPr>
          </w:p>
        </w:tc>
        <w:tc>
          <w:tcPr>
            <w:tcW w:w="744" w:type="pct"/>
            <w:noWrap w:val="0"/>
            <w:vAlign w:val="top"/>
          </w:tcPr>
          <w:p w14:paraId="1CE294F5">
            <w:pPr>
              <w:pStyle w:val="10"/>
              <w:spacing w:line="360" w:lineRule="auto"/>
              <w:rPr>
                <w:rFonts w:hint="eastAsia" w:ascii="仿宋" w:hAnsi="仿宋" w:eastAsia="仿宋" w:cs="仿宋"/>
                <w:sz w:val="21"/>
                <w:szCs w:val="21"/>
                <w:highlight w:val="none"/>
              </w:rPr>
            </w:pPr>
          </w:p>
        </w:tc>
        <w:tc>
          <w:tcPr>
            <w:tcW w:w="744" w:type="pct"/>
            <w:noWrap w:val="0"/>
            <w:vAlign w:val="top"/>
          </w:tcPr>
          <w:p w14:paraId="5E255855">
            <w:pPr>
              <w:pStyle w:val="10"/>
              <w:spacing w:line="360" w:lineRule="auto"/>
              <w:rPr>
                <w:rFonts w:hint="eastAsia" w:ascii="仿宋" w:hAnsi="仿宋" w:eastAsia="仿宋" w:cs="仿宋"/>
                <w:sz w:val="21"/>
                <w:szCs w:val="21"/>
                <w:highlight w:val="none"/>
              </w:rPr>
            </w:pPr>
          </w:p>
        </w:tc>
      </w:tr>
    </w:tbl>
    <w:p w14:paraId="301769AC">
      <w:pPr>
        <w:pStyle w:val="37"/>
        <w:rPr>
          <w:rFonts w:hint="eastAsia" w:ascii="仿宋" w:hAnsi="仿宋" w:eastAsia="仿宋" w:cs="仿宋"/>
          <w:lang w:val="en-US" w:eastAsia="zh-CN"/>
        </w:rPr>
      </w:pPr>
    </w:p>
    <w:p w14:paraId="5E53181C">
      <w:pPr>
        <w:pStyle w:val="10"/>
        <w:jc w:val="left"/>
        <w:rPr>
          <w:rFonts w:hint="eastAsia" w:ascii="仿宋" w:hAnsi="仿宋" w:eastAsia="仿宋" w:cs="仿宋"/>
          <w:szCs w:val="21"/>
          <w:highlight w:val="none"/>
        </w:rPr>
      </w:pPr>
      <w:r>
        <w:rPr>
          <w:rFonts w:hint="eastAsia" w:ascii="仿宋" w:hAnsi="仿宋" w:eastAsia="仿宋" w:cs="仿宋"/>
          <w:szCs w:val="21"/>
          <w:highlight w:val="none"/>
        </w:rPr>
        <w:t>注：1. 每一项符合的打“√”，不符合的打“×”。</w:t>
      </w:r>
    </w:p>
    <w:p w14:paraId="600DFC32">
      <w:pPr>
        <w:pStyle w:val="10"/>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2. “结论”一栏填写“通过”或“不通过”；任何一项出现“×”的，结论为不通过；不通过的为无效报价。</w:t>
      </w:r>
    </w:p>
    <w:p w14:paraId="14FDC440">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br w:type="page"/>
      </w:r>
    </w:p>
    <w:p w14:paraId="0919ACD8">
      <w:pPr>
        <w:widowControl/>
        <w:shd w:val="clear" w:color="auto" w:fill="FFFFFF"/>
        <w:spacing w:before="150" w:after="15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综合评分表</w:t>
      </w:r>
    </w:p>
    <w:p w14:paraId="2CD94649">
      <w:pPr>
        <w:rPr>
          <w:rFonts w:hint="eastAsia" w:ascii="仿宋" w:hAnsi="仿宋" w:eastAsia="仿宋" w:cs="仿宋"/>
          <w:szCs w:val="21"/>
          <w:highlight w:val="none"/>
          <w:u w:val="none"/>
          <w:lang w:val="en-US" w:eastAsia="zh-CN"/>
        </w:rPr>
      </w:pPr>
      <w:r>
        <w:rPr>
          <w:rFonts w:hint="eastAsia" w:ascii="仿宋" w:hAnsi="仿宋" w:eastAsia="仿宋" w:cs="仿宋"/>
          <w:szCs w:val="21"/>
          <w:highlight w:val="none"/>
          <w:u w:val="none"/>
        </w:rPr>
        <w:t>项目名称：</w:t>
      </w:r>
      <w:r>
        <w:rPr>
          <w:rFonts w:hint="eastAsia" w:ascii="仿宋" w:hAnsi="仿宋" w:eastAsia="仿宋" w:cs="仿宋"/>
          <w:kern w:val="2"/>
          <w:sz w:val="21"/>
          <w:szCs w:val="21"/>
          <w:highlight w:val="none"/>
          <w:u w:val="none"/>
          <w:lang w:val="en-US" w:eastAsia="zh-CN" w:bidi="ar-SA"/>
        </w:rPr>
        <w:t>金花街西华路微改造项目施工图审查服务</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30"/>
        <w:gridCol w:w="750"/>
        <w:gridCol w:w="7088"/>
      </w:tblGrid>
      <w:tr w14:paraId="0562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53" w:type="dxa"/>
            <w:noWrap w:val="0"/>
            <w:vAlign w:val="center"/>
          </w:tcPr>
          <w:p w14:paraId="6AB820F5">
            <w:pPr>
              <w:autoSpaceDE w:val="0"/>
              <w:autoSpaceDN w:val="0"/>
              <w:adjustRightInd w:val="0"/>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序号</w:t>
            </w:r>
          </w:p>
        </w:tc>
        <w:tc>
          <w:tcPr>
            <w:tcW w:w="1230" w:type="dxa"/>
            <w:noWrap w:val="0"/>
            <w:vAlign w:val="center"/>
          </w:tcPr>
          <w:p w14:paraId="06FA6050">
            <w:pPr>
              <w:autoSpaceDE w:val="0"/>
              <w:autoSpaceDN w:val="0"/>
              <w:adjustRightInd w:val="0"/>
              <w:spacing w:line="360" w:lineRule="auto"/>
              <w:jc w:val="center"/>
              <w:rPr>
                <w:rFonts w:hint="eastAsia" w:ascii="仿宋" w:hAnsi="仿宋" w:eastAsia="仿宋" w:cs="仿宋"/>
                <w:kern w:val="2"/>
                <w:sz w:val="21"/>
                <w:szCs w:val="21"/>
                <w:highlight w:val="none"/>
                <w:lang w:val="zh-CN" w:eastAsia="zh-CN" w:bidi="ar-SA"/>
              </w:rPr>
            </w:pPr>
            <w:r>
              <w:rPr>
                <w:rFonts w:hint="eastAsia" w:ascii="仿宋" w:hAnsi="仿宋" w:eastAsia="仿宋" w:cs="仿宋"/>
                <w:kern w:val="2"/>
                <w:sz w:val="21"/>
                <w:szCs w:val="21"/>
                <w:highlight w:val="none"/>
                <w:lang w:val="en-US" w:eastAsia="zh-CN" w:bidi="ar-SA"/>
              </w:rPr>
              <w:t>评分内容</w:t>
            </w:r>
          </w:p>
        </w:tc>
        <w:tc>
          <w:tcPr>
            <w:tcW w:w="750" w:type="dxa"/>
            <w:noWrap w:val="0"/>
            <w:vAlign w:val="center"/>
          </w:tcPr>
          <w:p w14:paraId="1D426877">
            <w:pPr>
              <w:autoSpaceDE w:val="0"/>
              <w:autoSpaceDN w:val="0"/>
              <w:adjustRightInd w:val="0"/>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zh-CN" w:eastAsia="zh-CN" w:bidi="ar-SA"/>
              </w:rPr>
              <w:t>分值</w:t>
            </w:r>
          </w:p>
        </w:tc>
        <w:tc>
          <w:tcPr>
            <w:tcW w:w="7088" w:type="dxa"/>
            <w:noWrap w:val="0"/>
            <w:vAlign w:val="center"/>
          </w:tcPr>
          <w:p w14:paraId="7763D9D8">
            <w:pPr>
              <w:autoSpaceDE w:val="0"/>
              <w:autoSpaceDN w:val="0"/>
              <w:adjustRightInd w:val="0"/>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评分标准</w:t>
            </w:r>
          </w:p>
        </w:tc>
      </w:tr>
      <w:tr w14:paraId="5E54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53" w:type="dxa"/>
            <w:noWrap w:val="0"/>
            <w:vAlign w:val="center"/>
          </w:tcPr>
          <w:p w14:paraId="4C7D532E">
            <w:pPr>
              <w:autoSpaceDE w:val="0"/>
              <w:autoSpaceDN w:val="0"/>
              <w:adjustRightInd w:val="0"/>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一</w:t>
            </w:r>
          </w:p>
        </w:tc>
        <w:tc>
          <w:tcPr>
            <w:tcW w:w="1230" w:type="dxa"/>
            <w:noWrap w:val="0"/>
            <w:vAlign w:val="center"/>
          </w:tcPr>
          <w:p w14:paraId="2E03385D">
            <w:pPr>
              <w:autoSpaceDE w:val="0"/>
              <w:autoSpaceDN w:val="0"/>
              <w:adjustRightInd w:val="0"/>
              <w:snapToGrid w:val="0"/>
              <w:spacing w:line="360" w:lineRule="auto"/>
              <w:jc w:val="center"/>
              <w:rPr>
                <w:rFonts w:hint="eastAsia" w:ascii="仿宋" w:hAnsi="仿宋" w:eastAsia="仿宋" w:cs="仿宋"/>
                <w:kern w:val="2"/>
                <w:sz w:val="21"/>
                <w:szCs w:val="21"/>
                <w:highlight w:val="none"/>
                <w:lang w:val="zh-CN" w:eastAsia="zh-CN" w:bidi="ar-SA"/>
              </w:rPr>
            </w:pPr>
            <w:r>
              <w:rPr>
                <w:rFonts w:hint="eastAsia" w:ascii="仿宋" w:hAnsi="仿宋" w:eastAsia="仿宋" w:cs="仿宋"/>
                <w:kern w:val="2"/>
                <w:sz w:val="21"/>
                <w:szCs w:val="21"/>
                <w:highlight w:val="none"/>
                <w:lang w:val="zh-CN" w:eastAsia="zh-CN" w:bidi="ar-SA"/>
              </w:rPr>
              <w:t>企业类似</w:t>
            </w:r>
          </w:p>
          <w:p w14:paraId="68EE1D38">
            <w:pPr>
              <w:autoSpaceDE w:val="0"/>
              <w:autoSpaceDN w:val="0"/>
              <w:adjustRightInd w:val="0"/>
              <w:snapToGrid w:val="0"/>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zh-CN" w:eastAsia="zh-CN" w:bidi="ar-SA"/>
              </w:rPr>
              <w:t>业绩</w:t>
            </w:r>
          </w:p>
        </w:tc>
        <w:tc>
          <w:tcPr>
            <w:tcW w:w="750" w:type="dxa"/>
            <w:noWrap w:val="0"/>
            <w:vAlign w:val="center"/>
          </w:tcPr>
          <w:p w14:paraId="74EB2E1E">
            <w:pPr>
              <w:autoSpaceDE w:val="0"/>
              <w:autoSpaceDN w:val="0"/>
              <w:adjustRightInd w:val="0"/>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20</w:t>
            </w:r>
          </w:p>
        </w:tc>
        <w:tc>
          <w:tcPr>
            <w:tcW w:w="7088" w:type="dxa"/>
            <w:noWrap w:val="0"/>
            <w:vAlign w:val="center"/>
          </w:tcPr>
          <w:p w14:paraId="2E47AF0D">
            <w:pPr>
              <w:autoSpaceDE w:val="0"/>
              <w:autoSpaceDN w:val="0"/>
              <w:adjustRightInd w:val="0"/>
              <w:snapToGrid w:val="0"/>
              <w:spacing w:line="36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自2020年1月1日至今，报价单位承接过房屋建筑建设工程施工图审查项目，每项得2分，最多得20分。</w:t>
            </w:r>
          </w:p>
          <w:p w14:paraId="13E05D0F">
            <w:pPr>
              <w:autoSpaceDE w:val="0"/>
              <w:autoSpaceDN w:val="0"/>
              <w:adjustRightInd w:val="0"/>
              <w:snapToGrid w:val="0"/>
              <w:spacing w:line="36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w:t>
            </w:r>
            <w:bookmarkStart w:id="5" w:name="_Hlk196932732"/>
            <w:r>
              <w:rPr>
                <w:rFonts w:hint="eastAsia" w:ascii="仿宋" w:hAnsi="仿宋" w:eastAsia="仿宋" w:cs="仿宋"/>
                <w:b w:val="0"/>
                <w:bCs/>
                <w:color w:val="auto"/>
                <w:szCs w:val="24"/>
                <w:highlight w:val="none"/>
              </w:rPr>
              <w:t>提供合同或协议</w:t>
            </w:r>
            <w:r>
              <w:rPr>
                <w:rFonts w:hint="eastAsia" w:ascii="仿宋" w:hAnsi="仿宋" w:eastAsia="仿宋" w:cs="仿宋"/>
                <w:b w:val="0"/>
                <w:bCs/>
                <w:color w:val="auto"/>
                <w:szCs w:val="24"/>
                <w:highlight w:val="none"/>
                <w:lang w:eastAsia="zh-CN"/>
              </w:rPr>
              <w:t>复印件</w:t>
            </w:r>
            <w:r>
              <w:rPr>
                <w:rFonts w:hint="eastAsia" w:ascii="仿宋" w:hAnsi="仿宋" w:eastAsia="仿宋" w:cs="仿宋"/>
                <w:b w:val="0"/>
                <w:bCs/>
                <w:color w:val="auto"/>
                <w:szCs w:val="24"/>
                <w:highlight w:val="none"/>
              </w:rPr>
              <w:t>，合同或协议</w:t>
            </w:r>
            <w:r>
              <w:rPr>
                <w:rFonts w:hint="eastAsia" w:ascii="仿宋" w:hAnsi="仿宋" w:eastAsia="仿宋" w:cs="仿宋"/>
                <w:b w:val="0"/>
                <w:bCs/>
                <w:color w:val="auto"/>
                <w:szCs w:val="24"/>
                <w:highlight w:val="none"/>
                <w:lang w:eastAsia="zh-CN"/>
              </w:rPr>
              <w:t>复印件</w:t>
            </w:r>
            <w:r>
              <w:rPr>
                <w:rFonts w:hint="eastAsia" w:ascii="仿宋" w:hAnsi="仿宋" w:eastAsia="仿宋" w:cs="仿宋"/>
                <w:b w:val="0"/>
                <w:bCs/>
                <w:color w:val="auto"/>
                <w:szCs w:val="24"/>
                <w:highlight w:val="none"/>
              </w:rPr>
              <w:t>应至少包括含签订合同或协议双方的单位名称、项目名称、项目内容、签订合同双方的落款盖章、签订日期页，业绩时间</w:t>
            </w:r>
            <w:r>
              <w:rPr>
                <w:rFonts w:hint="eastAsia" w:ascii="仿宋" w:hAnsi="仿宋" w:eastAsia="仿宋" w:cs="仿宋"/>
                <w:b w:val="0"/>
                <w:bCs/>
                <w:color w:val="auto"/>
                <w:szCs w:val="24"/>
                <w:highlight w:val="none"/>
                <w:lang w:eastAsia="zh-CN"/>
              </w:rPr>
              <w:t>、</w:t>
            </w:r>
            <w:r>
              <w:rPr>
                <w:rFonts w:hint="eastAsia" w:ascii="仿宋" w:hAnsi="仿宋" w:eastAsia="仿宋" w:cs="仿宋"/>
                <w:b w:val="0"/>
                <w:bCs/>
                <w:color w:val="auto"/>
                <w:szCs w:val="24"/>
                <w:highlight w:val="none"/>
              </w:rPr>
              <w:t>金额以合同或协议信息为准</w:t>
            </w:r>
            <w:bookmarkEnd w:id="5"/>
            <w:r>
              <w:rPr>
                <w:rFonts w:hint="eastAsia" w:ascii="仿宋" w:hAnsi="仿宋" w:eastAsia="仿宋" w:cs="仿宋"/>
                <w:b w:val="0"/>
                <w:bCs/>
                <w:color w:val="auto"/>
                <w:szCs w:val="24"/>
                <w:highlight w:val="none"/>
                <w:lang w:eastAsia="zh-CN"/>
              </w:rPr>
              <w:t>。</w:t>
            </w:r>
          </w:p>
        </w:tc>
      </w:tr>
      <w:tr w14:paraId="5A6D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753" w:type="dxa"/>
            <w:noWrap w:val="0"/>
            <w:vAlign w:val="center"/>
          </w:tcPr>
          <w:p w14:paraId="1732CACA">
            <w:pPr>
              <w:autoSpaceDE w:val="0"/>
              <w:autoSpaceDN w:val="0"/>
              <w:adjustRightInd w:val="0"/>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二</w:t>
            </w:r>
          </w:p>
        </w:tc>
        <w:tc>
          <w:tcPr>
            <w:tcW w:w="1230" w:type="dxa"/>
            <w:noWrap w:val="0"/>
            <w:vAlign w:val="center"/>
          </w:tcPr>
          <w:p w14:paraId="142B90A2">
            <w:pPr>
              <w:autoSpaceDE w:val="0"/>
              <w:autoSpaceDN w:val="0"/>
              <w:adjustRightInd w:val="0"/>
              <w:spacing w:line="360" w:lineRule="auto"/>
              <w:jc w:val="center"/>
              <w:rPr>
                <w:rFonts w:hint="eastAsia" w:ascii="仿宋" w:hAnsi="仿宋" w:eastAsia="仿宋" w:cs="仿宋"/>
                <w:kern w:val="2"/>
                <w:sz w:val="21"/>
                <w:szCs w:val="21"/>
                <w:highlight w:val="none"/>
                <w:lang w:val="zh-CN" w:eastAsia="zh-CN" w:bidi="ar-SA"/>
              </w:rPr>
            </w:pPr>
            <w:r>
              <w:rPr>
                <w:rFonts w:hint="eastAsia" w:ascii="仿宋" w:hAnsi="仿宋" w:eastAsia="仿宋" w:cs="仿宋"/>
                <w:kern w:val="2"/>
                <w:sz w:val="21"/>
                <w:szCs w:val="21"/>
                <w:highlight w:val="none"/>
                <w:lang w:val="en-US" w:eastAsia="zh-CN" w:bidi="ar-SA"/>
              </w:rPr>
              <w:t>项目负责人</w:t>
            </w:r>
          </w:p>
        </w:tc>
        <w:tc>
          <w:tcPr>
            <w:tcW w:w="750" w:type="dxa"/>
            <w:noWrap w:val="0"/>
            <w:vAlign w:val="center"/>
          </w:tcPr>
          <w:p w14:paraId="089B83DE">
            <w:pPr>
              <w:autoSpaceDE w:val="0"/>
              <w:autoSpaceDN w:val="0"/>
              <w:adjustRightInd w:val="0"/>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10</w:t>
            </w:r>
          </w:p>
        </w:tc>
        <w:tc>
          <w:tcPr>
            <w:tcW w:w="7088" w:type="dxa"/>
            <w:noWrap w:val="0"/>
            <w:vAlign w:val="center"/>
          </w:tcPr>
          <w:p w14:paraId="5A2A0C50">
            <w:pPr>
              <w:widowControl/>
              <w:numPr>
                <w:ilvl w:val="0"/>
                <w:numId w:val="12"/>
              </w:numPr>
              <w:spacing w:line="360" w:lineRule="auto"/>
              <w:jc w:val="left"/>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项目负责人自2018年1月1日至今完成过房屋建筑建设工程施工图审查业绩的，每项得1分；最高得3分；</w:t>
            </w:r>
          </w:p>
          <w:p w14:paraId="12F13893">
            <w:pPr>
              <w:widowControl/>
              <w:numPr>
                <w:ilvl w:val="0"/>
                <w:numId w:val="0"/>
              </w:numPr>
              <w:spacing w:line="360" w:lineRule="auto"/>
              <w:jc w:val="left"/>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注：项目负责人业绩证明材料须同时提供委托合同及施工图审查报告复印件，证明文件应显示人员姓名。</w:t>
            </w:r>
          </w:p>
          <w:p w14:paraId="47E19299">
            <w:pPr>
              <w:widowControl/>
              <w:numPr>
                <w:ilvl w:val="0"/>
                <w:numId w:val="12"/>
              </w:numPr>
              <w:spacing w:line="360" w:lineRule="auto"/>
              <w:jc w:val="left"/>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具有高级工程师或以上职称及城乡规划资格证书，得3分；</w:t>
            </w:r>
          </w:p>
          <w:p w14:paraId="5EDD25CC">
            <w:pPr>
              <w:widowControl/>
              <w:numPr>
                <w:ilvl w:val="0"/>
                <w:numId w:val="0"/>
              </w:numPr>
              <w:spacing w:line="360" w:lineRule="auto"/>
              <w:jc w:val="left"/>
              <w:textAlignment w:val="center"/>
              <w:rPr>
                <w:rFonts w:hint="eastAsia" w:ascii="仿宋" w:hAnsi="仿宋" w:eastAsia="仿宋" w:cs="仿宋"/>
                <w:lang w:val="en-US" w:eastAsia="zh-CN"/>
              </w:rPr>
            </w:pPr>
            <w:r>
              <w:rPr>
                <w:rFonts w:hint="eastAsia" w:ascii="仿宋" w:hAnsi="仿宋" w:eastAsia="仿宋" w:cs="仿宋"/>
                <w:kern w:val="2"/>
                <w:sz w:val="21"/>
                <w:szCs w:val="21"/>
                <w:highlight w:val="none"/>
                <w:lang w:val="en-US" w:eastAsia="zh-CN" w:bidi="ar-SA"/>
              </w:rPr>
              <w:t>注：须同时提供职称证书、资格证书复印件。</w:t>
            </w:r>
          </w:p>
          <w:p w14:paraId="37F5C136">
            <w:pPr>
              <w:widowControl/>
              <w:numPr>
                <w:ilvl w:val="0"/>
                <w:numId w:val="12"/>
              </w:numPr>
              <w:spacing w:line="360" w:lineRule="auto"/>
              <w:jc w:val="left"/>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项目负责人具备一级注册建筑师或一级注册结构工程师得4分。</w:t>
            </w:r>
          </w:p>
          <w:p w14:paraId="0592D23A">
            <w:pPr>
              <w:widowControl/>
              <w:spacing w:line="360" w:lineRule="auto"/>
              <w:jc w:val="left"/>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注：须同时提供证书复印件、有效的社保证明（</w:t>
            </w:r>
            <w:r>
              <w:rPr>
                <w:rFonts w:hint="eastAsia" w:ascii="仿宋" w:hAnsi="仿宋" w:eastAsia="仿宋" w:cs="仿宋"/>
                <w:color w:val="auto"/>
                <w:highlight w:val="none"/>
                <w:lang w:eastAsia="zh-CN"/>
              </w:rPr>
              <w:t>报价截止日前3个月内任1个月在本单位的有效社保证明</w:t>
            </w:r>
            <w:r>
              <w:rPr>
                <w:rFonts w:hint="eastAsia" w:ascii="仿宋" w:hAnsi="仿宋" w:eastAsia="仿宋" w:cs="仿宋"/>
                <w:kern w:val="2"/>
                <w:sz w:val="21"/>
                <w:szCs w:val="21"/>
                <w:highlight w:val="none"/>
                <w:lang w:val="en-US" w:eastAsia="zh-CN" w:bidi="ar-SA"/>
              </w:rPr>
              <w:t>）；若为退休人员，须提供退休证、返聘合同及注册在本单位证明。注册证书的注册单位须为报价单位单位。不符合评分标准或不提供则不得分。</w:t>
            </w:r>
          </w:p>
        </w:tc>
      </w:tr>
      <w:tr w14:paraId="6797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3" w:type="dxa"/>
            <w:noWrap w:val="0"/>
            <w:vAlign w:val="center"/>
          </w:tcPr>
          <w:p w14:paraId="18006963">
            <w:pPr>
              <w:autoSpaceDE w:val="0"/>
              <w:autoSpaceDN w:val="0"/>
              <w:adjustRightInd w:val="0"/>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三</w:t>
            </w:r>
          </w:p>
        </w:tc>
        <w:tc>
          <w:tcPr>
            <w:tcW w:w="1230" w:type="dxa"/>
            <w:noWrap w:val="0"/>
            <w:vAlign w:val="center"/>
          </w:tcPr>
          <w:p w14:paraId="063CD29B">
            <w:pPr>
              <w:autoSpaceDE w:val="0"/>
              <w:autoSpaceDN w:val="0"/>
              <w:adjustRightInd w:val="0"/>
              <w:spacing w:line="360" w:lineRule="auto"/>
              <w:jc w:val="center"/>
              <w:rPr>
                <w:rFonts w:hint="eastAsia" w:ascii="仿宋" w:hAnsi="仿宋" w:eastAsia="仿宋" w:cs="仿宋"/>
                <w:kern w:val="2"/>
                <w:sz w:val="21"/>
                <w:szCs w:val="21"/>
                <w:highlight w:val="none"/>
                <w:lang w:val="zh-CN" w:eastAsia="zh-CN" w:bidi="ar-SA"/>
              </w:rPr>
            </w:pPr>
            <w:r>
              <w:rPr>
                <w:rFonts w:hint="eastAsia" w:ascii="仿宋" w:hAnsi="仿宋" w:eastAsia="仿宋" w:cs="仿宋"/>
                <w:kern w:val="2"/>
                <w:sz w:val="21"/>
                <w:szCs w:val="21"/>
                <w:highlight w:val="none"/>
                <w:lang w:val="en-US" w:eastAsia="zh-CN" w:bidi="ar-SA"/>
              </w:rPr>
              <w:t>其他专业技术人员（除项目负责人外）</w:t>
            </w:r>
          </w:p>
        </w:tc>
        <w:tc>
          <w:tcPr>
            <w:tcW w:w="750" w:type="dxa"/>
            <w:noWrap w:val="0"/>
            <w:vAlign w:val="center"/>
          </w:tcPr>
          <w:p w14:paraId="37254DF1">
            <w:pPr>
              <w:autoSpaceDE w:val="0"/>
              <w:autoSpaceDN w:val="0"/>
              <w:adjustRightInd w:val="0"/>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10</w:t>
            </w:r>
          </w:p>
        </w:tc>
        <w:tc>
          <w:tcPr>
            <w:tcW w:w="7088" w:type="dxa"/>
            <w:noWrap w:val="0"/>
            <w:vAlign w:val="center"/>
          </w:tcPr>
          <w:p w14:paraId="1E176E52">
            <w:pPr>
              <w:numPr>
                <w:ilvl w:val="0"/>
                <w:numId w:val="0"/>
              </w:numPr>
              <w:autoSpaceDE/>
              <w:autoSpaceDN/>
              <w:adjustRightInd/>
              <w:snapToGrid/>
              <w:spacing w:line="36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人员配备中（除项目负责人外）每增加一项建筑工程类执业注册资格证书加2分，注册证书的注册单位需为报价单位，最高得10分。</w:t>
            </w:r>
          </w:p>
          <w:p w14:paraId="3968DFA7">
            <w:pPr>
              <w:numPr>
                <w:ilvl w:val="0"/>
                <w:numId w:val="0"/>
              </w:numPr>
              <w:autoSpaceDE/>
              <w:autoSpaceDN/>
              <w:adjustRightInd/>
              <w:snapToGrid/>
              <w:spacing w:line="36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注：1.建筑工程类执业注册资格证书包括（一级注册建筑师、一级注册结构工程师、注册土木工程师（岩土）、注册公用设备工程师（给水排水）、注册公用设备工程师（暖通空调）、注册电气工程师（供配电）</w:t>
            </w:r>
          </w:p>
          <w:p w14:paraId="0DF9E862">
            <w:pPr>
              <w:numPr>
                <w:ilvl w:val="0"/>
                <w:numId w:val="0"/>
              </w:numPr>
              <w:spacing w:line="36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2.需提供</w:t>
            </w:r>
            <w:r>
              <w:rPr>
                <w:rFonts w:hint="eastAsia" w:ascii="仿宋" w:hAnsi="仿宋" w:eastAsia="仿宋" w:cs="仿宋"/>
                <w:color w:val="auto"/>
                <w:highlight w:val="none"/>
                <w:lang w:eastAsia="zh-CN"/>
              </w:rPr>
              <w:t>报价截止日前3个月内任1个月在本单位的有效社保证明</w:t>
            </w:r>
            <w:r>
              <w:rPr>
                <w:rFonts w:hint="eastAsia" w:ascii="仿宋" w:hAnsi="仿宋" w:eastAsia="仿宋" w:cs="仿宋"/>
                <w:kern w:val="2"/>
                <w:sz w:val="21"/>
                <w:szCs w:val="21"/>
                <w:highlight w:val="none"/>
                <w:lang w:val="en-US" w:eastAsia="zh-CN" w:bidi="ar-SA"/>
              </w:rPr>
              <w:t>。社保证明可为下述形式之一：（1）社保局官方网站查询的人员社保缴费记录打印件或者截图，并加盖报价单位公章；社保局的书面证明材料；（3）若为退休人员，须提供退休证、返聘合同及注册在本单位证明。否则不得分。</w:t>
            </w:r>
          </w:p>
        </w:tc>
      </w:tr>
      <w:tr w14:paraId="4EB1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3" w:type="dxa"/>
            <w:noWrap w:val="0"/>
            <w:vAlign w:val="center"/>
          </w:tcPr>
          <w:p w14:paraId="25027E64">
            <w:pPr>
              <w:autoSpaceDE w:val="0"/>
              <w:autoSpaceDN w:val="0"/>
              <w:adjustRightInd w:val="0"/>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四</w:t>
            </w:r>
          </w:p>
        </w:tc>
        <w:tc>
          <w:tcPr>
            <w:tcW w:w="1230" w:type="dxa"/>
            <w:noWrap w:val="0"/>
            <w:vAlign w:val="center"/>
          </w:tcPr>
          <w:p w14:paraId="745CE487">
            <w:pPr>
              <w:autoSpaceDE w:val="0"/>
              <w:autoSpaceDN w:val="0"/>
              <w:adjustRightInd w:val="0"/>
              <w:spacing w:line="360" w:lineRule="auto"/>
              <w:jc w:val="center"/>
              <w:rPr>
                <w:rFonts w:hint="eastAsia" w:ascii="仿宋" w:hAnsi="仿宋" w:eastAsia="仿宋" w:cs="仿宋"/>
                <w:kern w:val="2"/>
                <w:sz w:val="21"/>
                <w:szCs w:val="21"/>
                <w:highlight w:val="none"/>
                <w:lang w:val="zh-CN" w:eastAsia="zh-CN" w:bidi="ar-SA"/>
              </w:rPr>
            </w:pPr>
            <w:r>
              <w:rPr>
                <w:rFonts w:hint="eastAsia" w:ascii="仿宋" w:hAnsi="仿宋" w:eastAsia="仿宋" w:cs="仿宋"/>
                <w:kern w:val="2"/>
                <w:sz w:val="21"/>
                <w:szCs w:val="21"/>
                <w:highlight w:val="none"/>
                <w:lang w:val="en-US" w:eastAsia="zh-CN" w:bidi="ar-SA"/>
              </w:rPr>
              <w:t>企业纳税情况</w:t>
            </w:r>
          </w:p>
        </w:tc>
        <w:tc>
          <w:tcPr>
            <w:tcW w:w="750" w:type="dxa"/>
            <w:noWrap w:val="0"/>
            <w:vAlign w:val="center"/>
          </w:tcPr>
          <w:p w14:paraId="2F76E02E">
            <w:pPr>
              <w:autoSpaceDE w:val="0"/>
              <w:autoSpaceDN w:val="0"/>
              <w:adjustRightInd w:val="0"/>
              <w:snapToGrid w:val="0"/>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w:t>
            </w:r>
          </w:p>
        </w:tc>
        <w:tc>
          <w:tcPr>
            <w:tcW w:w="7088" w:type="dxa"/>
            <w:noWrap w:val="0"/>
            <w:vAlign w:val="center"/>
          </w:tcPr>
          <w:p w14:paraId="595E148D">
            <w:pPr>
              <w:spacing w:line="36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企业近三年（2022年至2024年）获得税务局颁发的纳税信用B级或以上纳税人证书情况：获得3年得5分，获得2年得3分，获得1年得1分，本项最多得5分。</w:t>
            </w:r>
          </w:p>
          <w:p w14:paraId="7F28EC23">
            <w:pPr>
              <w:spacing w:line="36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注：企业纳税情况需提供相关国家税务机关官网查询结果网页截图或主管税务机关出具的证明。无或其他情况不得分。</w:t>
            </w:r>
          </w:p>
        </w:tc>
      </w:tr>
      <w:tr w14:paraId="312A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753" w:type="dxa"/>
            <w:noWrap w:val="0"/>
            <w:vAlign w:val="center"/>
          </w:tcPr>
          <w:p w14:paraId="42557F99">
            <w:pPr>
              <w:autoSpaceDE w:val="0"/>
              <w:autoSpaceDN w:val="0"/>
              <w:adjustRightInd w:val="0"/>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五</w:t>
            </w:r>
          </w:p>
        </w:tc>
        <w:tc>
          <w:tcPr>
            <w:tcW w:w="1230" w:type="dxa"/>
            <w:noWrap w:val="0"/>
            <w:vAlign w:val="center"/>
          </w:tcPr>
          <w:p w14:paraId="7352B834">
            <w:pPr>
              <w:autoSpaceDE w:val="0"/>
              <w:autoSpaceDN w:val="0"/>
              <w:adjustRightInd w:val="0"/>
              <w:spacing w:line="360" w:lineRule="auto"/>
              <w:jc w:val="center"/>
              <w:rPr>
                <w:rFonts w:hint="eastAsia" w:ascii="仿宋" w:hAnsi="仿宋" w:eastAsia="仿宋" w:cs="仿宋"/>
                <w:kern w:val="2"/>
                <w:sz w:val="21"/>
                <w:szCs w:val="21"/>
                <w:highlight w:val="none"/>
                <w:lang w:val="zh-CN" w:eastAsia="zh-CN" w:bidi="ar-SA"/>
              </w:rPr>
            </w:pPr>
            <w:r>
              <w:rPr>
                <w:rFonts w:hint="eastAsia" w:ascii="仿宋" w:hAnsi="仿宋" w:eastAsia="仿宋" w:cs="仿宋"/>
                <w:kern w:val="2"/>
                <w:sz w:val="21"/>
                <w:szCs w:val="21"/>
                <w:highlight w:val="none"/>
                <w:lang w:val="en-US" w:eastAsia="zh-CN" w:bidi="ar-SA"/>
              </w:rPr>
              <w:t>体系认证情况</w:t>
            </w:r>
          </w:p>
        </w:tc>
        <w:tc>
          <w:tcPr>
            <w:tcW w:w="750" w:type="dxa"/>
            <w:noWrap w:val="0"/>
            <w:vAlign w:val="center"/>
          </w:tcPr>
          <w:p w14:paraId="49D41C27">
            <w:pPr>
              <w:autoSpaceDE w:val="0"/>
              <w:autoSpaceDN w:val="0"/>
              <w:adjustRightInd w:val="0"/>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w:t>
            </w:r>
          </w:p>
        </w:tc>
        <w:tc>
          <w:tcPr>
            <w:tcW w:w="7088" w:type="dxa"/>
            <w:noWrap w:val="0"/>
            <w:vAlign w:val="center"/>
          </w:tcPr>
          <w:p w14:paraId="619FC6F5">
            <w:pPr>
              <w:spacing w:line="36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同时具备质量管理体系、环境管理体系、职业健康安全体系且在有效期内的得5分，具备其中2项的得3分，具备其中1项得1分，本项最多得5分</w:t>
            </w:r>
          </w:p>
          <w:p w14:paraId="3A2AB729">
            <w:pPr>
              <w:spacing w:line="36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注：提供上述体系证书复印件，无或其他情况不得分。</w:t>
            </w:r>
          </w:p>
        </w:tc>
      </w:tr>
      <w:tr w14:paraId="77B9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753" w:type="dxa"/>
            <w:vMerge w:val="restart"/>
            <w:noWrap w:val="0"/>
            <w:vAlign w:val="center"/>
          </w:tcPr>
          <w:p w14:paraId="0687460E">
            <w:pPr>
              <w:autoSpaceDE w:val="0"/>
              <w:autoSpaceDN w:val="0"/>
              <w:adjustRightInd w:val="0"/>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六</w:t>
            </w:r>
          </w:p>
        </w:tc>
        <w:tc>
          <w:tcPr>
            <w:tcW w:w="1230" w:type="dxa"/>
            <w:vMerge w:val="restart"/>
            <w:noWrap w:val="0"/>
            <w:vAlign w:val="center"/>
          </w:tcPr>
          <w:p w14:paraId="1F6E27EF">
            <w:pPr>
              <w:autoSpaceDE w:val="0"/>
              <w:autoSpaceDN w:val="0"/>
              <w:adjustRightInd w:val="0"/>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施工图审查工作内容分析及实施方案</w:t>
            </w:r>
          </w:p>
        </w:tc>
        <w:tc>
          <w:tcPr>
            <w:tcW w:w="750" w:type="dxa"/>
            <w:vMerge w:val="restart"/>
            <w:noWrap w:val="0"/>
            <w:vAlign w:val="center"/>
          </w:tcPr>
          <w:p w14:paraId="4156655D">
            <w:pPr>
              <w:autoSpaceDE w:val="0"/>
              <w:autoSpaceDN w:val="0"/>
              <w:adjustRightInd w:val="0"/>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40</w:t>
            </w:r>
          </w:p>
        </w:tc>
        <w:tc>
          <w:tcPr>
            <w:tcW w:w="7088" w:type="dxa"/>
            <w:noWrap w:val="0"/>
            <w:vAlign w:val="center"/>
          </w:tcPr>
          <w:p w14:paraId="21F2E2A6">
            <w:pPr>
              <w:pStyle w:val="48"/>
              <w:tabs>
                <w:tab w:val="left" w:leader="underscore" w:pos="2294"/>
                <w:tab w:val="left" w:leader="underscore" w:pos="3518"/>
              </w:tabs>
              <w:spacing w:after="100" w:line="36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（好）：对本工程的难点有充分的认识，措施具体，针对性强；得15～20分；</w:t>
            </w:r>
          </w:p>
          <w:p w14:paraId="26C386F3">
            <w:pPr>
              <w:pStyle w:val="48"/>
              <w:tabs>
                <w:tab w:val="left" w:leader="underscore" w:pos="2294"/>
                <w:tab w:val="left" w:leader="underscore" w:pos="3518"/>
              </w:tabs>
              <w:spacing w:after="100" w:line="36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（中）：对本工程的难点有认识，措施有针对性但不具体；得7～14分；</w:t>
            </w:r>
          </w:p>
          <w:p w14:paraId="57FEF7F5">
            <w:pPr>
              <w:spacing w:line="36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（差）：对本工程的难点没有充分的认识；得0～6分。</w:t>
            </w:r>
          </w:p>
        </w:tc>
      </w:tr>
      <w:tr w14:paraId="3400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53" w:type="dxa"/>
            <w:vMerge w:val="continue"/>
            <w:noWrap w:val="0"/>
            <w:vAlign w:val="center"/>
          </w:tcPr>
          <w:p w14:paraId="0F972CDF">
            <w:pPr>
              <w:autoSpaceDE w:val="0"/>
              <w:autoSpaceDN w:val="0"/>
              <w:adjustRightInd w:val="0"/>
              <w:spacing w:line="360" w:lineRule="auto"/>
              <w:jc w:val="center"/>
              <w:rPr>
                <w:rFonts w:hint="eastAsia" w:ascii="仿宋" w:hAnsi="仿宋" w:eastAsia="仿宋" w:cs="仿宋"/>
                <w:kern w:val="2"/>
                <w:sz w:val="21"/>
                <w:szCs w:val="21"/>
                <w:highlight w:val="none"/>
                <w:lang w:val="en-US" w:eastAsia="zh-CN" w:bidi="ar-SA"/>
              </w:rPr>
            </w:pPr>
          </w:p>
        </w:tc>
        <w:tc>
          <w:tcPr>
            <w:tcW w:w="1230" w:type="dxa"/>
            <w:vMerge w:val="continue"/>
            <w:noWrap w:val="0"/>
            <w:vAlign w:val="center"/>
          </w:tcPr>
          <w:p w14:paraId="51B1D6FD">
            <w:pPr>
              <w:autoSpaceDE w:val="0"/>
              <w:autoSpaceDN w:val="0"/>
              <w:adjustRightInd w:val="0"/>
              <w:spacing w:line="360" w:lineRule="auto"/>
              <w:jc w:val="center"/>
              <w:rPr>
                <w:rFonts w:hint="eastAsia" w:ascii="仿宋" w:hAnsi="仿宋" w:eastAsia="仿宋" w:cs="仿宋"/>
                <w:kern w:val="2"/>
                <w:sz w:val="21"/>
                <w:szCs w:val="21"/>
                <w:highlight w:val="none"/>
                <w:lang w:val="en-US" w:eastAsia="zh-CN" w:bidi="ar-SA"/>
              </w:rPr>
            </w:pPr>
          </w:p>
        </w:tc>
        <w:tc>
          <w:tcPr>
            <w:tcW w:w="750" w:type="dxa"/>
            <w:vMerge w:val="continue"/>
            <w:noWrap w:val="0"/>
            <w:vAlign w:val="center"/>
          </w:tcPr>
          <w:p w14:paraId="0D5A0E32">
            <w:pPr>
              <w:autoSpaceDE w:val="0"/>
              <w:autoSpaceDN w:val="0"/>
              <w:adjustRightInd w:val="0"/>
              <w:spacing w:line="360" w:lineRule="auto"/>
              <w:jc w:val="center"/>
              <w:rPr>
                <w:rFonts w:hint="eastAsia" w:ascii="仿宋" w:hAnsi="仿宋" w:eastAsia="仿宋" w:cs="仿宋"/>
                <w:kern w:val="2"/>
                <w:sz w:val="21"/>
                <w:szCs w:val="21"/>
                <w:highlight w:val="none"/>
                <w:lang w:val="en-US" w:eastAsia="zh-CN" w:bidi="ar-SA"/>
              </w:rPr>
            </w:pPr>
          </w:p>
        </w:tc>
        <w:tc>
          <w:tcPr>
            <w:tcW w:w="7088" w:type="dxa"/>
            <w:noWrap w:val="0"/>
            <w:vAlign w:val="center"/>
          </w:tcPr>
          <w:p w14:paraId="18784EC7">
            <w:pPr>
              <w:pStyle w:val="48"/>
              <w:tabs>
                <w:tab w:val="left" w:leader="underscore" w:pos="2294"/>
                <w:tab w:val="left" w:leader="underscore" w:pos="3518"/>
              </w:tabs>
              <w:spacing w:after="100" w:line="36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（好）：关于工程质量、工期、成本等提出的合理化建议合理；得8～10分；</w:t>
            </w:r>
          </w:p>
          <w:p w14:paraId="51AC12A3">
            <w:pPr>
              <w:pStyle w:val="48"/>
              <w:tabs>
                <w:tab w:val="left" w:leader="underscore" w:pos="2294"/>
                <w:tab w:val="left" w:leader="underscore" w:pos="3518"/>
              </w:tabs>
              <w:spacing w:after="100" w:line="36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（中）：关于工程质量、工期、成本等提出的合理化建议基本合理；得4～7分；</w:t>
            </w:r>
          </w:p>
          <w:p w14:paraId="2BD4F8C3">
            <w:pPr>
              <w:spacing w:line="36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（差）：关于工程质量、工期、成本等提出的合理化建议差；得0～3分；</w:t>
            </w:r>
          </w:p>
        </w:tc>
      </w:tr>
      <w:tr w14:paraId="5B3B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53" w:type="dxa"/>
            <w:vMerge w:val="continue"/>
            <w:noWrap w:val="0"/>
            <w:vAlign w:val="center"/>
          </w:tcPr>
          <w:p w14:paraId="1B020512">
            <w:pPr>
              <w:autoSpaceDE w:val="0"/>
              <w:autoSpaceDN w:val="0"/>
              <w:adjustRightInd w:val="0"/>
              <w:spacing w:line="360" w:lineRule="auto"/>
              <w:jc w:val="center"/>
              <w:rPr>
                <w:rFonts w:hint="eastAsia" w:ascii="仿宋" w:hAnsi="仿宋" w:eastAsia="仿宋" w:cs="仿宋"/>
                <w:kern w:val="2"/>
                <w:sz w:val="21"/>
                <w:szCs w:val="21"/>
                <w:highlight w:val="none"/>
                <w:lang w:val="en-US" w:eastAsia="zh-CN" w:bidi="ar-SA"/>
              </w:rPr>
            </w:pPr>
          </w:p>
        </w:tc>
        <w:tc>
          <w:tcPr>
            <w:tcW w:w="1230" w:type="dxa"/>
            <w:vMerge w:val="continue"/>
            <w:noWrap w:val="0"/>
            <w:vAlign w:val="center"/>
          </w:tcPr>
          <w:p w14:paraId="1FCB7884">
            <w:pPr>
              <w:autoSpaceDE w:val="0"/>
              <w:autoSpaceDN w:val="0"/>
              <w:adjustRightInd w:val="0"/>
              <w:spacing w:line="360" w:lineRule="auto"/>
              <w:jc w:val="center"/>
              <w:rPr>
                <w:rFonts w:hint="eastAsia" w:ascii="仿宋" w:hAnsi="仿宋" w:eastAsia="仿宋" w:cs="仿宋"/>
                <w:kern w:val="2"/>
                <w:sz w:val="21"/>
                <w:szCs w:val="21"/>
                <w:highlight w:val="none"/>
                <w:lang w:val="en-US" w:eastAsia="zh-CN" w:bidi="ar-SA"/>
              </w:rPr>
            </w:pPr>
          </w:p>
        </w:tc>
        <w:tc>
          <w:tcPr>
            <w:tcW w:w="750" w:type="dxa"/>
            <w:vMerge w:val="continue"/>
            <w:noWrap w:val="0"/>
            <w:vAlign w:val="center"/>
          </w:tcPr>
          <w:p w14:paraId="2D816E8C">
            <w:pPr>
              <w:autoSpaceDE w:val="0"/>
              <w:autoSpaceDN w:val="0"/>
              <w:adjustRightInd w:val="0"/>
              <w:spacing w:line="360" w:lineRule="auto"/>
              <w:jc w:val="center"/>
              <w:rPr>
                <w:rFonts w:hint="eastAsia" w:ascii="仿宋" w:hAnsi="仿宋" w:eastAsia="仿宋" w:cs="仿宋"/>
                <w:kern w:val="2"/>
                <w:sz w:val="21"/>
                <w:szCs w:val="21"/>
                <w:highlight w:val="none"/>
                <w:lang w:val="en-US" w:eastAsia="zh-CN" w:bidi="ar-SA"/>
              </w:rPr>
            </w:pPr>
          </w:p>
        </w:tc>
        <w:tc>
          <w:tcPr>
            <w:tcW w:w="7088" w:type="dxa"/>
            <w:noWrap w:val="0"/>
            <w:vAlign w:val="center"/>
          </w:tcPr>
          <w:p w14:paraId="1FACDF4B">
            <w:pPr>
              <w:autoSpaceDE w:val="0"/>
              <w:autoSpaceDN w:val="0"/>
              <w:adjustRightInd w:val="0"/>
              <w:spacing w:line="36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（好）：对设计变更审查的处理方案和措施好；得8～10分；</w:t>
            </w:r>
          </w:p>
          <w:p w14:paraId="73E8EC1D">
            <w:pPr>
              <w:autoSpaceDE w:val="0"/>
              <w:autoSpaceDN w:val="0"/>
              <w:adjustRightInd w:val="0"/>
              <w:spacing w:line="36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（中）：对设计变更审查的处理方案和措施较好；得4～7分；</w:t>
            </w:r>
          </w:p>
          <w:p w14:paraId="45D9DF6E">
            <w:pPr>
              <w:autoSpaceDE w:val="0"/>
              <w:autoSpaceDN w:val="0"/>
              <w:adjustRightInd w:val="0"/>
              <w:spacing w:line="36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（差）：对设计变更审查的处理方案和措施差；得0～3分；</w:t>
            </w:r>
          </w:p>
        </w:tc>
      </w:tr>
      <w:tr w14:paraId="2984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53" w:type="dxa"/>
            <w:noWrap w:val="0"/>
            <w:vAlign w:val="center"/>
          </w:tcPr>
          <w:p w14:paraId="22DFBE4B">
            <w:pPr>
              <w:autoSpaceDE w:val="0"/>
              <w:autoSpaceDN w:val="0"/>
              <w:adjustRightInd w:val="0"/>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七</w:t>
            </w:r>
          </w:p>
        </w:tc>
        <w:tc>
          <w:tcPr>
            <w:tcW w:w="1230" w:type="dxa"/>
            <w:noWrap w:val="0"/>
            <w:vAlign w:val="center"/>
          </w:tcPr>
          <w:p w14:paraId="47B9D8CF">
            <w:pPr>
              <w:autoSpaceDE w:val="0"/>
              <w:autoSpaceDN w:val="0"/>
              <w:adjustRightInd w:val="0"/>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报价</w:t>
            </w:r>
          </w:p>
        </w:tc>
        <w:tc>
          <w:tcPr>
            <w:tcW w:w="750" w:type="dxa"/>
            <w:noWrap w:val="0"/>
            <w:vAlign w:val="center"/>
          </w:tcPr>
          <w:p w14:paraId="164DBAA5">
            <w:pPr>
              <w:autoSpaceDE w:val="0"/>
              <w:autoSpaceDN w:val="0"/>
              <w:adjustRightInd w:val="0"/>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10</w:t>
            </w:r>
          </w:p>
        </w:tc>
        <w:tc>
          <w:tcPr>
            <w:tcW w:w="7088" w:type="dxa"/>
            <w:noWrap w:val="0"/>
            <w:vAlign w:val="center"/>
          </w:tcPr>
          <w:p w14:paraId="05F8C08E">
            <w:pPr>
              <w:spacing w:line="360" w:lineRule="auto"/>
              <w:ind w:firstLine="31" w:firstLineChars="15"/>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当有效报价等于报价基准价时，报价得分为10分，报价每高于报价基准价1%，扣0.5分，每低于1%，扣0.25分，扣至0分为止，计算出报价得分，精确到小数点后两位。</w:t>
            </w:r>
          </w:p>
          <w:p w14:paraId="591C95CD">
            <w:pPr>
              <w:autoSpaceDE w:val="0"/>
              <w:autoSpaceDN w:val="0"/>
              <w:adjustRightInd w:val="0"/>
              <w:spacing w:line="36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1.当有效报价人大于或等于5家时，去掉一个最高价和一个最低价，取余下有效报价的算术平均值作为报价基准价。当有效报价人小于5家时，取所有入围有效报价的算术平均值作为报价基准价。（保留小数点后二位，第三位小数四舍五入）</w:t>
            </w:r>
          </w:p>
          <w:p w14:paraId="615BE5C2">
            <w:pPr>
              <w:autoSpaceDE w:val="0"/>
              <w:autoSpaceDN w:val="0"/>
              <w:adjustRightInd w:val="0"/>
              <w:spacing w:line="360" w:lineRule="auto"/>
              <w:rPr>
                <w:rFonts w:hint="eastAsia" w:ascii="仿宋" w:hAnsi="仿宋" w:eastAsia="仿宋" w:cs="仿宋"/>
                <w:kern w:val="2"/>
                <w:sz w:val="21"/>
                <w:szCs w:val="21"/>
                <w:highlight w:val="none"/>
                <w:lang w:val="zh-CN" w:eastAsia="zh-CN" w:bidi="ar-SA"/>
              </w:rPr>
            </w:pPr>
            <w:r>
              <w:rPr>
                <w:rFonts w:hint="eastAsia" w:ascii="仿宋" w:hAnsi="仿宋" w:eastAsia="仿宋" w:cs="仿宋"/>
                <w:kern w:val="2"/>
                <w:sz w:val="21"/>
                <w:szCs w:val="21"/>
                <w:highlight w:val="none"/>
                <w:lang w:val="en-US" w:eastAsia="zh-CN" w:bidi="ar-SA"/>
              </w:rPr>
              <w:t>2.偏差率=|有效报价-报价基准价|/报价基准价*100%（偏差率四舍五入保留2位小数，偏差率不足1%的，按直线内插法计算报价得分）</w:t>
            </w:r>
          </w:p>
        </w:tc>
      </w:tr>
      <w:tr w14:paraId="576B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83" w:type="dxa"/>
            <w:gridSpan w:val="2"/>
            <w:noWrap w:val="0"/>
            <w:vAlign w:val="center"/>
          </w:tcPr>
          <w:p w14:paraId="20261611">
            <w:pPr>
              <w:autoSpaceDE w:val="0"/>
              <w:autoSpaceDN w:val="0"/>
              <w:adjustRightInd w:val="0"/>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zh-CN" w:eastAsia="zh-CN" w:bidi="ar-SA"/>
              </w:rPr>
              <w:t>总计</w:t>
            </w:r>
          </w:p>
        </w:tc>
        <w:tc>
          <w:tcPr>
            <w:tcW w:w="750" w:type="dxa"/>
            <w:noWrap w:val="0"/>
            <w:vAlign w:val="center"/>
          </w:tcPr>
          <w:p w14:paraId="2342E6B0">
            <w:pPr>
              <w:autoSpaceDE w:val="0"/>
              <w:autoSpaceDN w:val="0"/>
              <w:adjustRightInd w:val="0"/>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100</w:t>
            </w:r>
          </w:p>
        </w:tc>
        <w:tc>
          <w:tcPr>
            <w:tcW w:w="7088" w:type="dxa"/>
            <w:noWrap w:val="0"/>
            <w:vAlign w:val="center"/>
          </w:tcPr>
          <w:p w14:paraId="04FD2BF0">
            <w:pPr>
              <w:autoSpaceDE w:val="0"/>
              <w:autoSpaceDN w:val="0"/>
              <w:adjustRightInd w:val="0"/>
              <w:spacing w:line="36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w:t>
            </w:r>
          </w:p>
        </w:tc>
      </w:tr>
    </w:tbl>
    <w:p w14:paraId="3D8813E1">
      <w:pPr>
        <w:spacing w:line="360" w:lineRule="auto"/>
        <w:ind w:firstLine="420" w:firstLineChars="20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备注：</w:t>
      </w:r>
    </w:p>
    <w:p w14:paraId="054E5E63">
      <w:pPr>
        <w:spacing w:line="360" w:lineRule="auto"/>
        <w:ind w:firstLine="420" w:firstLineChars="20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1.综合评审表中要求提供的证明文件如无特别说明，均需提供相关证明文件复印件并加盖报价人公章。</w:t>
      </w:r>
    </w:p>
    <w:p w14:paraId="4A995240">
      <w:pPr>
        <w:ind w:firstLine="420" w:firstLineChars="200"/>
        <w:rPr>
          <w:rFonts w:hint="eastAsia" w:ascii="仿宋" w:hAnsi="仿宋" w:eastAsia="仿宋" w:cs="仿宋"/>
          <w:b/>
          <w:szCs w:val="21"/>
        </w:rPr>
      </w:pPr>
      <w:r>
        <w:rPr>
          <w:rFonts w:hint="eastAsia" w:ascii="仿宋" w:hAnsi="仿宋" w:eastAsia="仿宋" w:cs="仿宋"/>
          <w:kern w:val="2"/>
          <w:sz w:val="21"/>
          <w:szCs w:val="21"/>
          <w:highlight w:val="none"/>
          <w:lang w:val="en-US" w:eastAsia="zh-CN" w:bidi="ar-SA"/>
        </w:rPr>
        <w:t>2.技术商务评分：所有评委评分分值的算术平均值（四舍五入后，小数点后保留两位有效数）。</w:t>
      </w:r>
    </w:p>
    <w:p w14:paraId="4F365218">
      <w:pPr>
        <w:topLinePunct/>
        <w:spacing w:line="300" w:lineRule="auto"/>
        <w:ind w:firstLine="420" w:firstLineChars="200"/>
        <w:rPr>
          <w:rFonts w:hint="eastAsia" w:ascii="仿宋" w:hAnsi="仿宋" w:eastAsia="仿宋" w:cs="仿宋"/>
          <w:color w:val="auto"/>
        </w:rPr>
      </w:pPr>
    </w:p>
    <w:p w14:paraId="06AF36CC">
      <w:pPr>
        <w:pStyle w:val="10"/>
        <w:numPr>
          <w:ilvl w:val="0"/>
          <w:numId w:val="13"/>
        </w:numPr>
        <w:spacing w:line="360" w:lineRule="auto"/>
        <w:jc w:val="center"/>
        <w:outlineLvl w:val="0"/>
        <w:rPr>
          <w:rFonts w:hint="eastAsia" w:ascii="仿宋" w:hAnsi="仿宋" w:eastAsia="仿宋" w:cs="仿宋"/>
          <w:b/>
          <w:bCs/>
          <w:sz w:val="32"/>
          <w:szCs w:val="32"/>
          <w:highlight w:val="none"/>
          <w:lang w:val="en-US" w:eastAsia="zh-CN"/>
        </w:rPr>
      </w:pPr>
      <w:r>
        <w:rPr>
          <w:rFonts w:hint="eastAsia" w:ascii="仿宋" w:hAnsi="仿宋" w:eastAsia="仿宋" w:cs="仿宋"/>
          <w:color w:val="auto"/>
          <w:sz w:val="21"/>
          <w:szCs w:val="22"/>
          <w:highlight w:val="none"/>
        </w:rPr>
        <w:br w:type="page"/>
      </w:r>
      <w:bookmarkStart w:id="6" w:name="_Toc24670"/>
      <w:r>
        <w:rPr>
          <w:rFonts w:hint="eastAsia" w:ascii="仿宋" w:hAnsi="仿宋" w:eastAsia="仿宋" w:cs="仿宋"/>
          <w:b/>
          <w:bCs/>
          <w:sz w:val="32"/>
          <w:szCs w:val="32"/>
          <w:highlight w:val="none"/>
          <w:lang w:val="en-US" w:eastAsia="zh-CN"/>
        </w:rPr>
        <w:t>报价文件格式</w:t>
      </w:r>
      <w:bookmarkEnd w:id="6"/>
    </w:p>
    <w:p w14:paraId="0F3F1019">
      <w:pPr>
        <w:jc w:val="center"/>
        <w:outlineLvl w:val="1"/>
        <w:rPr>
          <w:rFonts w:hint="eastAsia" w:ascii="仿宋" w:hAnsi="仿宋" w:eastAsia="仿宋" w:cs="仿宋"/>
          <w:kern w:val="0"/>
          <w:sz w:val="32"/>
          <w:szCs w:val="32"/>
        </w:rPr>
      </w:pPr>
      <w:r>
        <w:rPr>
          <w:rFonts w:hint="eastAsia" w:ascii="仿宋" w:hAnsi="仿宋" w:eastAsia="仿宋" w:cs="仿宋"/>
          <w:kern w:val="0"/>
          <w:sz w:val="32"/>
          <w:szCs w:val="32"/>
        </w:rPr>
        <w:t>封面参考</w:t>
      </w:r>
    </w:p>
    <w:tbl>
      <w:tblPr>
        <w:tblStyle w:val="22"/>
        <w:tblW w:w="912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125"/>
      </w:tblGrid>
      <w:tr w14:paraId="136166F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959" w:hRule="atLeast"/>
          <w:jc w:val="center"/>
        </w:trPr>
        <w:tc>
          <w:tcPr>
            <w:tcW w:w="9125" w:type="dxa"/>
            <w:noWrap w:val="0"/>
            <w:vAlign w:val="top"/>
          </w:tcPr>
          <w:p w14:paraId="737C5039">
            <w:pPr>
              <w:pStyle w:val="2"/>
              <w:spacing w:line="360" w:lineRule="auto"/>
              <w:ind w:firstLine="422" w:firstLineChars="150"/>
              <w:rPr>
                <w:rFonts w:hint="eastAsia" w:ascii="仿宋" w:hAnsi="仿宋" w:eastAsia="仿宋" w:cs="仿宋"/>
                <w:b/>
                <w:bCs/>
                <w:sz w:val="28"/>
                <w:szCs w:val="28"/>
              </w:rPr>
            </w:pPr>
          </w:p>
          <w:p w14:paraId="2A3D0A2E">
            <w:pPr>
              <w:pStyle w:val="2"/>
              <w:spacing w:line="360" w:lineRule="auto"/>
              <w:ind w:firstLine="422" w:firstLineChars="150"/>
              <w:rPr>
                <w:rFonts w:hint="eastAsia" w:ascii="仿宋" w:hAnsi="仿宋" w:eastAsia="仿宋" w:cs="仿宋"/>
                <w:b/>
                <w:bCs/>
                <w:sz w:val="28"/>
                <w:szCs w:val="28"/>
              </w:rPr>
            </w:pPr>
          </w:p>
          <w:p w14:paraId="61A0BA06">
            <w:pPr>
              <w:pStyle w:val="2"/>
              <w:spacing w:line="360" w:lineRule="auto"/>
              <w:ind w:firstLine="422" w:firstLineChars="150"/>
              <w:rPr>
                <w:rFonts w:hint="eastAsia" w:ascii="仿宋" w:hAnsi="仿宋" w:eastAsia="仿宋" w:cs="仿宋"/>
                <w:b/>
                <w:bCs/>
                <w:sz w:val="28"/>
                <w:szCs w:val="28"/>
              </w:rPr>
            </w:pPr>
          </w:p>
          <w:p w14:paraId="0217839F">
            <w:pPr>
              <w:pStyle w:val="2"/>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lang w:val="en-US" w:eastAsia="zh-CN"/>
              </w:rPr>
              <w:t xml:space="preserve">报 </w:t>
            </w:r>
            <w:r>
              <w:rPr>
                <w:rFonts w:hint="eastAsia" w:ascii="仿宋" w:hAnsi="仿宋" w:eastAsia="仿宋" w:cs="仿宋"/>
                <w:b/>
                <w:bCs/>
                <w:sz w:val="44"/>
                <w:szCs w:val="44"/>
              </w:rPr>
              <w:t xml:space="preserve"> </w:t>
            </w:r>
            <w:r>
              <w:rPr>
                <w:rFonts w:hint="eastAsia" w:ascii="仿宋" w:hAnsi="仿宋" w:eastAsia="仿宋" w:cs="仿宋"/>
                <w:b/>
                <w:bCs/>
                <w:sz w:val="44"/>
                <w:szCs w:val="44"/>
                <w:lang w:val="en-US" w:eastAsia="zh-CN"/>
              </w:rPr>
              <w:t>价</w:t>
            </w:r>
            <w:r>
              <w:rPr>
                <w:rFonts w:hint="eastAsia" w:ascii="仿宋" w:hAnsi="仿宋" w:eastAsia="仿宋" w:cs="仿宋"/>
                <w:b/>
                <w:bCs/>
                <w:sz w:val="44"/>
                <w:szCs w:val="44"/>
              </w:rPr>
              <w:t xml:space="preserve"> </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rPr>
              <w:t>文  件</w:t>
            </w:r>
          </w:p>
          <w:p w14:paraId="1E313B96">
            <w:pPr>
              <w:pStyle w:val="2"/>
              <w:spacing w:line="360" w:lineRule="auto"/>
              <w:ind w:firstLine="1968" w:firstLineChars="700"/>
              <w:rPr>
                <w:rFonts w:hint="eastAsia" w:ascii="仿宋" w:hAnsi="仿宋" w:eastAsia="仿宋" w:cs="仿宋"/>
                <w:b/>
                <w:bCs/>
                <w:sz w:val="28"/>
                <w:szCs w:val="28"/>
              </w:rPr>
            </w:pPr>
          </w:p>
          <w:p w14:paraId="2D9C7A5B">
            <w:pPr>
              <w:pStyle w:val="2"/>
              <w:spacing w:line="360" w:lineRule="auto"/>
              <w:ind w:firstLine="3654" w:firstLineChars="1300"/>
              <w:jc w:val="left"/>
              <w:rPr>
                <w:rFonts w:hint="eastAsia" w:ascii="仿宋" w:hAnsi="仿宋" w:eastAsia="仿宋" w:cs="仿宋"/>
                <w:b/>
                <w:bCs/>
                <w:sz w:val="28"/>
                <w:szCs w:val="28"/>
              </w:rPr>
            </w:pPr>
            <w:r>
              <w:rPr>
                <w:rFonts w:hint="eastAsia" w:ascii="仿宋" w:hAnsi="仿宋" w:eastAsia="仿宋" w:cs="仿宋"/>
                <w:b/>
                <w:bCs/>
                <w:sz w:val="28"/>
                <w:szCs w:val="28"/>
              </w:rPr>
              <w:t>口 正本</w:t>
            </w:r>
          </w:p>
          <w:p w14:paraId="14C3668F">
            <w:pPr>
              <w:pStyle w:val="2"/>
              <w:spacing w:line="360" w:lineRule="auto"/>
              <w:ind w:firstLine="3654" w:firstLineChars="1300"/>
              <w:jc w:val="left"/>
              <w:rPr>
                <w:rFonts w:hint="eastAsia" w:ascii="仿宋" w:hAnsi="仿宋" w:eastAsia="仿宋" w:cs="仿宋"/>
                <w:b/>
                <w:bCs/>
                <w:sz w:val="28"/>
                <w:szCs w:val="28"/>
              </w:rPr>
            </w:pPr>
            <w:r>
              <w:rPr>
                <w:rFonts w:hint="eastAsia" w:ascii="仿宋" w:hAnsi="仿宋" w:eastAsia="仿宋" w:cs="仿宋"/>
                <w:b/>
                <w:bCs/>
                <w:sz w:val="28"/>
                <w:szCs w:val="28"/>
              </w:rPr>
              <w:t>口 副本</w:t>
            </w:r>
          </w:p>
          <w:p w14:paraId="44A21B80">
            <w:pPr>
              <w:pStyle w:val="2"/>
              <w:spacing w:line="360" w:lineRule="auto"/>
              <w:rPr>
                <w:rFonts w:hint="eastAsia" w:ascii="仿宋" w:hAnsi="仿宋" w:eastAsia="仿宋" w:cs="仿宋"/>
                <w:b/>
                <w:bCs/>
                <w:sz w:val="28"/>
                <w:szCs w:val="28"/>
              </w:rPr>
            </w:pPr>
          </w:p>
          <w:p w14:paraId="22BDCA3F">
            <w:pPr>
              <w:pStyle w:val="2"/>
              <w:spacing w:line="360" w:lineRule="auto"/>
              <w:rPr>
                <w:rFonts w:hint="eastAsia" w:ascii="仿宋" w:hAnsi="仿宋" w:eastAsia="仿宋" w:cs="仿宋"/>
                <w:b/>
                <w:bCs/>
                <w:sz w:val="28"/>
                <w:szCs w:val="28"/>
              </w:rPr>
            </w:pPr>
          </w:p>
          <w:p w14:paraId="4F8E1FD9">
            <w:pPr>
              <w:pStyle w:val="2"/>
              <w:snapToGrid w:val="0"/>
              <w:spacing w:line="360" w:lineRule="auto"/>
              <w:ind w:firstLine="900" w:firstLineChars="320"/>
              <w:rPr>
                <w:rFonts w:hint="eastAsia" w:ascii="仿宋" w:hAnsi="仿宋" w:eastAsia="仿宋" w:cs="仿宋"/>
                <w:b/>
                <w:bCs/>
                <w:sz w:val="28"/>
                <w:szCs w:val="28"/>
              </w:rPr>
            </w:pPr>
            <w:r>
              <w:rPr>
                <w:rFonts w:hint="eastAsia" w:ascii="仿宋" w:hAnsi="仿宋" w:eastAsia="仿宋" w:cs="仿宋"/>
                <w:b/>
                <w:bCs/>
                <w:sz w:val="28"/>
                <w:szCs w:val="28"/>
              </w:rPr>
              <w:t>项目编号：GDSJW-25DL0050-4</w:t>
            </w:r>
          </w:p>
          <w:p w14:paraId="22D1B869">
            <w:pPr>
              <w:pStyle w:val="2"/>
              <w:snapToGrid w:val="0"/>
              <w:spacing w:line="360" w:lineRule="auto"/>
              <w:ind w:firstLine="900" w:firstLineChars="320"/>
              <w:rPr>
                <w:rFonts w:hint="eastAsia" w:ascii="仿宋" w:hAnsi="仿宋" w:eastAsia="仿宋" w:cs="仿宋"/>
                <w:b/>
                <w:bCs/>
                <w:sz w:val="28"/>
                <w:szCs w:val="28"/>
              </w:rPr>
            </w:pPr>
            <w:r>
              <w:rPr>
                <w:rFonts w:hint="eastAsia" w:ascii="仿宋" w:hAnsi="仿宋" w:eastAsia="仿宋" w:cs="仿宋"/>
                <w:b/>
                <w:bCs/>
                <w:sz w:val="28"/>
                <w:szCs w:val="28"/>
              </w:rPr>
              <w:t>项目名称：金花街西华路微改造项目施工图审查服务</w:t>
            </w:r>
          </w:p>
          <w:p w14:paraId="66EC6C61">
            <w:pPr>
              <w:pStyle w:val="2"/>
              <w:snapToGrid w:val="0"/>
              <w:spacing w:line="360" w:lineRule="auto"/>
              <w:ind w:firstLine="900" w:firstLineChars="320"/>
              <w:rPr>
                <w:rFonts w:hint="eastAsia" w:ascii="仿宋" w:hAnsi="仿宋" w:eastAsia="仿宋" w:cs="仿宋"/>
                <w:b/>
                <w:bCs/>
                <w:sz w:val="28"/>
                <w:szCs w:val="28"/>
              </w:rPr>
            </w:pPr>
            <w:r>
              <w:rPr>
                <w:rFonts w:hint="eastAsia" w:ascii="仿宋" w:hAnsi="仿宋" w:eastAsia="仿宋" w:cs="仿宋"/>
                <w:b/>
                <w:bCs/>
                <w:sz w:val="28"/>
                <w:szCs w:val="28"/>
                <w:lang w:val="en-US" w:eastAsia="zh-CN"/>
              </w:rPr>
              <w:t>报价单位</w:t>
            </w:r>
            <w:r>
              <w:rPr>
                <w:rFonts w:hint="eastAsia" w:ascii="仿宋" w:hAnsi="仿宋" w:eastAsia="仿宋" w:cs="仿宋"/>
                <w:b/>
                <w:bCs/>
                <w:sz w:val="28"/>
                <w:szCs w:val="28"/>
              </w:rPr>
              <w:t>名称：</w:t>
            </w:r>
          </w:p>
          <w:p w14:paraId="7E511874">
            <w:pPr>
              <w:pStyle w:val="2"/>
              <w:snapToGrid w:val="0"/>
              <w:spacing w:line="360" w:lineRule="auto"/>
              <w:ind w:firstLine="900" w:firstLineChars="320"/>
              <w:rPr>
                <w:rFonts w:hint="eastAsia" w:ascii="仿宋" w:hAnsi="仿宋" w:eastAsia="仿宋" w:cs="仿宋"/>
                <w:b/>
                <w:bCs/>
                <w:sz w:val="28"/>
                <w:szCs w:val="28"/>
              </w:rPr>
            </w:pPr>
            <w:r>
              <w:rPr>
                <w:rFonts w:hint="eastAsia" w:ascii="仿宋" w:hAnsi="仿宋" w:eastAsia="仿宋" w:cs="仿宋"/>
                <w:b/>
                <w:bCs/>
                <w:sz w:val="28"/>
                <w:szCs w:val="28"/>
                <w:lang w:val="en-US" w:eastAsia="zh-CN"/>
              </w:rPr>
              <w:t>报价单位</w:t>
            </w:r>
            <w:r>
              <w:rPr>
                <w:rFonts w:hint="eastAsia" w:ascii="仿宋" w:hAnsi="仿宋" w:eastAsia="仿宋" w:cs="仿宋"/>
                <w:b/>
                <w:bCs/>
                <w:sz w:val="28"/>
                <w:szCs w:val="28"/>
              </w:rPr>
              <w:t>地址：</w:t>
            </w:r>
          </w:p>
          <w:p w14:paraId="521E48FC">
            <w:pPr>
              <w:pStyle w:val="2"/>
              <w:snapToGrid w:val="0"/>
              <w:spacing w:line="360" w:lineRule="auto"/>
              <w:ind w:firstLine="900" w:firstLineChars="320"/>
              <w:rPr>
                <w:rFonts w:hint="eastAsia" w:ascii="仿宋" w:hAnsi="仿宋" w:eastAsia="仿宋" w:cs="仿宋"/>
                <w:b/>
                <w:bCs/>
                <w:color w:val="FF0000"/>
                <w:sz w:val="28"/>
                <w:szCs w:val="28"/>
              </w:rPr>
            </w:pPr>
          </w:p>
        </w:tc>
      </w:tr>
    </w:tbl>
    <w:p w14:paraId="263F9C51">
      <w:pPr>
        <w:pStyle w:val="10"/>
        <w:numPr>
          <w:ilvl w:val="0"/>
          <w:numId w:val="0"/>
        </w:numPr>
        <w:spacing w:line="360" w:lineRule="auto"/>
        <w:jc w:val="both"/>
        <w:outlineLvl w:val="9"/>
        <w:rPr>
          <w:rFonts w:hint="eastAsia" w:ascii="仿宋" w:hAnsi="仿宋" w:eastAsia="仿宋" w:cs="仿宋"/>
          <w:b/>
          <w:bCs/>
          <w:sz w:val="32"/>
          <w:szCs w:val="32"/>
          <w:highlight w:val="none"/>
          <w:lang w:val="en-US" w:eastAsia="zh-CN"/>
        </w:rPr>
      </w:pPr>
    </w:p>
    <w:p w14:paraId="45CB78A8">
      <w:pPr>
        <w:widowControl/>
        <w:shd w:val="clear" w:color="auto" w:fill="FFFFFF"/>
        <w:spacing w:before="150" w:after="150"/>
        <w:jc w:val="left"/>
        <w:outlineLvl w:val="9"/>
        <w:rPr>
          <w:rFonts w:hint="eastAsia" w:ascii="仿宋" w:hAnsi="仿宋" w:eastAsia="仿宋" w:cs="仿宋"/>
          <w:sz w:val="24"/>
          <w:szCs w:val="24"/>
          <w:highlight w:val="none"/>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F9730D6">
      <w:pPr>
        <w:jc w:val="center"/>
        <w:outlineLvl w:val="1"/>
        <w:rPr>
          <w:rFonts w:hint="eastAsia" w:ascii="仿宋" w:hAnsi="仿宋" w:eastAsia="仿宋" w:cs="仿宋"/>
          <w:b/>
          <w:color w:val="auto"/>
        </w:rPr>
      </w:pPr>
      <w:r>
        <w:rPr>
          <w:rFonts w:hint="eastAsia" w:ascii="仿宋" w:hAnsi="仿宋" w:eastAsia="仿宋" w:cs="仿宋"/>
          <w:color w:val="auto"/>
          <w:kern w:val="0"/>
          <w:sz w:val="32"/>
          <w:szCs w:val="32"/>
        </w:rPr>
        <w:t>目</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录</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表</w:t>
      </w:r>
    </w:p>
    <w:p w14:paraId="7BD7665B">
      <w:pPr>
        <w:rPr>
          <w:rFonts w:hint="eastAsia" w:ascii="仿宋" w:hAnsi="仿宋" w:eastAsia="仿宋" w:cs="仿宋"/>
          <w:color w:val="auto"/>
        </w:rPr>
      </w:pPr>
      <w:r>
        <w:rPr>
          <w:rFonts w:hint="eastAsia" w:ascii="仿宋" w:hAnsi="仿宋" w:eastAsia="仿宋" w:cs="仿宋"/>
          <w:color w:val="auto"/>
        </w:rPr>
        <w:t>项目名称：金花街西华路微改造项目施工图审查服务</w:t>
      </w:r>
    </w:p>
    <w:tbl>
      <w:tblPr>
        <w:tblStyle w:val="22"/>
        <w:tblW w:w="899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3"/>
        <w:gridCol w:w="5150"/>
        <w:gridCol w:w="895"/>
        <w:gridCol w:w="806"/>
        <w:gridCol w:w="921"/>
        <w:gridCol w:w="551"/>
      </w:tblGrid>
      <w:tr w14:paraId="453FF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2" w:hRule="atLeast"/>
          <w:tblHeader/>
        </w:trPr>
        <w:tc>
          <w:tcPr>
            <w:tcW w:w="673" w:type="dxa"/>
            <w:vMerge w:val="restart"/>
            <w:shd w:val="clear" w:color="auto" w:fill="EEECE1"/>
            <w:noWrap w:val="0"/>
            <w:vAlign w:val="center"/>
          </w:tcPr>
          <w:p w14:paraId="49348868">
            <w:pPr>
              <w:ind w:left="-84" w:leftChars="-40" w:right="-84" w:rightChars="-40"/>
              <w:jc w:val="center"/>
              <w:rPr>
                <w:rFonts w:hint="eastAsia" w:ascii="仿宋" w:hAnsi="仿宋" w:eastAsia="仿宋" w:cs="仿宋"/>
                <w:b/>
                <w:szCs w:val="21"/>
              </w:rPr>
            </w:pPr>
            <w:r>
              <w:rPr>
                <w:rFonts w:hint="eastAsia" w:ascii="仿宋" w:hAnsi="仿宋" w:eastAsia="仿宋" w:cs="仿宋"/>
                <w:b/>
                <w:szCs w:val="21"/>
              </w:rPr>
              <w:t>序号</w:t>
            </w:r>
          </w:p>
        </w:tc>
        <w:tc>
          <w:tcPr>
            <w:tcW w:w="5150" w:type="dxa"/>
            <w:vMerge w:val="restart"/>
            <w:shd w:val="clear" w:color="auto" w:fill="EEECE1"/>
            <w:noWrap w:val="0"/>
            <w:vAlign w:val="center"/>
          </w:tcPr>
          <w:p w14:paraId="3088479D">
            <w:pPr>
              <w:ind w:left="-84" w:leftChars="-40" w:right="-84" w:rightChars="-40"/>
              <w:jc w:val="center"/>
              <w:rPr>
                <w:rFonts w:hint="eastAsia" w:ascii="仿宋" w:hAnsi="仿宋" w:eastAsia="仿宋" w:cs="仿宋"/>
                <w:b/>
                <w:szCs w:val="21"/>
              </w:rPr>
            </w:pPr>
            <w:r>
              <w:rPr>
                <w:rFonts w:hint="eastAsia" w:ascii="仿宋" w:hAnsi="仿宋" w:eastAsia="仿宋" w:cs="仿宋"/>
                <w:b/>
                <w:szCs w:val="21"/>
              </w:rPr>
              <w:t>文    件    名    称</w:t>
            </w:r>
          </w:p>
        </w:tc>
        <w:tc>
          <w:tcPr>
            <w:tcW w:w="1701" w:type="dxa"/>
            <w:gridSpan w:val="2"/>
            <w:shd w:val="clear" w:color="auto" w:fill="EEECE1"/>
            <w:noWrap w:val="0"/>
            <w:vAlign w:val="center"/>
          </w:tcPr>
          <w:p w14:paraId="109E5748">
            <w:pPr>
              <w:ind w:left="-84" w:leftChars="-40" w:right="-84" w:rightChars="-40"/>
              <w:jc w:val="center"/>
              <w:rPr>
                <w:rFonts w:hint="eastAsia" w:ascii="仿宋" w:hAnsi="仿宋" w:eastAsia="仿宋" w:cs="仿宋"/>
                <w:b/>
                <w:szCs w:val="21"/>
              </w:rPr>
            </w:pPr>
            <w:r>
              <w:rPr>
                <w:rFonts w:hint="eastAsia" w:ascii="仿宋" w:hAnsi="仿宋" w:eastAsia="仿宋" w:cs="仿宋"/>
                <w:b/>
                <w:szCs w:val="21"/>
              </w:rPr>
              <w:t>提交情况</w:t>
            </w:r>
          </w:p>
        </w:tc>
        <w:tc>
          <w:tcPr>
            <w:tcW w:w="921" w:type="dxa"/>
            <w:vMerge w:val="restart"/>
            <w:shd w:val="clear" w:color="auto" w:fill="EEECE1"/>
            <w:noWrap w:val="0"/>
            <w:vAlign w:val="center"/>
          </w:tcPr>
          <w:p w14:paraId="5D92381D">
            <w:pPr>
              <w:ind w:left="-84" w:leftChars="-40" w:right="-84" w:rightChars="-40"/>
              <w:jc w:val="center"/>
              <w:rPr>
                <w:rFonts w:hint="eastAsia" w:ascii="仿宋" w:hAnsi="仿宋" w:eastAsia="仿宋" w:cs="仿宋"/>
                <w:b/>
                <w:szCs w:val="21"/>
              </w:rPr>
            </w:pPr>
            <w:r>
              <w:rPr>
                <w:rFonts w:hint="eastAsia" w:ascii="仿宋" w:hAnsi="仿宋" w:eastAsia="仿宋" w:cs="仿宋"/>
                <w:b/>
                <w:szCs w:val="21"/>
              </w:rPr>
              <w:t>页码范围</w:t>
            </w:r>
          </w:p>
        </w:tc>
        <w:tc>
          <w:tcPr>
            <w:tcW w:w="551" w:type="dxa"/>
            <w:vMerge w:val="restart"/>
            <w:shd w:val="clear" w:color="auto" w:fill="EEECE1"/>
            <w:noWrap w:val="0"/>
            <w:vAlign w:val="center"/>
          </w:tcPr>
          <w:p w14:paraId="54F28737">
            <w:pPr>
              <w:ind w:left="-84" w:leftChars="-40" w:right="-84" w:rightChars="-40"/>
              <w:jc w:val="center"/>
              <w:rPr>
                <w:rFonts w:hint="eastAsia" w:ascii="仿宋" w:hAnsi="仿宋" w:eastAsia="仿宋" w:cs="仿宋"/>
                <w:b/>
                <w:szCs w:val="21"/>
              </w:rPr>
            </w:pPr>
            <w:r>
              <w:rPr>
                <w:rFonts w:hint="eastAsia" w:ascii="仿宋" w:hAnsi="仿宋" w:eastAsia="仿宋" w:cs="仿宋"/>
                <w:b/>
                <w:szCs w:val="21"/>
              </w:rPr>
              <w:t>备注</w:t>
            </w:r>
          </w:p>
        </w:tc>
      </w:tr>
      <w:tr w14:paraId="069B6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4" w:hRule="atLeast"/>
          <w:tblHeader/>
        </w:trPr>
        <w:tc>
          <w:tcPr>
            <w:tcW w:w="673" w:type="dxa"/>
            <w:vMerge w:val="continue"/>
            <w:shd w:val="clear" w:color="auto" w:fill="EEECE1"/>
            <w:noWrap w:val="0"/>
            <w:vAlign w:val="center"/>
          </w:tcPr>
          <w:p w14:paraId="55BEC7CA">
            <w:pPr>
              <w:rPr>
                <w:rFonts w:hint="eastAsia" w:ascii="仿宋" w:hAnsi="仿宋" w:eastAsia="仿宋" w:cs="仿宋"/>
                <w:szCs w:val="21"/>
              </w:rPr>
            </w:pPr>
          </w:p>
        </w:tc>
        <w:tc>
          <w:tcPr>
            <w:tcW w:w="5150" w:type="dxa"/>
            <w:vMerge w:val="continue"/>
            <w:shd w:val="clear" w:color="auto" w:fill="EEECE1"/>
            <w:noWrap w:val="0"/>
            <w:vAlign w:val="center"/>
          </w:tcPr>
          <w:p w14:paraId="623B90C4">
            <w:pPr>
              <w:rPr>
                <w:rFonts w:hint="eastAsia" w:ascii="仿宋" w:hAnsi="仿宋" w:eastAsia="仿宋" w:cs="仿宋"/>
                <w:szCs w:val="21"/>
              </w:rPr>
            </w:pPr>
          </w:p>
        </w:tc>
        <w:tc>
          <w:tcPr>
            <w:tcW w:w="895" w:type="dxa"/>
            <w:shd w:val="clear" w:color="auto" w:fill="EEECE1"/>
            <w:noWrap w:val="0"/>
            <w:vAlign w:val="center"/>
          </w:tcPr>
          <w:p w14:paraId="2322EAA2">
            <w:pPr>
              <w:ind w:left="-84" w:leftChars="-40" w:right="-84" w:rightChars="-40"/>
              <w:jc w:val="center"/>
              <w:rPr>
                <w:rFonts w:hint="eastAsia" w:ascii="仿宋" w:hAnsi="仿宋" w:eastAsia="仿宋" w:cs="仿宋"/>
                <w:b/>
                <w:szCs w:val="21"/>
              </w:rPr>
            </w:pPr>
            <w:r>
              <w:rPr>
                <w:rFonts w:hint="eastAsia" w:ascii="仿宋" w:hAnsi="仿宋" w:eastAsia="仿宋" w:cs="仿宋"/>
                <w:b/>
                <w:szCs w:val="21"/>
              </w:rPr>
              <w:t>有</w:t>
            </w:r>
          </w:p>
        </w:tc>
        <w:tc>
          <w:tcPr>
            <w:tcW w:w="806" w:type="dxa"/>
            <w:shd w:val="clear" w:color="auto" w:fill="EEECE1"/>
            <w:noWrap w:val="0"/>
            <w:vAlign w:val="center"/>
          </w:tcPr>
          <w:p w14:paraId="04CF4F79">
            <w:pPr>
              <w:ind w:left="-84" w:leftChars="-40" w:right="-84" w:rightChars="-40"/>
              <w:jc w:val="center"/>
              <w:rPr>
                <w:rFonts w:hint="eastAsia" w:ascii="仿宋" w:hAnsi="仿宋" w:eastAsia="仿宋" w:cs="仿宋"/>
                <w:b/>
                <w:szCs w:val="21"/>
              </w:rPr>
            </w:pPr>
            <w:r>
              <w:rPr>
                <w:rFonts w:hint="eastAsia" w:ascii="仿宋" w:hAnsi="仿宋" w:eastAsia="仿宋" w:cs="仿宋"/>
                <w:b/>
                <w:szCs w:val="21"/>
              </w:rPr>
              <w:t>无</w:t>
            </w:r>
          </w:p>
        </w:tc>
        <w:tc>
          <w:tcPr>
            <w:tcW w:w="921" w:type="dxa"/>
            <w:vMerge w:val="continue"/>
            <w:shd w:val="clear" w:color="auto" w:fill="EEECE1"/>
            <w:noWrap w:val="0"/>
            <w:vAlign w:val="center"/>
          </w:tcPr>
          <w:p w14:paraId="456A27A2">
            <w:pPr>
              <w:jc w:val="center"/>
              <w:rPr>
                <w:rFonts w:hint="eastAsia" w:ascii="仿宋" w:hAnsi="仿宋" w:eastAsia="仿宋" w:cs="仿宋"/>
                <w:szCs w:val="21"/>
              </w:rPr>
            </w:pPr>
          </w:p>
        </w:tc>
        <w:tc>
          <w:tcPr>
            <w:tcW w:w="551" w:type="dxa"/>
            <w:vMerge w:val="continue"/>
            <w:shd w:val="clear" w:color="auto" w:fill="EEECE1"/>
            <w:noWrap w:val="0"/>
            <w:vAlign w:val="center"/>
          </w:tcPr>
          <w:p w14:paraId="7DC37D04">
            <w:pPr>
              <w:jc w:val="center"/>
              <w:rPr>
                <w:rFonts w:hint="eastAsia" w:ascii="仿宋" w:hAnsi="仿宋" w:eastAsia="仿宋" w:cs="仿宋"/>
                <w:szCs w:val="21"/>
              </w:rPr>
            </w:pPr>
          </w:p>
        </w:tc>
      </w:tr>
      <w:tr w14:paraId="4C5156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2" w:hRule="atLeast"/>
        </w:trPr>
        <w:tc>
          <w:tcPr>
            <w:tcW w:w="673" w:type="dxa"/>
            <w:shd w:val="clear" w:color="auto" w:fill="auto"/>
            <w:noWrap w:val="0"/>
            <w:vAlign w:val="center"/>
          </w:tcPr>
          <w:p w14:paraId="443DE097">
            <w:pPr>
              <w:numPr>
                <w:ilvl w:val="0"/>
                <w:numId w:val="14"/>
              </w:numPr>
              <w:jc w:val="center"/>
              <w:rPr>
                <w:rFonts w:hint="eastAsia" w:ascii="仿宋" w:hAnsi="仿宋" w:eastAsia="仿宋" w:cs="仿宋"/>
                <w:szCs w:val="21"/>
              </w:rPr>
            </w:pPr>
          </w:p>
        </w:tc>
        <w:tc>
          <w:tcPr>
            <w:tcW w:w="5150" w:type="dxa"/>
            <w:shd w:val="clear" w:color="auto" w:fill="auto"/>
            <w:noWrap w:val="0"/>
            <w:vAlign w:val="center"/>
          </w:tcPr>
          <w:p w14:paraId="5FC69DFA">
            <w:pPr>
              <w:snapToGrid w:val="0"/>
              <w:rPr>
                <w:rFonts w:hint="eastAsia" w:ascii="仿宋" w:hAnsi="仿宋" w:eastAsia="仿宋" w:cs="仿宋"/>
                <w:strike w:val="0"/>
                <w:dstrike w:val="0"/>
                <w:color w:val="auto"/>
                <w:kern w:val="0"/>
                <w:lang w:val="en-US" w:eastAsia="zh-CN"/>
              </w:rPr>
            </w:pPr>
            <w:r>
              <w:rPr>
                <w:rFonts w:hint="eastAsia" w:ascii="仿宋" w:hAnsi="仿宋" w:eastAsia="仿宋" w:cs="仿宋"/>
                <w:strike w:val="0"/>
                <w:dstrike w:val="0"/>
                <w:color w:val="auto"/>
                <w:kern w:val="0"/>
                <w:lang w:val="en-US" w:eastAsia="zh-CN"/>
              </w:rPr>
              <w:t>报价人声明</w:t>
            </w:r>
          </w:p>
        </w:tc>
        <w:tc>
          <w:tcPr>
            <w:tcW w:w="895" w:type="dxa"/>
            <w:shd w:val="clear" w:color="auto" w:fill="auto"/>
            <w:noWrap w:val="0"/>
            <w:vAlign w:val="center"/>
          </w:tcPr>
          <w:p w14:paraId="0B96075B">
            <w:pPr>
              <w:jc w:val="center"/>
              <w:rPr>
                <w:rFonts w:hint="eastAsia" w:ascii="仿宋" w:hAnsi="仿宋" w:eastAsia="仿宋" w:cs="仿宋"/>
                <w:szCs w:val="21"/>
              </w:rPr>
            </w:pPr>
          </w:p>
        </w:tc>
        <w:tc>
          <w:tcPr>
            <w:tcW w:w="806" w:type="dxa"/>
            <w:shd w:val="clear" w:color="auto" w:fill="auto"/>
            <w:noWrap w:val="0"/>
            <w:vAlign w:val="center"/>
          </w:tcPr>
          <w:p w14:paraId="57FB10AE">
            <w:pPr>
              <w:jc w:val="center"/>
              <w:rPr>
                <w:rFonts w:hint="eastAsia" w:ascii="仿宋" w:hAnsi="仿宋" w:eastAsia="仿宋" w:cs="仿宋"/>
                <w:szCs w:val="21"/>
              </w:rPr>
            </w:pPr>
          </w:p>
        </w:tc>
        <w:tc>
          <w:tcPr>
            <w:tcW w:w="921" w:type="dxa"/>
            <w:shd w:val="clear" w:color="auto" w:fill="EEECE1"/>
            <w:noWrap w:val="0"/>
            <w:vAlign w:val="center"/>
          </w:tcPr>
          <w:p w14:paraId="5AFD5AA4">
            <w:pPr>
              <w:jc w:val="center"/>
              <w:rPr>
                <w:rFonts w:hint="eastAsia" w:ascii="仿宋" w:hAnsi="仿宋" w:eastAsia="仿宋" w:cs="仿宋"/>
                <w:szCs w:val="21"/>
              </w:rPr>
            </w:pPr>
          </w:p>
        </w:tc>
        <w:tc>
          <w:tcPr>
            <w:tcW w:w="551" w:type="dxa"/>
            <w:shd w:val="clear" w:color="auto" w:fill="EEECE1"/>
            <w:noWrap w:val="0"/>
            <w:vAlign w:val="center"/>
          </w:tcPr>
          <w:p w14:paraId="1B3E4DC5">
            <w:pPr>
              <w:jc w:val="center"/>
              <w:rPr>
                <w:rFonts w:hint="eastAsia" w:ascii="仿宋" w:hAnsi="仿宋" w:eastAsia="仿宋" w:cs="仿宋"/>
                <w:szCs w:val="21"/>
              </w:rPr>
            </w:pPr>
          </w:p>
        </w:tc>
      </w:tr>
      <w:tr w14:paraId="5C7AD3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2" w:hRule="atLeast"/>
        </w:trPr>
        <w:tc>
          <w:tcPr>
            <w:tcW w:w="673" w:type="dxa"/>
            <w:shd w:val="clear" w:color="auto" w:fill="auto"/>
            <w:noWrap w:val="0"/>
            <w:vAlign w:val="center"/>
          </w:tcPr>
          <w:p w14:paraId="507B182A">
            <w:pPr>
              <w:numPr>
                <w:ilvl w:val="0"/>
                <w:numId w:val="14"/>
              </w:numPr>
              <w:jc w:val="center"/>
              <w:rPr>
                <w:rFonts w:hint="eastAsia" w:ascii="仿宋" w:hAnsi="仿宋" w:eastAsia="仿宋" w:cs="仿宋"/>
                <w:szCs w:val="21"/>
              </w:rPr>
            </w:pPr>
          </w:p>
        </w:tc>
        <w:tc>
          <w:tcPr>
            <w:tcW w:w="5150" w:type="dxa"/>
            <w:shd w:val="clear" w:color="auto" w:fill="auto"/>
            <w:noWrap w:val="0"/>
            <w:vAlign w:val="center"/>
          </w:tcPr>
          <w:p w14:paraId="1C8A8849">
            <w:pPr>
              <w:snapToGrid w:val="0"/>
              <w:rPr>
                <w:rFonts w:hint="eastAsia" w:ascii="仿宋" w:hAnsi="仿宋" w:eastAsia="仿宋" w:cs="仿宋"/>
                <w:strike w:val="0"/>
                <w:dstrike w:val="0"/>
                <w:color w:val="auto"/>
                <w:kern w:val="0"/>
                <w:lang w:val="en-US" w:eastAsia="zh-CN"/>
              </w:rPr>
            </w:pPr>
            <w:r>
              <w:rPr>
                <w:rFonts w:hint="eastAsia" w:ascii="仿宋" w:hAnsi="仿宋" w:eastAsia="仿宋" w:cs="仿宋"/>
                <w:strike w:val="0"/>
                <w:dstrike w:val="0"/>
                <w:color w:val="auto"/>
                <w:kern w:val="0"/>
                <w:lang w:val="en-US" w:eastAsia="zh-CN"/>
              </w:rPr>
              <w:t>报价表</w:t>
            </w:r>
          </w:p>
        </w:tc>
        <w:tc>
          <w:tcPr>
            <w:tcW w:w="895" w:type="dxa"/>
            <w:shd w:val="clear" w:color="auto" w:fill="auto"/>
            <w:noWrap w:val="0"/>
            <w:vAlign w:val="center"/>
          </w:tcPr>
          <w:p w14:paraId="175C1ECA">
            <w:pPr>
              <w:jc w:val="center"/>
              <w:rPr>
                <w:rFonts w:hint="eastAsia" w:ascii="仿宋" w:hAnsi="仿宋" w:eastAsia="仿宋" w:cs="仿宋"/>
                <w:szCs w:val="21"/>
              </w:rPr>
            </w:pPr>
          </w:p>
        </w:tc>
        <w:tc>
          <w:tcPr>
            <w:tcW w:w="806" w:type="dxa"/>
            <w:shd w:val="clear" w:color="auto" w:fill="auto"/>
            <w:noWrap w:val="0"/>
            <w:vAlign w:val="center"/>
          </w:tcPr>
          <w:p w14:paraId="0B4565A4">
            <w:pPr>
              <w:jc w:val="center"/>
              <w:rPr>
                <w:rFonts w:hint="eastAsia" w:ascii="仿宋" w:hAnsi="仿宋" w:eastAsia="仿宋" w:cs="仿宋"/>
                <w:szCs w:val="21"/>
              </w:rPr>
            </w:pPr>
          </w:p>
        </w:tc>
        <w:tc>
          <w:tcPr>
            <w:tcW w:w="921" w:type="dxa"/>
            <w:shd w:val="clear" w:color="auto" w:fill="EEECE1"/>
            <w:noWrap w:val="0"/>
            <w:vAlign w:val="center"/>
          </w:tcPr>
          <w:p w14:paraId="59687F24">
            <w:pPr>
              <w:jc w:val="center"/>
              <w:rPr>
                <w:rFonts w:hint="eastAsia" w:ascii="仿宋" w:hAnsi="仿宋" w:eastAsia="仿宋" w:cs="仿宋"/>
                <w:szCs w:val="21"/>
              </w:rPr>
            </w:pPr>
          </w:p>
        </w:tc>
        <w:tc>
          <w:tcPr>
            <w:tcW w:w="551" w:type="dxa"/>
            <w:shd w:val="clear" w:color="auto" w:fill="EEECE1"/>
            <w:noWrap w:val="0"/>
            <w:vAlign w:val="center"/>
          </w:tcPr>
          <w:p w14:paraId="1C8350A8">
            <w:pPr>
              <w:jc w:val="center"/>
              <w:rPr>
                <w:rFonts w:hint="eastAsia" w:ascii="仿宋" w:hAnsi="仿宋" w:eastAsia="仿宋" w:cs="仿宋"/>
                <w:szCs w:val="21"/>
              </w:rPr>
            </w:pPr>
          </w:p>
        </w:tc>
      </w:tr>
      <w:tr w14:paraId="1777D1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2" w:hRule="atLeast"/>
        </w:trPr>
        <w:tc>
          <w:tcPr>
            <w:tcW w:w="673" w:type="dxa"/>
            <w:shd w:val="clear" w:color="auto" w:fill="auto"/>
            <w:noWrap w:val="0"/>
            <w:vAlign w:val="center"/>
          </w:tcPr>
          <w:p w14:paraId="2D3F4BD9">
            <w:pPr>
              <w:numPr>
                <w:ilvl w:val="0"/>
                <w:numId w:val="14"/>
              </w:numPr>
              <w:jc w:val="center"/>
              <w:rPr>
                <w:rFonts w:hint="eastAsia" w:ascii="仿宋" w:hAnsi="仿宋" w:eastAsia="仿宋" w:cs="仿宋"/>
                <w:szCs w:val="21"/>
              </w:rPr>
            </w:pPr>
          </w:p>
        </w:tc>
        <w:tc>
          <w:tcPr>
            <w:tcW w:w="5150" w:type="dxa"/>
            <w:shd w:val="clear" w:color="auto" w:fill="auto"/>
            <w:noWrap w:val="0"/>
            <w:vAlign w:val="center"/>
          </w:tcPr>
          <w:p w14:paraId="50DF0D6F">
            <w:pPr>
              <w:snapToGrid w:val="0"/>
              <w:rPr>
                <w:rFonts w:hint="eastAsia" w:ascii="仿宋" w:hAnsi="仿宋" w:eastAsia="仿宋" w:cs="仿宋"/>
                <w:strike w:val="0"/>
                <w:dstrike w:val="0"/>
                <w:color w:val="auto"/>
                <w:kern w:val="0"/>
              </w:rPr>
            </w:pPr>
            <w:r>
              <w:rPr>
                <w:rFonts w:hint="eastAsia" w:ascii="仿宋" w:hAnsi="仿宋" w:eastAsia="仿宋" w:cs="仿宋"/>
                <w:strike w:val="0"/>
                <w:dstrike w:val="0"/>
                <w:color w:val="auto"/>
                <w:kern w:val="0"/>
              </w:rPr>
              <w:t>法定代表人（或负责人）证明书</w:t>
            </w:r>
          </w:p>
        </w:tc>
        <w:tc>
          <w:tcPr>
            <w:tcW w:w="895" w:type="dxa"/>
            <w:shd w:val="clear" w:color="auto" w:fill="auto"/>
            <w:noWrap w:val="0"/>
            <w:vAlign w:val="center"/>
          </w:tcPr>
          <w:p w14:paraId="477D54F8">
            <w:pPr>
              <w:jc w:val="center"/>
              <w:rPr>
                <w:rFonts w:hint="eastAsia" w:ascii="仿宋" w:hAnsi="仿宋" w:eastAsia="仿宋" w:cs="仿宋"/>
                <w:szCs w:val="21"/>
              </w:rPr>
            </w:pPr>
          </w:p>
        </w:tc>
        <w:tc>
          <w:tcPr>
            <w:tcW w:w="806" w:type="dxa"/>
            <w:shd w:val="clear" w:color="auto" w:fill="auto"/>
            <w:noWrap w:val="0"/>
            <w:vAlign w:val="center"/>
          </w:tcPr>
          <w:p w14:paraId="3D1D8786">
            <w:pPr>
              <w:jc w:val="center"/>
              <w:rPr>
                <w:rFonts w:hint="eastAsia" w:ascii="仿宋" w:hAnsi="仿宋" w:eastAsia="仿宋" w:cs="仿宋"/>
                <w:szCs w:val="21"/>
              </w:rPr>
            </w:pPr>
          </w:p>
        </w:tc>
        <w:tc>
          <w:tcPr>
            <w:tcW w:w="921" w:type="dxa"/>
            <w:shd w:val="clear" w:color="auto" w:fill="EEECE1"/>
            <w:noWrap w:val="0"/>
            <w:vAlign w:val="center"/>
          </w:tcPr>
          <w:p w14:paraId="77AF9831">
            <w:pPr>
              <w:jc w:val="center"/>
              <w:rPr>
                <w:rFonts w:hint="eastAsia" w:ascii="仿宋" w:hAnsi="仿宋" w:eastAsia="仿宋" w:cs="仿宋"/>
                <w:szCs w:val="21"/>
              </w:rPr>
            </w:pPr>
          </w:p>
        </w:tc>
        <w:tc>
          <w:tcPr>
            <w:tcW w:w="551" w:type="dxa"/>
            <w:shd w:val="clear" w:color="auto" w:fill="EEECE1"/>
            <w:noWrap w:val="0"/>
            <w:vAlign w:val="center"/>
          </w:tcPr>
          <w:p w14:paraId="1BAF5089">
            <w:pPr>
              <w:jc w:val="center"/>
              <w:rPr>
                <w:rFonts w:hint="eastAsia" w:ascii="仿宋" w:hAnsi="仿宋" w:eastAsia="仿宋" w:cs="仿宋"/>
                <w:szCs w:val="21"/>
              </w:rPr>
            </w:pPr>
          </w:p>
        </w:tc>
      </w:tr>
      <w:tr w14:paraId="41B52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2" w:hRule="atLeast"/>
        </w:trPr>
        <w:tc>
          <w:tcPr>
            <w:tcW w:w="673" w:type="dxa"/>
            <w:shd w:val="clear" w:color="auto" w:fill="auto"/>
            <w:noWrap w:val="0"/>
            <w:vAlign w:val="center"/>
          </w:tcPr>
          <w:p w14:paraId="64044984">
            <w:pPr>
              <w:numPr>
                <w:ilvl w:val="0"/>
                <w:numId w:val="14"/>
              </w:numPr>
              <w:jc w:val="center"/>
              <w:rPr>
                <w:rFonts w:hint="eastAsia" w:ascii="仿宋" w:hAnsi="仿宋" w:eastAsia="仿宋" w:cs="仿宋"/>
                <w:szCs w:val="21"/>
              </w:rPr>
            </w:pPr>
          </w:p>
        </w:tc>
        <w:tc>
          <w:tcPr>
            <w:tcW w:w="5150" w:type="dxa"/>
            <w:shd w:val="clear" w:color="auto" w:fill="auto"/>
            <w:noWrap w:val="0"/>
            <w:vAlign w:val="center"/>
          </w:tcPr>
          <w:p w14:paraId="0AF3B18F">
            <w:pPr>
              <w:snapToGrid w:val="0"/>
              <w:spacing w:line="276" w:lineRule="auto"/>
              <w:rPr>
                <w:rFonts w:hint="eastAsia" w:ascii="仿宋" w:hAnsi="仿宋" w:eastAsia="仿宋" w:cs="仿宋"/>
                <w:strike w:val="0"/>
                <w:dstrike w:val="0"/>
                <w:color w:val="auto"/>
              </w:rPr>
            </w:pPr>
            <w:r>
              <w:rPr>
                <w:rFonts w:hint="eastAsia" w:ascii="仿宋" w:hAnsi="仿宋" w:eastAsia="仿宋" w:cs="仿宋"/>
                <w:strike w:val="0"/>
                <w:dstrike w:val="0"/>
                <w:color w:val="auto"/>
              </w:rPr>
              <w:t>授权代表委托书</w:t>
            </w:r>
          </w:p>
        </w:tc>
        <w:tc>
          <w:tcPr>
            <w:tcW w:w="895" w:type="dxa"/>
            <w:shd w:val="clear" w:color="auto" w:fill="auto"/>
            <w:noWrap w:val="0"/>
            <w:vAlign w:val="center"/>
          </w:tcPr>
          <w:p w14:paraId="3E280CED">
            <w:pPr>
              <w:jc w:val="center"/>
              <w:rPr>
                <w:rFonts w:hint="eastAsia" w:ascii="仿宋" w:hAnsi="仿宋" w:eastAsia="仿宋" w:cs="仿宋"/>
                <w:szCs w:val="21"/>
              </w:rPr>
            </w:pPr>
          </w:p>
        </w:tc>
        <w:tc>
          <w:tcPr>
            <w:tcW w:w="806" w:type="dxa"/>
            <w:shd w:val="clear" w:color="auto" w:fill="auto"/>
            <w:noWrap w:val="0"/>
            <w:vAlign w:val="center"/>
          </w:tcPr>
          <w:p w14:paraId="75E4CF91">
            <w:pPr>
              <w:jc w:val="center"/>
              <w:rPr>
                <w:rFonts w:hint="eastAsia" w:ascii="仿宋" w:hAnsi="仿宋" w:eastAsia="仿宋" w:cs="仿宋"/>
                <w:szCs w:val="21"/>
              </w:rPr>
            </w:pPr>
          </w:p>
        </w:tc>
        <w:tc>
          <w:tcPr>
            <w:tcW w:w="921" w:type="dxa"/>
            <w:shd w:val="clear" w:color="auto" w:fill="EEECE1"/>
            <w:noWrap w:val="0"/>
            <w:vAlign w:val="center"/>
          </w:tcPr>
          <w:p w14:paraId="719552B6">
            <w:pPr>
              <w:jc w:val="center"/>
              <w:rPr>
                <w:rFonts w:hint="eastAsia" w:ascii="仿宋" w:hAnsi="仿宋" w:eastAsia="仿宋" w:cs="仿宋"/>
                <w:szCs w:val="21"/>
              </w:rPr>
            </w:pPr>
          </w:p>
        </w:tc>
        <w:tc>
          <w:tcPr>
            <w:tcW w:w="551" w:type="dxa"/>
            <w:shd w:val="clear" w:color="auto" w:fill="EEECE1"/>
            <w:noWrap w:val="0"/>
            <w:vAlign w:val="center"/>
          </w:tcPr>
          <w:p w14:paraId="5B192F04">
            <w:pPr>
              <w:jc w:val="center"/>
              <w:rPr>
                <w:rFonts w:hint="eastAsia" w:ascii="仿宋" w:hAnsi="仿宋" w:eastAsia="仿宋" w:cs="仿宋"/>
                <w:szCs w:val="21"/>
              </w:rPr>
            </w:pPr>
          </w:p>
        </w:tc>
      </w:tr>
      <w:tr w14:paraId="23C429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2" w:hRule="atLeast"/>
        </w:trPr>
        <w:tc>
          <w:tcPr>
            <w:tcW w:w="673" w:type="dxa"/>
            <w:shd w:val="clear" w:color="auto" w:fill="auto"/>
            <w:noWrap w:val="0"/>
            <w:vAlign w:val="center"/>
          </w:tcPr>
          <w:p w14:paraId="566489FF">
            <w:pPr>
              <w:numPr>
                <w:ilvl w:val="0"/>
                <w:numId w:val="14"/>
              </w:numPr>
              <w:jc w:val="center"/>
              <w:rPr>
                <w:rFonts w:hint="eastAsia" w:ascii="仿宋" w:hAnsi="仿宋" w:eastAsia="仿宋" w:cs="仿宋"/>
                <w:szCs w:val="21"/>
              </w:rPr>
            </w:pPr>
          </w:p>
        </w:tc>
        <w:tc>
          <w:tcPr>
            <w:tcW w:w="5150" w:type="dxa"/>
            <w:shd w:val="clear" w:color="auto" w:fill="auto"/>
            <w:noWrap w:val="0"/>
            <w:vAlign w:val="center"/>
          </w:tcPr>
          <w:p w14:paraId="4DC0844B">
            <w:pPr>
              <w:snapToGrid w:val="0"/>
              <w:spacing w:line="276" w:lineRule="auto"/>
              <w:rPr>
                <w:rFonts w:hint="eastAsia" w:ascii="仿宋" w:hAnsi="仿宋" w:eastAsia="仿宋" w:cs="仿宋"/>
                <w:strike w:val="0"/>
                <w:dstrike w:val="0"/>
                <w:color w:val="auto"/>
              </w:rPr>
            </w:pPr>
            <w:r>
              <w:rPr>
                <w:rFonts w:hint="eastAsia" w:ascii="仿宋" w:hAnsi="仿宋" w:eastAsia="仿宋" w:cs="仿宋"/>
                <w:strike w:val="0"/>
                <w:dstrike w:val="0"/>
                <w:color w:val="auto"/>
              </w:rPr>
              <w:t>业绩情况汇总表</w:t>
            </w:r>
          </w:p>
        </w:tc>
        <w:tc>
          <w:tcPr>
            <w:tcW w:w="895" w:type="dxa"/>
            <w:shd w:val="clear" w:color="auto" w:fill="auto"/>
            <w:noWrap w:val="0"/>
            <w:vAlign w:val="center"/>
          </w:tcPr>
          <w:p w14:paraId="78AB54E0">
            <w:pPr>
              <w:jc w:val="center"/>
              <w:rPr>
                <w:rFonts w:hint="eastAsia" w:ascii="仿宋" w:hAnsi="仿宋" w:eastAsia="仿宋" w:cs="仿宋"/>
                <w:szCs w:val="21"/>
              </w:rPr>
            </w:pPr>
          </w:p>
        </w:tc>
        <w:tc>
          <w:tcPr>
            <w:tcW w:w="806" w:type="dxa"/>
            <w:shd w:val="clear" w:color="auto" w:fill="auto"/>
            <w:noWrap w:val="0"/>
            <w:vAlign w:val="center"/>
          </w:tcPr>
          <w:p w14:paraId="7ABAD254">
            <w:pPr>
              <w:jc w:val="center"/>
              <w:rPr>
                <w:rFonts w:hint="eastAsia" w:ascii="仿宋" w:hAnsi="仿宋" w:eastAsia="仿宋" w:cs="仿宋"/>
                <w:szCs w:val="21"/>
              </w:rPr>
            </w:pPr>
          </w:p>
        </w:tc>
        <w:tc>
          <w:tcPr>
            <w:tcW w:w="921" w:type="dxa"/>
            <w:shd w:val="clear" w:color="auto" w:fill="EEECE1"/>
            <w:noWrap w:val="0"/>
            <w:vAlign w:val="center"/>
          </w:tcPr>
          <w:p w14:paraId="03B872B4">
            <w:pPr>
              <w:jc w:val="center"/>
              <w:rPr>
                <w:rFonts w:hint="eastAsia" w:ascii="仿宋" w:hAnsi="仿宋" w:eastAsia="仿宋" w:cs="仿宋"/>
                <w:szCs w:val="21"/>
              </w:rPr>
            </w:pPr>
          </w:p>
        </w:tc>
        <w:tc>
          <w:tcPr>
            <w:tcW w:w="551" w:type="dxa"/>
            <w:shd w:val="clear" w:color="auto" w:fill="EEECE1"/>
            <w:noWrap w:val="0"/>
            <w:vAlign w:val="center"/>
          </w:tcPr>
          <w:p w14:paraId="1324E6A8">
            <w:pPr>
              <w:jc w:val="center"/>
              <w:rPr>
                <w:rFonts w:hint="eastAsia" w:ascii="仿宋" w:hAnsi="仿宋" w:eastAsia="仿宋" w:cs="仿宋"/>
                <w:szCs w:val="21"/>
              </w:rPr>
            </w:pPr>
          </w:p>
        </w:tc>
      </w:tr>
      <w:tr w14:paraId="2258D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2" w:hRule="atLeast"/>
        </w:trPr>
        <w:tc>
          <w:tcPr>
            <w:tcW w:w="673" w:type="dxa"/>
            <w:shd w:val="clear" w:color="auto" w:fill="auto"/>
            <w:noWrap w:val="0"/>
            <w:vAlign w:val="center"/>
          </w:tcPr>
          <w:p w14:paraId="771CA136">
            <w:pPr>
              <w:numPr>
                <w:ilvl w:val="0"/>
                <w:numId w:val="14"/>
              </w:numPr>
              <w:jc w:val="center"/>
              <w:rPr>
                <w:rFonts w:hint="eastAsia" w:ascii="仿宋" w:hAnsi="仿宋" w:eastAsia="仿宋" w:cs="仿宋"/>
                <w:szCs w:val="21"/>
              </w:rPr>
            </w:pPr>
          </w:p>
        </w:tc>
        <w:tc>
          <w:tcPr>
            <w:tcW w:w="5150" w:type="dxa"/>
            <w:shd w:val="clear" w:color="auto" w:fill="auto"/>
            <w:noWrap w:val="0"/>
            <w:vAlign w:val="center"/>
          </w:tcPr>
          <w:p w14:paraId="19D4DC69">
            <w:pPr>
              <w:snapToGrid w:val="0"/>
              <w:spacing w:line="276" w:lineRule="auto"/>
              <w:rPr>
                <w:rFonts w:hint="eastAsia" w:ascii="仿宋" w:hAnsi="仿宋" w:eastAsia="仿宋" w:cs="仿宋"/>
                <w:strike w:val="0"/>
                <w:dstrike w:val="0"/>
                <w:color w:val="auto"/>
                <w:lang w:eastAsia="zh-CN"/>
              </w:rPr>
            </w:pPr>
            <w:r>
              <w:rPr>
                <w:rFonts w:hint="eastAsia" w:ascii="仿宋" w:hAnsi="仿宋" w:eastAsia="仿宋" w:cs="仿宋"/>
                <w:strike w:val="0"/>
                <w:dstrike w:val="0"/>
                <w:color w:val="auto"/>
                <w:lang w:eastAsia="zh-CN"/>
              </w:rPr>
              <w:t>资格审查资料</w:t>
            </w:r>
          </w:p>
        </w:tc>
        <w:tc>
          <w:tcPr>
            <w:tcW w:w="895" w:type="dxa"/>
            <w:shd w:val="clear" w:color="auto" w:fill="auto"/>
            <w:noWrap w:val="0"/>
            <w:vAlign w:val="center"/>
          </w:tcPr>
          <w:p w14:paraId="02C57DE4">
            <w:pPr>
              <w:jc w:val="center"/>
              <w:rPr>
                <w:rFonts w:hint="eastAsia" w:ascii="仿宋" w:hAnsi="仿宋" w:eastAsia="仿宋" w:cs="仿宋"/>
                <w:szCs w:val="21"/>
              </w:rPr>
            </w:pPr>
          </w:p>
        </w:tc>
        <w:tc>
          <w:tcPr>
            <w:tcW w:w="806" w:type="dxa"/>
            <w:shd w:val="clear" w:color="auto" w:fill="auto"/>
            <w:noWrap w:val="0"/>
            <w:vAlign w:val="center"/>
          </w:tcPr>
          <w:p w14:paraId="2C1BE218">
            <w:pPr>
              <w:jc w:val="center"/>
              <w:rPr>
                <w:rFonts w:hint="eastAsia" w:ascii="仿宋" w:hAnsi="仿宋" w:eastAsia="仿宋" w:cs="仿宋"/>
                <w:szCs w:val="21"/>
              </w:rPr>
            </w:pPr>
          </w:p>
        </w:tc>
        <w:tc>
          <w:tcPr>
            <w:tcW w:w="921" w:type="dxa"/>
            <w:shd w:val="clear" w:color="auto" w:fill="EEECE1"/>
            <w:noWrap w:val="0"/>
            <w:vAlign w:val="center"/>
          </w:tcPr>
          <w:p w14:paraId="4FBF0596">
            <w:pPr>
              <w:jc w:val="center"/>
              <w:rPr>
                <w:rFonts w:hint="eastAsia" w:ascii="仿宋" w:hAnsi="仿宋" w:eastAsia="仿宋" w:cs="仿宋"/>
                <w:szCs w:val="21"/>
              </w:rPr>
            </w:pPr>
          </w:p>
        </w:tc>
        <w:tc>
          <w:tcPr>
            <w:tcW w:w="551" w:type="dxa"/>
            <w:shd w:val="clear" w:color="auto" w:fill="EEECE1"/>
            <w:noWrap w:val="0"/>
            <w:vAlign w:val="center"/>
          </w:tcPr>
          <w:p w14:paraId="00A96BF5">
            <w:pPr>
              <w:jc w:val="center"/>
              <w:rPr>
                <w:rFonts w:hint="eastAsia" w:ascii="仿宋" w:hAnsi="仿宋" w:eastAsia="仿宋" w:cs="仿宋"/>
                <w:szCs w:val="21"/>
              </w:rPr>
            </w:pPr>
          </w:p>
        </w:tc>
      </w:tr>
      <w:tr w14:paraId="2F5CF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2" w:hRule="atLeast"/>
        </w:trPr>
        <w:tc>
          <w:tcPr>
            <w:tcW w:w="673" w:type="dxa"/>
            <w:shd w:val="clear" w:color="auto" w:fill="auto"/>
            <w:noWrap w:val="0"/>
            <w:vAlign w:val="center"/>
          </w:tcPr>
          <w:p w14:paraId="096C5767">
            <w:pPr>
              <w:numPr>
                <w:ilvl w:val="0"/>
                <w:numId w:val="14"/>
              </w:numPr>
              <w:jc w:val="center"/>
              <w:rPr>
                <w:rFonts w:hint="eastAsia" w:ascii="仿宋" w:hAnsi="仿宋" w:eastAsia="仿宋" w:cs="仿宋"/>
                <w:szCs w:val="21"/>
              </w:rPr>
            </w:pPr>
          </w:p>
        </w:tc>
        <w:tc>
          <w:tcPr>
            <w:tcW w:w="5150" w:type="dxa"/>
            <w:shd w:val="clear" w:color="auto" w:fill="auto"/>
            <w:noWrap w:val="0"/>
            <w:vAlign w:val="center"/>
          </w:tcPr>
          <w:p w14:paraId="42786B39">
            <w:pPr>
              <w:snapToGrid w:val="0"/>
              <w:spacing w:line="276" w:lineRule="auto"/>
              <w:rPr>
                <w:rFonts w:hint="eastAsia" w:ascii="仿宋" w:hAnsi="仿宋" w:eastAsia="仿宋" w:cs="仿宋"/>
                <w:strike w:val="0"/>
                <w:dstrike w:val="0"/>
                <w:color w:val="auto"/>
              </w:rPr>
            </w:pPr>
            <w:r>
              <w:rPr>
                <w:rFonts w:hint="eastAsia" w:ascii="仿宋" w:hAnsi="仿宋" w:eastAsia="仿宋" w:cs="仿宋"/>
                <w:strike w:val="0"/>
                <w:dstrike w:val="0"/>
                <w:color w:val="auto"/>
              </w:rPr>
              <w:t>项目负责人及其他人员配备情况表</w:t>
            </w:r>
          </w:p>
        </w:tc>
        <w:tc>
          <w:tcPr>
            <w:tcW w:w="895" w:type="dxa"/>
            <w:shd w:val="clear" w:color="auto" w:fill="auto"/>
            <w:noWrap w:val="0"/>
            <w:vAlign w:val="center"/>
          </w:tcPr>
          <w:p w14:paraId="28654B89">
            <w:pPr>
              <w:jc w:val="center"/>
              <w:rPr>
                <w:rFonts w:hint="eastAsia" w:ascii="仿宋" w:hAnsi="仿宋" w:eastAsia="仿宋" w:cs="仿宋"/>
                <w:szCs w:val="21"/>
              </w:rPr>
            </w:pPr>
          </w:p>
        </w:tc>
        <w:tc>
          <w:tcPr>
            <w:tcW w:w="806" w:type="dxa"/>
            <w:shd w:val="clear" w:color="auto" w:fill="auto"/>
            <w:noWrap w:val="0"/>
            <w:vAlign w:val="center"/>
          </w:tcPr>
          <w:p w14:paraId="5E2C7EE5">
            <w:pPr>
              <w:jc w:val="center"/>
              <w:rPr>
                <w:rFonts w:hint="eastAsia" w:ascii="仿宋" w:hAnsi="仿宋" w:eastAsia="仿宋" w:cs="仿宋"/>
                <w:szCs w:val="21"/>
              </w:rPr>
            </w:pPr>
          </w:p>
        </w:tc>
        <w:tc>
          <w:tcPr>
            <w:tcW w:w="921" w:type="dxa"/>
            <w:shd w:val="clear" w:color="auto" w:fill="EEECE1"/>
            <w:noWrap w:val="0"/>
            <w:vAlign w:val="center"/>
          </w:tcPr>
          <w:p w14:paraId="69DF45D0">
            <w:pPr>
              <w:jc w:val="center"/>
              <w:rPr>
                <w:rFonts w:hint="eastAsia" w:ascii="仿宋" w:hAnsi="仿宋" w:eastAsia="仿宋" w:cs="仿宋"/>
                <w:szCs w:val="21"/>
              </w:rPr>
            </w:pPr>
          </w:p>
        </w:tc>
        <w:tc>
          <w:tcPr>
            <w:tcW w:w="551" w:type="dxa"/>
            <w:shd w:val="clear" w:color="auto" w:fill="EEECE1"/>
            <w:noWrap w:val="0"/>
            <w:vAlign w:val="center"/>
          </w:tcPr>
          <w:p w14:paraId="3A91EE5F">
            <w:pPr>
              <w:jc w:val="center"/>
              <w:rPr>
                <w:rFonts w:hint="eastAsia" w:ascii="仿宋" w:hAnsi="仿宋" w:eastAsia="仿宋" w:cs="仿宋"/>
                <w:szCs w:val="21"/>
              </w:rPr>
            </w:pPr>
          </w:p>
        </w:tc>
      </w:tr>
      <w:tr w14:paraId="71B6E0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2" w:hRule="atLeast"/>
        </w:trPr>
        <w:tc>
          <w:tcPr>
            <w:tcW w:w="673" w:type="dxa"/>
            <w:shd w:val="clear" w:color="auto" w:fill="auto"/>
            <w:noWrap w:val="0"/>
            <w:vAlign w:val="center"/>
          </w:tcPr>
          <w:p w14:paraId="3A68B4AA">
            <w:pPr>
              <w:numPr>
                <w:ilvl w:val="0"/>
                <w:numId w:val="14"/>
              </w:numPr>
              <w:jc w:val="center"/>
              <w:rPr>
                <w:rFonts w:hint="eastAsia" w:ascii="仿宋" w:hAnsi="仿宋" w:eastAsia="仿宋" w:cs="仿宋"/>
                <w:szCs w:val="21"/>
              </w:rPr>
            </w:pPr>
          </w:p>
        </w:tc>
        <w:tc>
          <w:tcPr>
            <w:tcW w:w="5150" w:type="dxa"/>
            <w:shd w:val="clear" w:color="auto" w:fill="auto"/>
            <w:noWrap w:val="0"/>
            <w:vAlign w:val="center"/>
          </w:tcPr>
          <w:p w14:paraId="77F23BA7">
            <w:pPr>
              <w:snapToGrid w:val="0"/>
              <w:spacing w:line="276" w:lineRule="auto"/>
              <w:rPr>
                <w:rFonts w:hint="eastAsia" w:ascii="仿宋" w:hAnsi="仿宋" w:eastAsia="仿宋" w:cs="仿宋"/>
                <w:strike w:val="0"/>
                <w:dstrike w:val="0"/>
              </w:rPr>
            </w:pPr>
            <w:r>
              <w:rPr>
                <w:rFonts w:hint="eastAsia" w:ascii="仿宋" w:hAnsi="仿宋" w:eastAsia="仿宋" w:cs="仿宋"/>
                <w:strike w:val="0"/>
                <w:dstrike w:val="0"/>
              </w:rPr>
              <w:t>企业纳税情况</w:t>
            </w:r>
          </w:p>
        </w:tc>
        <w:tc>
          <w:tcPr>
            <w:tcW w:w="895" w:type="dxa"/>
            <w:shd w:val="clear" w:color="auto" w:fill="auto"/>
            <w:noWrap w:val="0"/>
            <w:vAlign w:val="center"/>
          </w:tcPr>
          <w:p w14:paraId="287840C6">
            <w:pPr>
              <w:jc w:val="center"/>
              <w:rPr>
                <w:rFonts w:hint="eastAsia" w:ascii="仿宋" w:hAnsi="仿宋" w:eastAsia="仿宋" w:cs="仿宋"/>
                <w:szCs w:val="21"/>
              </w:rPr>
            </w:pPr>
          </w:p>
        </w:tc>
        <w:tc>
          <w:tcPr>
            <w:tcW w:w="806" w:type="dxa"/>
            <w:shd w:val="clear" w:color="auto" w:fill="auto"/>
            <w:noWrap w:val="0"/>
            <w:vAlign w:val="center"/>
          </w:tcPr>
          <w:p w14:paraId="0959D8BF">
            <w:pPr>
              <w:jc w:val="center"/>
              <w:rPr>
                <w:rFonts w:hint="eastAsia" w:ascii="仿宋" w:hAnsi="仿宋" w:eastAsia="仿宋" w:cs="仿宋"/>
                <w:szCs w:val="21"/>
              </w:rPr>
            </w:pPr>
          </w:p>
        </w:tc>
        <w:tc>
          <w:tcPr>
            <w:tcW w:w="921" w:type="dxa"/>
            <w:shd w:val="clear" w:color="auto" w:fill="EEECE1"/>
            <w:noWrap w:val="0"/>
            <w:vAlign w:val="center"/>
          </w:tcPr>
          <w:p w14:paraId="08763705">
            <w:pPr>
              <w:jc w:val="center"/>
              <w:rPr>
                <w:rFonts w:hint="eastAsia" w:ascii="仿宋" w:hAnsi="仿宋" w:eastAsia="仿宋" w:cs="仿宋"/>
                <w:szCs w:val="21"/>
              </w:rPr>
            </w:pPr>
          </w:p>
        </w:tc>
        <w:tc>
          <w:tcPr>
            <w:tcW w:w="551" w:type="dxa"/>
            <w:shd w:val="clear" w:color="auto" w:fill="EEECE1"/>
            <w:noWrap w:val="0"/>
            <w:vAlign w:val="center"/>
          </w:tcPr>
          <w:p w14:paraId="3F4FB45A">
            <w:pPr>
              <w:jc w:val="center"/>
              <w:rPr>
                <w:rFonts w:hint="eastAsia" w:ascii="仿宋" w:hAnsi="仿宋" w:eastAsia="仿宋" w:cs="仿宋"/>
                <w:szCs w:val="21"/>
              </w:rPr>
            </w:pPr>
          </w:p>
        </w:tc>
      </w:tr>
      <w:tr w14:paraId="03F851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2" w:hRule="atLeast"/>
        </w:trPr>
        <w:tc>
          <w:tcPr>
            <w:tcW w:w="673" w:type="dxa"/>
            <w:shd w:val="clear" w:color="auto" w:fill="auto"/>
            <w:noWrap w:val="0"/>
            <w:vAlign w:val="center"/>
          </w:tcPr>
          <w:p w14:paraId="05A390A6">
            <w:pPr>
              <w:numPr>
                <w:ilvl w:val="0"/>
                <w:numId w:val="14"/>
              </w:numPr>
              <w:jc w:val="center"/>
              <w:rPr>
                <w:rFonts w:hint="eastAsia" w:ascii="仿宋" w:hAnsi="仿宋" w:eastAsia="仿宋" w:cs="仿宋"/>
                <w:szCs w:val="21"/>
              </w:rPr>
            </w:pPr>
          </w:p>
        </w:tc>
        <w:tc>
          <w:tcPr>
            <w:tcW w:w="5150" w:type="dxa"/>
            <w:shd w:val="clear" w:color="auto" w:fill="auto"/>
            <w:noWrap w:val="0"/>
            <w:vAlign w:val="center"/>
          </w:tcPr>
          <w:p w14:paraId="2C3DFFEB">
            <w:pPr>
              <w:snapToGrid w:val="0"/>
              <w:spacing w:line="276" w:lineRule="auto"/>
              <w:rPr>
                <w:rFonts w:hint="eastAsia" w:ascii="仿宋" w:hAnsi="仿宋" w:eastAsia="仿宋" w:cs="仿宋"/>
                <w:strike w:val="0"/>
                <w:dstrike w:val="0"/>
              </w:rPr>
            </w:pPr>
            <w:r>
              <w:rPr>
                <w:rFonts w:hint="eastAsia" w:ascii="仿宋" w:hAnsi="仿宋" w:eastAsia="仿宋" w:cs="仿宋"/>
                <w:strike w:val="0"/>
                <w:dstrike w:val="0"/>
              </w:rPr>
              <w:t>投标人证书一览表</w:t>
            </w:r>
          </w:p>
        </w:tc>
        <w:tc>
          <w:tcPr>
            <w:tcW w:w="895" w:type="dxa"/>
            <w:shd w:val="clear" w:color="auto" w:fill="auto"/>
            <w:noWrap w:val="0"/>
            <w:vAlign w:val="center"/>
          </w:tcPr>
          <w:p w14:paraId="50F162D9">
            <w:pPr>
              <w:jc w:val="center"/>
              <w:rPr>
                <w:rFonts w:hint="eastAsia" w:ascii="仿宋" w:hAnsi="仿宋" w:eastAsia="仿宋" w:cs="仿宋"/>
                <w:szCs w:val="21"/>
              </w:rPr>
            </w:pPr>
          </w:p>
        </w:tc>
        <w:tc>
          <w:tcPr>
            <w:tcW w:w="806" w:type="dxa"/>
            <w:shd w:val="clear" w:color="auto" w:fill="auto"/>
            <w:noWrap w:val="0"/>
            <w:vAlign w:val="center"/>
          </w:tcPr>
          <w:p w14:paraId="4A83AC15">
            <w:pPr>
              <w:jc w:val="center"/>
              <w:rPr>
                <w:rFonts w:hint="eastAsia" w:ascii="仿宋" w:hAnsi="仿宋" w:eastAsia="仿宋" w:cs="仿宋"/>
                <w:szCs w:val="21"/>
              </w:rPr>
            </w:pPr>
          </w:p>
        </w:tc>
        <w:tc>
          <w:tcPr>
            <w:tcW w:w="921" w:type="dxa"/>
            <w:shd w:val="clear" w:color="auto" w:fill="EEECE1"/>
            <w:noWrap w:val="0"/>
            <w:vAlign w:val="center"/>
          </w:tcPr>
          <w:p w14:paraId="7F9D46A2">
            <w:pPr>
              <w:jc w:val="center"/>
              <w:rPr>
                <w:rFonts w:hint="eastAsia" w:ascii="仿宋" w:hAnsi="仿宋" w:eastAsia="仿宋" w:cs="仿宋"/>
                <w:szCs w:val="21"/>
              </w:rPr>
            </w:pPr>
          </w:p>
        </w:tc>
        <w:tc>
          <w:tcPr>
            <w:tcW w:w="551" w:type="dxa"/>
            <w:shd w:val="clear" w:color="auto" w:fill="EEECE1"/>
            <w:noWrap w:val="0"/>
            <w:vAlign w:val="center"/>
          </w:tcPr>
          <w:p w14:paraId="17BFF09F">
            <w:pPr>
              <w:jc w:val="center"/>
              <w:rPr>
                <w:rFonts w:hint="eastAsia" w:ascii="仿宋" w:hAnsi="仿宋" w:eastAsia="仿宋" w:cs="仿宋"/>
                <w:szCs w:val="21"/>
              </w:rPr>
            </w:pPr>
          </w:p>
        </w:tc>
      </w:tr>
      <w:tr w14:paraId="18578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2" w:hRule="atLeast"/>
        </w:trPr>
        <w:tc>
          <w:tcPr>
            <w:tcW w:w="673" w:type="dxa"/>
            <w:shd w:val="clear" w:color="auto" w:fill="auto"/>
            <w:noWrap w:val="0"/>
            <w:vAlign w:val="center"/>
          </w:tcPr>
          <w:p w14:paraId="312BA19A">
            <w:pPr>
              <w:numPr>
                <w:ilvl w:val="0"/>
                <w:numId w:val="14"/>
              </w:numPr>
              <w:jc w:val="center"/>
              <w:rPr>
                <w:rFonts w:hint="eastAsia" w:ascii="仿宋" w:hAnsi="仿宋" w:eastAsia="仿宋" w:cs="仿宋"/>
                <w:szCs w:val="21"/>
              </w:rPr>
            </w:pPr>
          </w:p>
        </w:tc>
        <w:tc>
          <w:tcPr>
            <w:tcW w:w="5150" w:type="dxa"/>
            <w:shd w:val="clear" w:color="auto" w:fill="auto"/>
            <w:noWrap w:val="0"/>
            <w:vAlign w:val="center"/>
          </w:tcPr>
          <w:p w14:paraId="6F7905F8">
            <w:pPr>
              <w:snapToGrid w:val="0"/>
              <w:spacing w:line="276" w:lineRule="auto"/>
              <w:rPr>
                <w:rFonts w:hint="eastAsia" w:ascii="仿宋" w:hAnsi="仿宋" w:eastAsia="仿宋" w:cs="仿宋"/>
                <w:strike w:val="0"/>
                <w:dstrike w:val="0"/>
              </w:rPr>
            </w:pPr>
            <w:r>
              <w:rPr>
                <w:rFonts w:hint="eastAsia" w:ascii="仿宋" w:hAnsi="仿宋" w:eastAsia="仿宋" w:cs="仿宋"/>
                <w:strike w:val="0"/>
                <w:dstrike w:val="0"/>
              </w:rPr>
              <w:t>技术服务方案</w:t>
            </w:r>
          </w:p>
        </w:tc>
        <w:tc>
          <w:tcPr>
            <w:tcW w:w="895" w:type="dxa"/>
            <w:shd w:val="clear" w:color="auto" w:fill="auto"/>
            <w:noWrap w:val="0"/>
            <w:vAlign w:val="center"/>
          </w:tcPr>
          <w:p w14:paraId="183C7DF7">
            <w:pPr>
              <w:jc w:val="center"/>
              <w:rPr>
                <w:rFonts w:hint="eastAsia" w:ascii="仿宋" w:hAnsi="仿宋" w:eastAsia="仿宋" w:cs="仿宋"/>
                <w:szCs w:val="21"/>
              </w:rPr>
            </w:pPr>
          </w:p>
        </w:tc>
        <w:tc>
          <w:tcPr>
            <w:tcW w:w="806" w:type="dxa"/>
            <w:shd w:val="clear" w:color="auto" w:fill="auto"/>
            <w:noWrap w:val="0"/>
            <w:vAlign w:val="center"/>
          </w:tcPr>
          <w:p w14:paraId="25B7CFD5">
            <w:pPr>
              <w:jc w:val="center"/>
              <w:rPr>
                <w:rFonts w:hint="eastAsia" w:ascii="仿宋" w:hAnsi="仿宋" w:eastAsia="仿宋" w:cs="仿宋"/>
                <w:szCs w:val="21"/>
              </w:rPr>
            </w:pPr>
          </w:p>
        </w:tc>
        <w:tc>
          <w:tcPr>
            <w:tcW w:w="921" w:type="dxa"/>
            <w:shd w:val="clear" w:color="auto" w:fill="EEECE1"/>
            <w:noWrap w:val="0"/>
            <w:vAlign w:val="center"/>
          </w:tcPr>
          <w:p w14:paraId="17A3C995">
            <w:pPr>
              <w:jc w:val="center"/>
              <w:rPr>
                <w:rFonts w:hint="eastAsia" w:ascii="仿宋" w:hAnsi="仿宋" w:eastAsia="仿宋" w:cs="仿宋"/>
                <w:szCs w:val="21"/>
              </w:rPr>
            </w:pPr>
          </w:p>
        </w:tc>
        <w:tc>
          <w:tcPr>
            <w:tcW w:w="551" w:type="dxa"/>
            <w:shd w:val="clear" w:color="auto" w:fill="EEECE1"/>
            <w:noWrap w:val="0"/>
            <w:vAlign w:val="center"/>
          </w:tcPr>
          <w:p w14:paraId="52DB155F">
            <w:pPr>
              <w:jc w:val="center"/>
              <w:rPr>
                <w:rFonts w:hint="eastAsia" w:ascii="仿宋" w:hAnsi="仿宋" w:eastAsia="仿宋" w:cs="仿宋"/>
                <w:szCs w:val="21"/>
              </w:rPr>
            </w:pPr>
          </w:p>
        </w:tc>
      </w:tr>
      <w:tr w14:paraId="5BDDCB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2" w:hRule="atLeast"/>
        </w:trPr>
        <w:tc>
          <w:tcPr>
            <w:tcW w:w="673" w:type="dxa"/>
            <w:shd w:val="clear" w:color="auto" w:fill="auto"/>
            <w:noWrap w:val="0"/>
            <w:vAlign w:val="center"/>
          </w:tcPr>
          <w:p w14:paraId="3B98ADD1">
            <w:pPr>
              <w:numPr>
                <w:ilvl w:val="0"/>
                <w:numId w:val="14"/>
              </w:numPr>
              <w:jc w:val="center"/>
              <w:rPr>
                <w:rFonts w:hint="eastAsia" w:ascii="仿宋" w:hAnsi="仿宋" w:eastAsia="仿宋" w:cs="仿宋"/>
                <w:szCs w:val="21"/>
              </w:rPr>
            </w:pPr>
          </w:p>
        </w:tc>
        <w:tc>
          <w:tcPr>
            <w:tcW w:w="5150" w:type="dxa"/>
            <w:shd w:val="clear" w:color="auto" w:fill="auto"/>
            <w:noWrap w:val="0"/>
            <w:vAlign w:val="center"/>
          </w:tcPr>
          <w:p w14:paraId="192F5DC8">
            <w:pPr>
              <w:snapToGrid w:val="0"/>
              <w:spacing w:line="276" w:lineRule="auto"/>
              <w:rPr>
                <w:rFonts w:hint="eastAsia" w:ascii="仿宋" w:hAnsi="仿宋" w:eastAsia="仿宋" w:cs="仿宋"/>
                <w:strike w:val="0"/>
                <w:dstrike w:val="0"/>
              </w:rPr>
            </w:pPr>
            <w:r>
              <w:rPr>
                <w:rFonts w:hint="eastAsia" w:ascii="仿宋" w:hAnsi="仿宋" w:eastAsia="仿宋" w:cs="仿宋"/>
                <w:strike w:val="0"/>
                <w:dstrike w:val="0"/>
              </w:rPr>
              <w:t>承诺书</w:t>
            </w:r>
          </w:p>
        </w:tc>
        <w:tc>
          <w:tcPr>
            <w:tcW w:w="895" w:type="dxa"/>
            <w:shd w:val="clear" w:color="auto" w:fill="auto"/>
            <w:noWrap w:val="0"/>
            <w:vAlign w:val="center"/>
          </w:tcPr>
          <w:p w14:paraId="58B9D3FC">
            <w:pPr>
              <w:jc w:val="center"/>
              <w:rPr>
                <w:rFonts w:hint="eastAsia" w:ascii="仿宋" w:hAnsi="仿宋" w:eastAsia="仿宋" w:cs="仿宋"/>
                <w:szCs w:val="21"/>
              </w:rPr>
            </w:pPr>
          </w:p>
        </w:tc>
        <w:tc>
          <w:tcPr>
            <w:tcW w:w="806" w:type="dxa"/>
            <w:shd w:val="clear" w:color="auto" w:fill="auto"/>
            <w:noWrap w:val="0"/>
            <w:vAlign w:val="center"/>
          </w:tcPr>
          <w:p w14:paraId="216A45BA">
            <w:pPr>
              <w:jc w:val="center"/>
              <w:rPr>
                <w:rFonts w:hint="eastAsia" w:ascii="仿宋" w:hAnsi="仿宋" w:eastAsia="仿宋" w:cs="仿宋"/>
                <w:szCs w:val="21"/>
              </w:rPr>
            </w:pPr>
          </w:p>
        </w:tc>
        <w:tc>
          <w:tcPr>
            <w:tcW w:w="921" w:type="dxa"/>
            <w:shd w:val="clear" w:color="auto" w:fill="EEECE1"/>
            <w:noWrap w:val="0"/>
            <w:vAlign w:val="center"/>
          </w:tcPr>
          <w:p w14:paraId="51C55964">
            <w:pPr>
              <w:jc w:val="center"/>
              <w:rPr>
                <w:rFonts w:hint="eastAsia" w:ascii="仿宋" w:hAnsi="仿宋" w:eastAsia="仿宋" w:cs="仿宋"/>
                <w:szCs w:val="21"/>
              </w:rPr>
            </w:pPr>
          </w:p>
        </w:tc>
        <w:tc>
          <w:tcPr>
            <w:tcW w:w="551" w:type="dxa"/>
            <w:shd w:val="clear" w:color="auto" w:fill="EEECE1"/>
            <w:noWrap w:val="0"/>
            <w:vAlign w:val="center"/>
          </w:tcPr>
          <w:p w14:paraId="74AE9146">
            <w:pPr>
              <w:jc w:val="center"/>
              <w:rPr>
                <w:rFonts w:hint="eastAsia" w:ascii="仿宋" w:hAnsi="仿宋" w:eastAsia="仿宋" w:cs="仿宋"/>
                <w:szCs w:val="21"/>
              </w:rPr>
            </w:pPr>
          </w:p>
        </w:tc>
      </w:tr>
      <w:tr w14:paraId="6C0635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2" w:hRule="atLeast"/>
        </w:trPr>
        <w:tc>
          <w:tcPr>
            <w:tcW w:w="673" w:type="dxa"/>
            <w:shd w:val="clear" w:color="auto" w:fill="auto"/>
            <w:noWrap w:val="0"/>
            <w:vAlign w:val="center"/>
          </w:tcPr>
          <w:p w14:paraId="6904FE90">
            <w:pPr>
              <w:numPr>
                <w:ilvl w:val="0"/>
                <w:numId w:val="14"/>
              </w:numPr>
              <w:jc w:val="center"/>
              <w:rPr>
                <w:rFonts w:hint="eastAsia" w:ascii="仿宋" w:hAnsi="仿宋" w:eastAsia="仿宋" w:cs="仿宋"/>
                <w:szCs w:val="21"/>
              </w:rPr>
            </w:pPr>
          </w:p>
        </w:tc>
        <w:tc>
          <w:tcPr>
            <w:tcW w:w="5150" w:type="dxa"/>
            <w:shd w:val="clear" w:color="auto" w:fill="auto"/>
            <w:noWrap w:val="0"/>
            <w:vAlign w:val="center"/>
          </w:tcPr>
          <w:p w14:paraId="2E5E335B">
            <w:pPr>
              <w:snapToGrid w:val="0"/>
              <w:spacing w:line="276" w:lineRule="auto"/>
              <w:rPr>
                <w:rFonts w:hint="eastAsia" w:ascii="仿宋" w:hAnsi="仿宋" w:eastAsia="仿宋" w:cs="仿宋"/>
                <w:strike w:val="0"/>
                <w:dstrike w:val="0"/>
              </w:rPr>
            </w:pPr>
            <w:r>
              <w:rPr>
                <w:rFonts w:hint="eastAsia" w:ascii="仿宋" w:hAnsi="仿宋" w:eastAsia="仿宋" w:cs="仿宋"/>
                <w:color w:val="auto"/>
                <w:lang w:val="en-US" w:eastAsia="zh-CN"/>
              </w:rPr>
              <w:t>报价人认为需要补充的</w:t>
            </w:r>
            <w:r>
              <w:rPr>
                <w:rFonts w:hint="eastAsia" w:ascii="仿宋" w:hAnsi="仿宋" w:eastAsia="仿宋" w:cs="仿宋"/>
                <w:color w:val="auto"/>
              </w:rPr>
              <w:t>其它材料</w:t>
            </w:r>
          </w:p>
        </w:tc>
        <w:tc>
          <w:tcPr>
            <w:tcW w:w="895" w:type="dxa"/>
            <w:shd w:val="clear" w:color="auto" w:fill="auto"/>
            <w:noWrap w:val="0"/>
            <w:vAlign w:val="center"/>
          </w:tcPr>
          <w:p w14:paraId="62D76D47">
            <w:pPr>
              <w:jc w:val="center"/>
              <w:rPr>
                <w:rFonts w:hint="eastAsia" w:ascii="仿宋" w:hAnsi="仿宋" w:eastAsia="仿宋" w:cs="仿宋"/>
                <w:szCs w:val="21"/>
              </w:rPr>
            </w:pPr>
          </w:p>
        </w:tc>
        <w:tc>
          <w:tcPr>
            <w:tcW w:w="806" w:type="dxa"/>
            <w:shd w:val="clear" w:color="auto" w:fill="auto"/>
            <w:noWrap w:val="0"/>
            <w:vAlign w:val="center"/>
          </w:tcPr>
          <w:p w14:paraId="52B47C08">
            <w:pPr>
              <w:jc w:val="center"/>
              <w:rPr>
                <w:rFonts w:hint="eastAsia" w:ascii="仿宋" w:hAnsi="仿宋" w:eastAsia="仿宋" w:cs="仿宋"/>
                <w:szCs w:val="21"/>
              </w:rPr>
            </w:pPr>
          </w:p>
        </w:tc>
        <w:tc>
          <w:tcPr>
            <w:tcW w:w="921" w:type="dxa"/>
            <w:shd w:val="clear" w:color="auto" w:fill="EEECE1"/>
            <w:noWrap w:val="0"/>
            <w:vAlign w:val="center"/>
          </w:tcPr>
          <w:p w14:paraId="43A6D8CD">
            <w:pPr>
              <w:jc w:val="center"/>
              <w:rPr>
                <w:rFonts w:hint="eastAsia" w:ascii="仿宋" w:hAnsi="仿宋" w:eastAsia="仿宋" w:cs="仿宋"/>
                <w:szCs w:val="21"/>
              </w:rPr>
            </w:pPr>
          </w:p>
        </w:tc>
        <w:tc>
          <w:tcPr>
            <w:tcW w:w="551" w:type="dxa"/>
            <w:shd w:val="clear" w:color="auto" w:fill="EEECE1"/>
            <w:noWrap w:val="0"/>
            <w:vAlign w:val="center"/>
          </w:tcPr>
          <w:p w14:paraId="081C9BFB">
            <w:pPr>
              <w:jc w:val="center"/>
              <w:rPr>
                <w:rFonts w:hint="eastAsia" w:ascii="仿宋" w:hAnsi="仿宋" w:eastAsia="仿宋" w:cs="仿宋"/>
                <w:szCs w:val="21"/>
              </w:rPr>
            </w:pPr>
          </w:p>
        </w:tc>
      </w:tr>
    </w:tbl>
    <w:p w14:paraId="2FD1E353">
      <w:pPr>
        <w:pStyle w:val="2"/>
        <w:rPr>
          <w:rFonts w:hint="eastAsia" w:ascii="仿宋" w:hAnsi="仿宋" w:eastAsia="仿宋" w:cs="仿宋"/>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89C4732">
      <w:pPr>
        <w:pStyle w:val="10"/>
        <w:adjustRightInd w:val="0"/>
        <w:snapToGrid w:val="0"/>
        <w:spacing w:line="360" w:lineRule="auto"/>
        <w:jc w:val="center"/>
        <w:outlineLvl w:val="1"/>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报价人声明</w:t>
      </w:r>
    </w:p>
    <w:p w14:paraId="2C982702">
      <w:pPr>
        <w:spacing w:line="360" w:lineRule="auto"/>
        <w:ind w:left="105" w:leftChars="50" w:firstLine="2"/>
        <w:rPr>
          <w:rFonts w:hint="eastAsia" w:ascii="仿宋" w:hAnsi="仿宋" w:eastAsia="仿宋" w:cs="仿宋"/>
          <w:b/>
          <w:sz w:val="24"/>
          <w:szCs w:val="24"/>
          <w:lang w:eastAsia="zh-CN"/>
        </w:rPr>
      </w:pPr>
      <w:r>
        <w:rPr>
          <w:rFonts w:hint="eastAsia" w:ascii="仿宋" w:hAnsi="仿宋" w:eastAsia="仿宋" w:cs="仿宋"/>
          <w:b/>
          <w:sz w:val="24"/>
          <w:szCs w:val="24"/>
        </w:rPr>
        <w:t>致：广州市荔湾区人民政府金花街道办事处</w:t>
      </w:r>
    </w:p>
    <w:p w14:paraId="37ADD6DF">
      <w:pPr>
        <w:spacing w:line="360" w:lineRule="auto"/>
        <w:ind w:left="105" w:leftChars="50" w:firstLine="427" w:firstLineChars="178"/>
        <w:rPr>
          <w:rFonts w:hint="eastAsia" w:ascii="仿宋" w:hAnsi="仿宋" w:eastAsia="仿宋" w:cs="仿宋"/>
          <w:sz w:val="24"/>
          <w:szCs w:val="24"/>
        </w:rPr>
      </w:pPr>
      <w:r>
        <w:rPr>
          <w:rFonts w:hint="eastAsia" w:ascii="仿宋" w:hAnsi="仿宋" w:eastAsia="仿宋" w:cs="仿宋"/>
          <w:sz w:val="24"/>
          <w:szCs w:val="24"/>
        </w:rPr>
        <w:t>我方确认收到贵方</w:t>
      </w:r>
      <w:r>
        <w:rPr>
          <w:rFonts w:hint="eastAsia" w:ascii="仿宋" w:hAnsi="仿宋" w:eastAsia="仿宋" w:cs="仿宋"/>
          <w:kern w:val="28"/>
          <w:sz w:val="24"/>
          <w:szCs w:val="24"/>
          <w:u w:val="single"/>
        </w:rPr>
        <w:t xml:space="preserve">     金花街西华路微改造项目施工图审查服务    </w:t>
      </w:r>
      <w:r>
        <w:rPr>
          <w:rFonts w:hint="eastAsia" w:ascii="仿宋" w:hAnsi="仿宋" w:eastAsia="仿宋" w:cs="仿宋"/>
          <w:kern w:val="28"/>
          <w:sz w:val="24"/>
          <w:szCs w:val="24"/>
        </w:rPr>
        <w:t>采购</w:t>
      </w:r>
      <w:r>
        <w:rPr>
          <w:rFonts w:hint="eastAsia" w:ascii="仿宋" w:hAnsi="仿宋" w:eastAsia="仿宋" w:cs="仿宋"/>
          <w:sz w:val="24"/>
          <w:szCs w:val="24"/>
        </w:rPr>
        <w:t>货物及相关服务的</w:t>
      </w:r>
      <w:r>
        <w:rPr>
          <w:rFonts w:hint="eastAsia" w:ascii="仿宋" w:hAnsi="仿宋" w:eastAsia="仿宋" w:cs="仿宋"/>
          <w:sz w:val="24"/>
          <w:szCs w:val="24"/>
          <w:lang w:eastAsia="zh-CN"/>
        </w:rPr>
        <w:t>询价文件</w:t>
      </w:r>
      <w:r>
        <w:rPr>
          <w:rFonts w:hint="eastAsia" w:ascii="仿宋" w:hAnsi="仿宋" w:eastAsia="仿宋" w:cs="仿宋"/>
          <w:color w:val="auto"/>
          <w:sz w:val="24"/>
          <w:szCs w:val="24"/>
        </w:rPr>
        <w:t>（项目编号：GDSJW-25DL0050-4）</w:t>
      </w:r>
      <w:r>
        <w:rPr>
          <w:rFonts w:hint="eastAsia" w:ascii="仿宋" w:hAnsi="仿宋" w:eastAsia="仿宋" w:cs="仿宋"/>
          <w:sz w:val="24"/>
          <w:szCs w:val="24"/>
        </w:rPr>
        <w:t>，</w:t>
      </w:r>
      <w:r>
        <w:rPr>
          <w:rFonts w:hint="eastAsia" w:ascii="仿宋" w:hAnsi="仿宋" w:eastAsia="仿宋" w:cs="仿宋"/>
          <w:kern w:val="28"/>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报价单位</w:t>
      </w:r>
      <w:r>
        <w:rPr>
          <w:rFonts w:hint="eastAsia" w:ascii="仿宋" w:hAnsi="仿宋" w:eastAsia="仿宋" w:cs="仿宋"/>
          <w:sz w:val="24"/>
          <w:szCs w:val="24"/>
          <w:u w:val="single"/>
        </w:rPr>
        <w:t>名称、地址)</w:t>
      </w:r>
      <w:r>
        <w:rPr>
          <w:rFonts w:hint="eastAsia" w:ascii="仿宋" w:hAnsi="仿宋" w:eastAsia="仿宋" w:cs="仿宋"/>
          <w:kern w:val="28"/>
          <w:sz w:val="24"/>
          <w:szCs w:val="24"/>
          <w:u w:val="single"/>
        </w:rPr>
        <w:t xml:space="preserve">     </w:t>
      </w:r>
      <w:r>
        <w:rPr>
          <w:rFonts w:hint="eastAsia" w:ascii="仿宋" w:hAnsi="仿宋" w:eastAsia="仿宋" w:cs="仿宋"/>
          <w:sz w:val="24"/>
          <w:szCs w:val="24"/>
        </w:rPr>
        <w:t>作为</w:t>
      </w:r>
      <w:r>
        <w:rPr>
          <w:rFonts w:hint="eastAsia" w:ascii="仿宋" w:hAnsi="仿宋" w:eastAsia="仿宋" w:cs="仿宋"/>
          <w:sz w:val="24"/>
          <w:szCs w:val="24"/>
          <w:lang w:eastAsia="zh-CN"/>
        </w:rPr>
        <w:t>报价单位</w:t>
      </w:r>
      <w:r>
        <w:rPr>
          <w:rFonts w:hint="eastAsia" w:ascii="仿宋" w:hAnsi="仿宋" w:eastAsia="仿宋" w:cs="仿宋"/>
          <w:sz w:val="24"/>
          <w:szCs w:val="24"/>
        </w:rPr>
        <w:t>已正式授权</w:t>
      </w:r>
      <w:r>
        <w:rPr>
          <w:rFonts w:hint="eastAsia" w:ascii="仿宋" w:hAnsi="仿宋" w:eastAsia="仿宋" w:cs="仿宋"/>
          <w:kern w:val="28"/>
          <w:sz w:val="24"/>
          <w:szCs w:val="24"/>
          <w:u w:val="single"/>
        </w:rPr>
        <w:t xml:space="preserve">     </w:t>
      </w:r>
      <w:r>
        <w:rPr>
          <w:rFonts w:hint="eastAsia" w:ascii="仿宋" w:hAnsi="仿宋" w:eastAsia="仿宋" w:cs="仿宋"/>
          <w:sz w:val="24"/>
          <w:szCs w:val="24"/>
          <w:u w:val="single"/>
        </w:rPr>
        <w:t xml:space="preserve"> (被</w:t>
      </w:r>
      <w:r>
        <w:rPr>
          <w:rFonts w:hint="eastAsia" w:ascii="仿宋" w:hAnsi="仿宋" w:eastAsia="仿宋" w:cs="仿宋"/>
          <w:sz w:val="24"/>
          <w:szCs w:val="24"/>
          <w:u w:val="single"/>
          <w:lang w:eastAsia="zh-CN"/>
        </w:rPr>
        <w:t>报价单位</w:t>
      </w:r>
      <w:r>
        <w:rPr>
          <w:rFonts w:hint="eastAsia" w:ascii="仿宋" w:hAnsi="仿宋" w:eastAsia="仿宋" w:cs="仿宋"/>
          <w:sz w:val="24"/>
          <w:szCs w:val="24"/>
          <w:u w:val="single"/>
        </w:rPr>
        <w:t>授权代表全名、职务)</w:t>
      </w:r>
      <w:r>
        <w:rPr>
          <w:rFonts w:hint="eastAsia" w:ascii="仿宋" w:hAnsi="仿宋" w:eastAsia="仿宋" w:cs="仿宋"/>
          <w:kern w:val="28"/>
          <w:sz w:val="24"/>
          <w:szCs w:val="24"/>
          <w:u w:val="single"/>
        </w:rPr>
        <w:t xml:space="preserve">     </w:t>
      </w:r>
      <w:r>
        <w:rPr>
          <w:rFonts w:hint="eastAsia" w:ascii="仿宋" w:hAnsi="仿宋" w:eastAsia="仿宋" w:cs="仿宋"/>
          <w:sz w:val="24"/>
          <w:szCs w:val="24"/>
        </w:rPr>
        <w:t>为我方签名代表，签名代表在此声明并同意：</w:t>
      </w:r>
    </w:p>
    <w:p w14:paraId="762B4E37">
      <w:pPr>
        <w:numPr>
          <w:ilvl w:val="0"/>
          <w:numId w:val="15"/>
        </w:numPr>
        <w:autoSpaceDE/>
        <w:autoSpaceDN/>
        <w:adjustRightInd/>
        <w:snapToGrid w:val="0"/>
        <w:spacing w:line="360" w:lineRule="auto"/>
        <w:jc w:val="both"/>
        <w:rPr>
          <w:rFonts w:hint="eastAsia" w:ascii="仿宋" w:hAnsi="仿宋" w:eastAsia="仿宋" w:cs="仿宋"/>
          <w:b/>
          <w:sz w:val="24"/>
          <w:szCs w:val="24"/>
        </w:rPr>
      </w:pPr>
      <w:r>
        <w:rPr>
          <w:rFonts w:hint="eastAsia" w:ascii="仿宋" w:hAnsi="仿宋" w:eastAsia="仿宋" w:cs="仿宋"/>
          <w:b/>
          <w:sz w:val="24"/>
          <w:szCs w:val="24"/>
        </w:rPr>
        <w:t>我们愿意遵守</w:t>
      </w:r>
      <w:r>
        <w:rPr>
          <w:rFonts w:hint="eastAsia" w:ascii="仿宋" w:hAnsi="仿宋" w:eastAsia="仿宋" w:cs="仿宋"/>
          <w:b/>
          <w:sz w:val="24"/>
          <w:szCs w:val="24"/>
          <w:lang w:eastAsia="zh-CN"/>
        </w:rPr>
        <w:t>询比代理单位询价文件</w:t>
      </w:r>
      <w:r>
        <w:rPr>
          <w:rFonts w:hint="eastAsia" w:ascii="仿宋" w:hAnsi="仿宋" w:eastAsia="仿宋" w:cs="仿宋"/>
          <w:b/>
          <w:sz w:val="24"/>
          <w:szCs w:val="24"/>
        </w:rPr>
        <w:t>的各项规定，自愿参加投标, 并已清楚</w:t>
      </w:r>
      <w:r>
        <w:rPr>
          <w:rFonts w:hint="eastAsia" w:ascii="仿宋" w:hAnsi="仿宋" w:eastAsia="仿宋" w:cs="仿宋"/>
          <w:b/>
          <w:sz w:val="24"/>
          <w:szCs w:val="24"/>
          <w:lang w:eastAsia="zh-CN"/>
        </w:rPr>
        <w:t>询价文件</w:t>
      </w:r>
      <w:r>
        <w:rPr>
          <w:rFonts w:hint="eastAsia" w:ascii="仿宋" w:hAnsi="仿宋" w:eastAsia="仿宋" w:cs="仿宋"/>
          <w:b/>
          <w:sz w:val="24"/>
          <w:szCs w:val="24"/>
        </w:rPr>
        <w:t>的要求及有关文件规定，并严格按照</w:t>
      </w:r>
      <w:r>
        <w:rPr>
          <w:rFonts w:hint="eastAsia" w:ascii="仿宋" w:hAnsi="仿宋" w:eastAsia="仿宋" w:cs="仿宋"/>
          <w:b/>
          <w:sz w:val="24"/>
          <w:szCs w:val="24"/>
          <w:lang w:eastAsia="zh-CN"/>
        </w:rPr>
        <w:t>询价文件</w:t>
      </w:r>
      <w:r>
        <w:rPr>
          <w:rFonts w:hint="eastAsia" w:ascii="仿宋" w:hAnsi="仿宋" w:eastAsia="仿宋" w:cs="仿宋"/>
          <w:b/>
          <w:sz w:val="24"/>
          <w:szCs w:val="24"/>
        </w:rPr>
        <w:t>的规定履行全部责任和义务。</w:t>
      </w:r>
    </w:p>
    <w:p w14:paraId="4B2BD9C5">
      <w:pPr>
        <w:numPr>
          <w:ilvl w:val="0"/>
          <w:numId w:val="15"/>
        </w:numPr>
        <w:autoSpaceDE/>
        <w:autoSpaceDN/>
        <w:adjustRightInd/>
        <w:snapToGrid w:val="0"/>
        <w:spacing w:line="360" w:lineRule="auto"/>
        <w:jc w:val="both"/>
        <w:rPr>
          <w:rFonts w:hint="eastAsia" w:ascii="仿宋" w:hAnsi="仿宋" w:eastAsia="仿宋" w:cs="仿宋"/>
          <w:b/>
          <w:sz w:val="24"/>
          <w:szCs w:val="24"/>
        </w:rPr>
      </w:pPr>
      <w:r>
        <w:rPr>
          <w:rFonts w:hint="eastAsia" w:ascii="仿宋" w:hAnsi="仿宋" w:eastAsia="仿宋" w:cs="仿宋"/>
          <w:b/>
          <w:sz w:val="24"/>
          <w:szCs w:val="24"/>
        </w:rPr>
        <w:t>我们已经详细地阅读并完全明白了全部</w:t>
      </w:r>
      <w:r>
        <w:rPr>
          <w:rFonts w:hint="eastAsia" w:ascii="仿宋" w:hAnsi="仿宋" w:eastAsia="仿宋" w:cs="仿宋"/>
          <w:b/>
          <w:sz w:val="24"/>
          <w:szCs w:val="24"/>
          <w:lang w:eastAsia="zh-CN"/>
        </w:rPr>
        <w:t>询价文件</w:t>
      </w:r>
      <w:r>
        <w:rPr>
          <w:rFonts w:hint="eastAsia" w:ascii="仿宋" w:hAnsi="仿宋" w:eastAsia="仿宋" w:cs="仿宋"/>
          <w:b/>
          <w:sz w:val="24"/>
          <w:szCs w:val="24"/>
        </w:rPr>
        <w:t>及附件，包括澄清（如有）及参考文件，我们完全理解本</w:t>
      </w:r>
      <w:r>
        <w:rPr>
          <w:rFonts w:hint="eastAsia" w:ascii="仿宋" w:hAnsi="仿宋" w:eastAsia="仿宋" w:cs="仿宋"/>
          <w:b/>
          <w:sz w:val="24"/>
          <w:szCs w:val="24"/>
          <w:lang w:eastAsia="zh-CN"/>
        </w:rPr>
        <w:t>询价文件</w:t>
      </w:r>
      <w:r>
        <w:rPr>
          <w:rFonts w:hint="eastAsia" w:ascii="仿宋" w:hAnsi="仿宋" w:eastAsia="仿宋" w:cs="仿宋"/>
          <w:b/>
          <w:sz w:val="24"/>
          <w:szCs w:val="24"/>
        </w:rPr>
        <w:t>的要求，我们同意放弃对</w:t>
      </w:r>
      <w:r>
        <w:rPr>
          <w:rFonts w:hint="eastAsia" w:ascii="仿宋" w:hAnsi="仿宋" w:eastAsia="仿宋" w:cs="仿宋"/>
          <w:b/>
          <w:sz w:val="24"/>
          <w:szCs w:val="24"/>
          <w:lang w:eastAsia="zh-CN"/>
        </w:rPr>
        <w:t>询价文件</w:t>
      </w:r>
      <w:r>
        <w:rPr>
          <w:rFonts w:hint="eastAsia" w:ascii="仿宋" w:hAnsi="仿宋" w:eastAsia="仿宋" w:cs="仿宋"/>
          <w:b/>
          <w:sz w:val="24"/>
          <w:szCs w:val="24"/>
        </w:rPr>
        <w:t>提出不明或误解的一切权力。</w:t>
      </w:r>
    </w:p>
    <w:p w14:paraId="7BC85F9F">
      <w:pPr>
        <w:numPr>
          <w:ilvl w:val="0"/>
          <w:numId w:val="15"/>
        </w:numPr>
        <w:autoSpaceDE/>
        <w:autoSpaceDN/>
        <w:adjustRightInd/>
        <w:snapToGrid w:val="0"/>
        <w:spacing w:line="360" w:lineRule="auto"/>
        <w:jc w:val="both"/>
        <w:rPr>
          <w:rFonts w:hint="eastAsia" w:ascii="仿宋" w:hAnsi="仿宋" w:eastAsia="仿宋" w:cs="仿宋"/>
          <w:b/>
          <w:sz w:val="24"/>
          <w:szCs w:val="24"/>
        </w:rPr>
      </w:pPr>
      <w:r>
        <w:rPr>
          <w:rFonts w:hint="eastAsia" w:ascii="仿宋" w:hAnsi="仿宋" w:eastAsia="仿宋" w:cs="仿宋"/>
          <w:b/>
          <w:sz w:val="24"/>
          <w:szCs w:val="24"/>
        </w:rPr>
        <w:t>我们同意提供</w:t>
      </w:r>
      <w:r>
        <w:rPr>
          <w:rFonts w:hint="eastAsia" w:ascii="仿宋" w:hAnsi="仿宋" w:eastAsia="仿宋" w:cs="仿宋"/>
          <w:b/>
          <w:sz w:val="24"/>
          <w:szCs w:val="24"/>
          <w:lang w:eastAsia="zh-CN"/>
        </w:rPr>
        <w:t>询比单位</w:t>
      </w:r>
      <w:r>
        <w:rPr>
          <w:rFonts w:hint="eastAsia" w:ascii="仿宋" w:hAnsi="仿宋" w:eastAsia="仿宋" w:cs="仿宋"/>
          <w:b/>
          <w:sz w:val="24"/>
          <w:szCs w:val="24"/>
        </w:rPr>
        <w:t>及</w:t>
      </w:r>
      <w:r>
        <w:rPr>
          <w:rFonts w:hint="eastAsia" w:ascii="仿宋" w:hAnsi="仿宋" w:eastAsia="仿宋" w:cs="仿宋"/>
          <w:b/>
          <w:sz w:val="24"/>
          <w:szCs w:val="24"/>
          <w:lang w:eastAsia="zh-CN"/>
        </w:rPr>
        <w:t>询比代理单位</w:t>
      </w:r>
      <w:r>
        <w:rPr>
          <w:rFonts w:hint="eastAsia" w:ascii="仿宋" w:hAnsi="仿宋" w:eastAsia="仿宋" w:cs="仿宋"/>
          <w:b/>
          <w:sz w:val="24"/>
          <w:szCs w:val="24"/>
        </w:rPr>
        <w:t>与</w:t>
      </w:r>
      <w:r>
        <w:rPr>
          <w:rFonts w:hint="eastAsia" w:ascii="仿宋" w:hAnsi="仿宋" w:eastAsia="仿宋" w:cs="仿宋"/>
          <w:b/>
          <w:sz w:val="24"/>
          <w:szCs w:val="24"/>
          <w:lang w:eastAsia="zh-CN"/>
        </w:rPr>
        <w:t>询比单位</w:t>
      </w:r>
      <w:r>
        <w:rPr>
          <w:rFonts w:hint="eastAsia" w:ascii="仿宋" w:hAnsi="仿宋" w:eastAsia="仿宋" w:cs="仿宋"/>
          <w:b/>
          <w:sz w:val="24"/>
          <w:szCs w:val="24"/>
        </w:rPr>
        <w:t>要求的有关投标的一切数据或资料。</w:t>
      </w:r>
    </w:p>
    <w:p w14:paraId="4C5D0153">
      <w:pPr>
        <w:numPr>
          <w:ilvl w:val="0"/>
          <w:numId w:val="15"/>
        </w:numPr>
        <w:autoSpaceDE/>
        <w:autoSpaceDN/>
        <w:adjustRightInd/>
        <w:snapToGrid w:val="0"/>
        <w:spacing w:line="360" w:lineRule="auto"/>
        <w:jc w:val="both"/>
        <w:rPr>
          <w:rFonts w:hint="eastAsia" w:ascii="仿宋" w:hAnsi="仿宋" w:eastAsia="仿宋" w:cs="仿宋"/>
          <w:b/>
          <w:sz w:val="24"/>
          <w:szCs w:val="24"/>
        </w:rPr>
      </w:pPr>
      <w:r>
        <w:rPr>
          <w:rFonts w:hint="eastAsia" w:ascii="仿宋" w:hAnsi="仿宋" w:eastAsia="仿宋" w:cs="仿宋"/>
          <w:b/>
          <w:sz w:val="24"/>
          <w:szCs w:val="24"/>
        </w:rPr>
        <w:t>我们理解</w:t>
      </w:r>
      <w:r>
        <w:rPr>
          <w:rFonts w:hint="eastAsia" w:ascii="仿宋" w:hAnsi="仿宋" w:eastAsia="仿宋" w:cs="仿宋"/>
          <w:b/>
          <w:sz w:val="24"/>
          <w:szCs w:val="24"/>
          <w:lang w:eastAsia="zh-CN"/>
        </w:rPr>
        <w:t>询比单位</w:t>
      </w:r>
      <w:r>
        <w:rPr>
          <w:rFonts w:hint="eastAsia" w:ascii="仿宋" w:hAnsi="仿宋" w:eastAsia="仿宋" w:cs="仿宋"/>
          <w:b/>
          <w:sz w:val="24"/>
          <w:szCs w:val="24"/>
        </w:rPr>
        <w:t>及</w:t>
      </w:r>
      <w:r>
        <w:rPr>
          <w:rFonts w:hint="eastAsia" w:ascii="仿宋" w:hAnsi="仿宋" w:eastAsia="仿宋" w:cs="仿宋"/>
          <w:b/>
          <w:sz w:val="24"/>
          <w:szCs w:val="24"/>
          <w:lang w:eastAsia="zh-CN"/>
        </w:rPr>
        <w:t>询比代理单位</w:t>
      </w:r>
      <w:r>
        <w:rPr>
          <w:rFonts w:hint="eastAsia" w:ascii="仿宋" w:hAnsi="仿宋" w:eastAsia="仿宋" w:cs="仿宋"/>
          <w:b/>
          <w:sz w:val="24"/>
          <w:szCs w:val="24"/>
        </w:rPr>
        <w:t>与</w:t>
      </w:r>
      <w:r>
        <w:rPr>
          <w:rFonts w:hint="eastAsia" w:ascii="仿宋" w:hAnsi="仿宋" w:eastAsia="仿宋" w:cs="仿宋"/>
          <w:b/>
          <w:sz w:val="24"/>
          <w:szCs w:val="24"/>
          <w:lang w:eastAsia="zh-CN"/>
        </w:rPr>
        <w:t>询比单位</w:t>
      </w:r>
      <w:r>
        <w:rPr>
          <w:rFonts w:hint="eastAsia" w:ascii="仿宋" w:hAnsi="仿宋" w:eastAsia="仿宋" w:cs="仿宋"/>
          <w:b/>
          <w:sz w:val="24"/>
          <w:szCs w:val="24"/>
        </w:rPr>
        <w:t>并无义务必须接受最低报价的投标或其它任何投标，完全理解</w:t>
      </w:r>
      <w:r>
        <w:rPr>
          <w:rFonts w:hint="eastAsia" w:ascii="仿宋" w:hAnsi="仿宋" w:eastAsia="仿宋" w:cs="仿宋"/>
          <w:b/>
          <w:sz w:val="24"/>
          <w:szCs w:val="24"/>
          <w:lang w:eastAsia="zh-CN"/>
        </w:rPr>
        <w:t>询比代理单位</w:t>
      </w:r>
      <w:r>
        <w:rPr>
          <w:rFonts w:hint="eastAsia" w:ascii="仿宋" w:hAnsi="仿宋" w:eastAsia="仿宋" w:cs="仿宋"/>
          <w:b/>
          <w:sz w:val="24"/>
          <w:szCs w:val="24"/>
        </w:rPr>
        <w:t>拒绝迟到的任何投标和最低投标报价不是被授予中标的唯一条件。</w:t>
      </w:r>
    </w:p>
    <w:p w14:paraId="24766AE7">
      <w:pPr>
        <w:numPr>
          <w:ilvl w:val="0"/>
          <w:numId w:val="15"/>
        </w:numPr>
        <w:autoSpaceDE/>
        <w:autoSpaceDN/>
        <w:adjustRightInd/>
        <w:snapToGrid w:val="0"/>
        <w:spacing w:line="360" w:lineRule="auto"/>
        <w:jc w:val="both"/>
        <w:rPr>
          <w:rFonts w:hint="eastAsia" w:ascii="仿宋" w:hAnsi="仿宋" w:eastAsia="仿宋" w:cs="仿宋"/>
          <w:b/>
          <w:sz w:val="24"/>
          <w:szCs w:val="24"/>
        </w:rPr>
      </w:pPr>
      <w:r>
        <w:rPr>
          <w:rFonts w:hint="eastAsia" w:ascii="仿宋" w:hAnsi="仿宋" w:eastAsia="仿宋" w:cs="仿宋"/>
          <w:b/>
          <w:sz w:val="24"/>
          <w:szCs w:val="24"/>
        </w:rPr>
        <w:t>如果我们未对</w:t>
      </w:r>
      <w:r>
        <w:rPr>
          <w:rFonts w:hint="eastAsia" w:ascii="仿宋" w:hAnsi="仿宋" w:eastAsia="仿宋" w:cs="仿宋"/>
          <w:b/>
          <w:sz w:val="24"/>
          <w:szCs w:val="24"/>
          <w:lang w:eastAsia="zh-CN"/>
        </w:rPr>
        <w:t>询价文件</w:t>
      </w:r>
      <w:r>
        <w:rPr>
          <w:rFonts w:hint="eastAsia" w:ascii="仿宋" w:hAnsi="仿宋" w:eastAsia="仿宋" w:cs="仿宋"/>
          <w:b/>
          <w:sz w:val="24"/>
          <w:szCs w:val="24"/>
        </w:rPr>
        <w:t xml:space="preserve">全部要求作出实质性响应，则完全同意并接受按投标无效处理。 </w:t>
      </w:r>
    </w:p>
    <w:p w14:paraId="48C0858F">
      <w:pPr>
        <w:numPr>
          <w:ilvl w:val="0"/>
          <w:numId w:val="15"/>
        </w:numPr>
        <w:autoSpaceDE/>
        <w:autoSpaceDN/>
        <w:adjustRightInd/>
        <w:snapToGrid w:val="0"/>
        <w:spacing w:line="360" w:lineRule="auto"/>
        <w:jc w:val="both"/>
        <w:rPr>
          <w:rFonts w:hint="eastAsia" w:ascii="仿宋" w:hAnsi="仿宋" w:eastAsia="仿宋" w:cs="仿宋"/>
          <w:b/>
          <w:sz w:val="24"/>
          <w:szCs w:val="24"/>
        </w:rPr>
      </w:pPr>
      <w:r>
        <w:rPr>
          <w:rFonts w:hint="eastAsia" w:ascii="仿宋" w:hAnsi="仿宋" w:eastAsia="仿宋" w:cs="仿宋"/>
          <w:b/>
          <w:sz w:val="24"/>
          <w:szCs w:val="24"/>
        </w:rPr>
        <w:t>我们证明提交的一切文件，无论是原件还是复印件均为准确、真实、有效、完整的，绝无任何虚假、伪造或者夸大。我们在此郑重承诺：在本次</w:t>
      </w:r>
      <w:r>
        <w:rPr>
          <w:rFonts w:hint="eastAsia" w:ascii="仿宋" w:hAnsi="仿宋" w:eastAsia="仿宋" w:cs="仿宋"/>
          <w:b/>
          <w:sz w:val="24"/>
          <w:szCs w:val="24"/>
          <w:lang w:eastAsia="zh-CN"/>
        </w:rPr>
        <w:t>采购</w:t>
      </w:r>
      <w:r>
        <w:rPr>
          <w:rFonts w:hint="eastAsia" w:ascii="仿宋" w:hAnsi="仿宋" w:eastAsia="仿宋" w:cs="仿宋"/>
          <w:b/>
          <w:sz w:val="24"/>
          <w:szCs w:val="24"/>
        </w:rPr>
        <w:t>活动中，如有违法、违规、弄虚作假行为，所造成的损失、不良后果及法律责任，一律由我公司（企业）承担。</w:t>
      </w:r>
    </w:p>
    <w:p w14:paraId="4E2BF8C3">
      <w:pPr>
        <w:numPr>
          <w:ilvl w:val="0"/>
          <w:numId w:val="15"/>
        </w:numPr>
        <w:autoSpaceDE/>
        <w:autoSpaceDN/>
        <w:adjustRightInd/>
        <w:snapToGrid w:val="0"/>
        <w:spacing w:line="360" w:lineRule="auto"/>
        <w:jc w:val="both"/>
        <w:rPr>
          <w:rFonts w:hint="eastAsia" w:ascii="仿宋" w:hAnsi="仿宋" w:eastAsia="仿宋" w:cs="仿宋"/>
          <w:b/>
          <w:sz w:val="24"/>
          <w:szCs w:val="24"/>
        </w:rPr>
      </w:pPr>
      <w:r>
        <w:rPr>
          <w:rFonts w:hint="eastAsia" w:ascii="仿宋" w:hAnsi="仿宋" w:eastAsia="仿宋" w:cs="仿宋"/>
          <w:b/>
          <w:sz w:val="24"/>
          <w:szCs w:val="24"/>
        </w:rPr>
        <w:t>本公司没有处于被责令停业的状态；没有处于被建设行政主管部门取消投标资格的处罚期内；没有处于财产被接管、冻结、破产的状态；本公司未被各级企业信用信息公示系统列入失信被执行人名单；在报价文件递交截止时间前三年内，本公司及法定代表人、拟委任的项目团队成员无行贿犯罪行为的记录；在报价文件递交截止时间前三年内，本公司在经营活动中未出现违法违规等不良记录，无弄虚作假骗取中标、围标串标行为；在报价文件递交截止时间前三年内没有建设行政主管部门已书面认定的重大工程质量问题；本公司未在以往项目中因不诚信行为或不充分履约行为被本项目询比人书面拒绝；本公司未被纳入联合惩戒范围。</w:t>
      </w:r>
    </w:p>
    <w:p w14:paraId="7588CED9">
      <w:pPr>
        <w:tabs>
          <w:tab w:val="left" w:pos="3828"/>
          <w:tab w:val="left" w:pos="4395"/>
        </w:tabs>
        <w:wordWrap w:val="0"/>
        <w:spacing w:line="420" w:lineRule="exact"/>
        <w:ind w:left="0" w:leftChars="0" w:firstLine="2738" w:firstLineChars="1141"/>
        <w:contextualSpacing/>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报价单位</w:t>
      </w:r>
      <w:r>
        <w:rPr>
          <w:rFonts w:hint="eastAsia" w:ascii="仿宋" w:hAnsi="仿宋" w:eastAsia="仿宋" w:cs="仿宋"/>
          <w:color w:val="000000"/>
          <w:sz w:val="24"/>
          <w:szCs w:val="24"/>
          <w:highlight w:val="none"/>
        </w:rPr>
        <w:t>（公章）：</w:t>
      </w:r>
      <w:r>
        <w:rPr>
          <w:rFonts w:hint="eastAsia" w:ascii="仿宋" w:hAnsi="仿宋" w:eastAsia="仿宋" w:cs="仿宋"/>
          <w:color w:val="000000"/>
          <w:sz w:val="24"/>
          <w:szCs w:val="24"/>
          <w:highlight w:val="none"/>
          <w:u w:val="single"/>
        </w:rPr>
        <w:t xml:space="preserve">                  </w:t>
      </w:r>
    </w:p>
    <w:p w14:paraId="5012FA59">
      <w:pPr>
        <w:spacing w:line="420" w:lineRule="exact"/>
        <w:ind w:left="0" w:leftChars="0" w:firstLine="2738" w:firstLineChars="1141"/>
        <w:contextualSpacing/>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法定代表人或其授权代表：</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（签字或盖章） </w:t>
      </w:r>
    </w:p>
    <w:p w14:paraId="07CB9635">
      <w:pPr>
        <w:spacing w:line="420" w:lineRule="exact"/>
        <w:ind w:left="0" w:leftChars="0" w:firstLine="2738" w:firstLineChars="1141"/>
        <w:contextualSpacing/>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14:paraId="6F41091A">
      <w:pPr>
        <w:pStyle w:val="43"/>
        <w:ind w:left="0" w:leftChars="0" w:firstLine="2749" w:firstLineChars="1141"/>
        <w:jc w:val="center"/>
        <w:rPr>
          <w:rFonts w:hint="eastAsia" w:ascii="仿宋" w:hAnsi="仿宋" w:eastAsia="仿宋" w:cs="仿宋"/>
          <w:b/>
          <w:snapToGrid/>
          <w:spacing w:val="0"/>
          <w:kern w:val="2"/>
          <w:sz w:val="24"/>
          <w:szCs w:val="24"/>
          <w:highlight w:val="none"/>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A6AF8AA">
      <w:pPr>
        <w:pStyle w:val="10"/>
        <w:adjustRightInd w:val="0"/>
        <w:snapToGrid w:val="0"/>
        <w:spacing w:line="360" w:lineRule="auto"/>
        <w:jc w:val="center"/>
        <w:outlineLvl w:val="1"/>
        <w:rPr>
          <w:rFonts w:hint="eastAsia" w:ascii="仿宋" w:hAnsi="仿宋" w:eastAsia="仿宋" w:cs="仿宋"/>
          <w:b/>
          <w:bCs/>
          <w:kern w:val="2"/>
          <w:sz w:val="32"/>
          <w:szCs w:val="32"/>
          <w:highlight w:val="none"/>
          <w:lang w:val="en-GB" w:eastAsia="zh-CN" w:bidi="ar-SA"/>
        </w:rPr>
      </w:pPr>
      <w:r>
        <w:rPr>
          <w:rFonts w:hint="eastAsia" w:ascii="仿宋" w:hAnsi="仿宋" w:eastAsia="仿宋" w:cs="仿宋"/>
          <w:b/>
          <w:bCs/>
          <w:kern w:val="2"/>
          <w:sz w:val="32"/>
          <w:szCs w:val="32"/>
          <w:highlight w:val="none"/>
          <w:lang w:val="en-GB" w:eastAsia="zh-CN" w:bidi="ar-SA"/>
        </w:rPr>
        <w:t>报价表</w:t>
      </w:r>
    </w:p>
    <w:tbl>
      <w:tblPr>
        <w:tblStyle w:val="22"/>
        <w:tblW w:w="87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986"/>
        <w:gridCol w:w="4974"/>
      </w:tblGrid>
      <w:tr w14:paraId="61F243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exact"/>
          <w:jc w:val="center"/>
        </w:trPr>
        <w:tc>
          <w:tcPr>
            <w:tcW w:w="819" w:type="dxa"/>
            <w:noWrap w:val="0"/>
            <w:vAlign w:val="center"/>
          </w:tcPr>
          <w:p w14:paraId="1BEB9AE6">
            <w:pPr>
              <w:ind w:left="-90"/>
              <w:jc w:val="center"/>
              <w:rPr>
                <w:rFonts w:hint="eastAsia" w:ascii="仿宋" w:hAnsi="仿宋" w:eastAsia="仿宋" w:cs="仿宋"/>
                <w:color w:val="auto"/>
                <w:sz w:val="24"/>
                <w:szCs w:val="24"/>
              </w:rPr>
            </w:pPr>
            <w:r>
              <w:rPr>
                <w:rFonts w:hint="eastAsia" w:ascii="仿宋" w:hAnsi="仿宋" w:eastAsia="仿宋" w:cs="仿宋"/>
                <w:color w:val="auto"/>
                <w:spacing w:val="2"/>
                <w:kern w:val="0"/>
                <w:sz w:val="24"/>
                <w:szCs w:val="24"/>
              </w:rPr>
              <w:t>序号</w:t>
            </w:r>
          </w:p>
        </w:tc>
        <w:tc>
          <w:tcPr>
            <w:tcW w:w="7960" w:type="dxa"/>
            <w:gridSpan w:val="2"/>
            <w:noWrap w:val="0"/>
            <w:vAlign w:val="center"/>
          </w:tcPr>
          <w:p w14:paraId="73A03330">
            <w:pPr>
              <w:ind w:left="-90"/>
              <w:jc w:val="center"/>
              <w:rPr>
                <w:rFonts w:hint="eastAsia" w:ascii="仿宋" w:hAnsi="仿宋" w:eastAsia="仿宋" w:cs="仿宋"/>
                <w:color w:val="auto"/>
                <w:sz w:val="24"/>
                <w:szCs w:val="24"/>
              </w:rPr>
            </w:pPr>
            <w:r>
              <w:rPr>
                <w:rFonts w:hint="eastAsia" w:ascii="仿宋" w:hAnsi="仿宋" w:eastAsia="仿宋" w:cs="仿宋"/>
                <w:color w:val="auto"/>
                <w:spacing w:val="2"/>
                <w:kern w:val="0"/>
                <w:sz w:val="24"/>
                <w:szCs w:val="24"/>
              </w:rPr>
              <w:t>内容</w:t>
            </w:r>
          </w:p>
        </w:tc>
      </w:tr>
      <w:tr w14:paraId="5EFF3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819" w:type="dxa"/>
            <w:vMerge w:val="restart"/>
            <w:noWrap w:val="0"/>
            <w:vAlign w:val="center"/>
          </w:tcPr>
          <w:p w14:paraId="516375D6">
            <w:pPr>
              <w:numPr>
                <w:ilvl w:val="0"/>
                <w:numId w:val="16"/>
              </w:numPr>
              <w:jc w:val="center"/>
              <w:rPr>
                <w:rFonts w:hint="eastAsia" w:ascii="仿宋" w:hAnsi="仿宋" w:eastAsia="仿宋" w:cs="仿宋"/>
                <w:color w:val="auto"/>
                <w:sz w:val="24"/>
                <w:szCs w:val="24"/>
              </w:rPr>
            </w:pPr>
          </w:p>
        </w:tc>
        <w:tc>
          <w:tcPr>
            <w:tcW w:w="2986" w:type="dxa"/>
            <w:vMerge w:val="restart"/>
            <w:noWrap w:val="0"/>
            <w:vAlign w:val="center"/>
          </w:tcPr>
          <w:p w14:paraId="5E15D7C3">
            <w:pPr>
              <w:ind w:left="-90"/>
              <w:jc w:val="center"/>
              <w:rPr>
                <w:rFonts w:hint="eastAsia" w:ascii="仿宋" w:hAnsi="仿宋" w:eastAsia="仿宋" w:cs="仿宋"/>
                <w:color w:val="auto"/>
                <w:sz w:val="24"/>
                <w:szCs w:val="24"/>
              </w:rPr>
            </w:pPr>
            <w:r>
              <w:rPr>
                <w:rFonts w:hint="eastAsia" w:ascii="仿宋" w:hAnsi="仿宋" w:eastAsia="仿宋" w:cs="仿宋"/>
                <w:color w:val="auto"/>
                <w:spacing w:val="2"/>
                <w:kern w:val="0"/>
                <w:sz w:val="24"/>
                <w:szCs w:val="24"/>
              </w:rPr>
              <w:t>项目负责人</w:t>
            </w:r>
          </w:p>
        </w:tc>
        <w:tc>
          <w:tcPr>
            <w:tcW w:w="4974" w:type="dxa"/>
            <w:noWrap w:val="0"/>
            <w:vAlign w:val="center"/>
          </w:tcPr>
          <w:p w14:paraId="27E0056F">
            <w:pPr>
              <w:rPr>
                <w:rFonts w:hint="eastAsia" w:ascii="仿宋" w:hAnsi="仿宋" w:eastAsia="仿宋" w:cs="仿宋"/>
                <w:color w:val="auto"/>
                <w:sz w:val="24"/>
                <w:szCs w:val="24"/>
              </w:rPr>
            </w:pPr>
            <w:r>
              <w:rPr>
                <w:rFonts w:hint="eastAsia" w:ascii="仿宋" w:hAnsi="仿宋" w:eastAsia="仿宋" w:cs="仿宋"/>
                <w:color w:val="auto"/>
                <w:spacing w:val="2"/>
                <w:kern w:val="0"/>
                <w:sz w:val="24"/>
                <w:szCs w:val="24"/>
              </w:rPr>
              <w:t>姓名：</w:t>
            </w:r>
          </w:p>
        </w:tc>
      </w:tr>
      <w:tr w14:paraId="74325F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819" w:type="dxa"/>
            <w:vMerge w:val="continue"/>
            <w:noWrap w:val="0"/>
            <w:vAlign w:val="center"/>
          </w:tcPr>
          <w:p w14:paraId="1047D5E3">
            <w:pPr>
              <w:numPr>
                <w:ilvl w:val="0"/>
                <w:numId w:val="16"/>
              </w:numPr>
              <w:jc w:val="center"/>
              <w:rPr>
                <w:rFonts w:hint="eastAsia" w:ascii="仿宋" w:hAnsi="仿宋" w:eastAsia="仿宋" w:cs="仿宋"/>
                <w:color w:val="auto"/>
                <w:sz w:val="24"/>
                <w:szCs w:val="24"/>
              </w:rPr>
            </w:pPr>
          </w:p>
        </w:tc>
        <w:tc>
          <w:tcPr>
            <w:tcW w:w="2986" w:type="dxa"/>
            <w:vMerge w:val="continue"/>
            <w:noWrap w:val="0"/>
            <w:vAlign w:val="center"/>
          </w:tcPr>
          <w:p w14:paraId="78AC014A">
            <w:pPr>
              <w:ind w:left="-90"/>
              <w:jc w:val="center"/>
              <w:rPr>
                <w:rFonts w:hint="eastAsia" w:ascii="仿宋" w:hAnsi="仿宋" w:eastAsia="仿宋" w:cs="仿宋"/>
                <w:color w:val="auto"/>
                <w:spacing w:val="2"/>
                <w:kern w:val="0"/>
                <w:sz w:val="24"/>
                <w:szCs w:val="24"/>
              </w:rPr>
            </w:pPr>
          </w:p>
        </w:tc>
        <w:tc>
          <w:tcPr>
            <w:tcW w:w="4974" w:type="dxa"/>
            <w:noWrap w:val="0"/>
            <w:vAlign w:val="center"/>
          </w:tcPr>
          <w:p w14:paraId="2D6E299B">
            <w:pPr>
              <w:jc w:val="left"/>
              <w:rPr>
                <w:rFonts w:hint="eastAsia" w:ascii="仿宋" w:hAnsi="仿宋" w:eastAsia="仿宋" w:cs="仿宋"/>
                <w:color w:val="auto"/>
                <w:spacing w:val="2"/>
                <w:kern w:val="0"/>
                <w:sz w:val="24"/>
                <w:szCs w:val="24"/>
                <w:lang w:eastAsia="zh-CN"/>
              </w:rPr>
            </w:pPr>
            <w:r>
              <w:rPr>
                <w:rFonts w:hint="eastAsia" w:ascii="仿宋" w:hAnsi="仿宋" w:eastAsia="仿宋" w:cs="仿宋"/>
                <w:sz w:val="24"/>
                <w:szCs w:val="24"/>
              </w:rPr>
              <w:t>技术职称</w:t>
            </w:r>
            <w:r>
              <w:rPr>
                <w:rFonts w:hint="eastAsia" w:ascii="仿宋" w:hAnsi="仿宋" w:eastAsia="仿宋" w:cs="仿宋"/>
                <w:sz w:val="24"/>
                <w:szCs w:val="24"/>
                <w:lang w:eastAsia="zh-CN"/>
              </w:rPr>
              <w:t>：</w:t>
            </w:r>
          </w:p>
        </w:tc>
      </w:tr>
      <w:tr w14:paraId="6A068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819" w:type="dxa"/>
            <w:vMerge w:val="continue"/>
            <w:noWrap w:val="0"/>
            <w:vAlign w:val="center"/>
          </w:tcPr>
          <w:p w14:paraId="5677DA6B">
            <w:pPr>
              <w:numPr>
                <w:ilvl w:val="0"/>
                <w:numId w:val="16"/>
              </w:numPr>
              <w:jc w:val="center"/>
              <w:rPr>
                <w:rFonts w:hint="eastAsia" w:ascii="仿宋" w:hAnsi="仿宋" w:eastAsia="仿宋" w:cs="仿宋"/>
                <w:color w:val="auto"/>
                <w:sz w:val="24"/>
                <w:szCs w:val="24"/>
              </w:rPr>
            </w:pPr>
          </w:p>
        </w:tc>
        <w:tc>
          <w:tcPr>
            <w:tcW w:w="2986" w:type="dxa"/>
            <w:vMerge w:val="continue"/>
            <w:noWrap w:val="0"/>
            <w:vAlign w:val="center"/>
          </w:tcPr>
          <w:p w14:paraId="26FCD7CC">
            <w:pPr>
              <w:ind w:left="-90"/>
              <w:jc w:val="center"/>
              <w:rPr>
                <w:rFonts w:hint="eastAsia" w:ascii="仿宋" w:hAnsi="仿宋" w:eastAsia="仿宋" w:cs="仿宋"/>
                <w:color w:val="auto"/>
                <w:spacing w:val="2"/>
                <w:kern w:val="0"/>
                <w:sz w:val="24"/>
                <w:szCs w:val="24"/>
              </w:rPr>
            </w:pPr>
          </w:p>
        </w:tc>
        <w:tc>
          <w:tcPr>
            <w:tcW w:w="4974" w:type="dxa"/>
            <w:noWrap w:val="0"/>
            <w:vAlign w:val="center"/>
          </w:tcPr>
          <w:p w14:paraId="558952E2">
            <w:pPr>
              <w:jc w:val="left"/>
              <w:rPr>
                <w:rFonts w:hint="eastAsia" w:ascii="仿宋" w:hAnsi="仿宋" w:eastAsia="仿宋" w:cs="仿宋"/>
                <w:color w:val="auto"/>
                <w:spacing w:val="2"/>
                <w:kern w:val="0"/>
                <w:sz w:val="24"/>
                <w:szCs w:val="24"/>
                <w:lang w:eastAsia="zh-CN"/>
              </w:rPr>
            </w:pPr>
            <w:r>
              <w:rPr>
                <w:rFonts w:hint="eastAsia" w:ascii="仿宋" w:hAnsi="仿宋" w:eastAsia="仿宋" w:cs="仿宋"/>
                <w:sz w:val="24"/>
                <w:szCs w:val="24"/>
              </w:rPr>
              <w:t>注册证号（如有）</w:t>
            </w:r>
            <w:r>
              <w:rPr>
                <w:rFonts w:hint="eastAsia" w:ascii="仿宋" w:hAnsi="仿宋" w:eastAsia="仿宋" w:cs="仿宋"/>
                <w:sz w:val="24"/>
                <w:szCs w:val="24"/>
                <w:lang w:val="en-US" w:eastAsia="zh-CN"/>
              </w:rPr>
              <w:t>:</w:t>
            </w:r>
          </w:p>
        </w:tc>
      </w:tr>
      <w:tr w14:paraId="514D7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819" w:type="dxa"/>
            <w:noWrap w:val="0"/>
            <w:vAlign w:val="center"/>
          </w:tcPr>
          <w:p w14:paraId="555744D4">
            <w:pPr>
              <w:numPr>
                <w:ilvl w:val="0"/>
                <w:numId w:val="16"/>
              </w:numPr>
              <w:jc w:val="center"/>
              <w:rPr>
                <w:rFonts w:hint="eastAsia" w:ascii="仿宋" w:hAnsi="仿宋" w:eastAsia="仿宋" w:cs="仿宋"/>
                <w:color w:val="auto"/>
                <w:sz w:val="24"/>
                <w:szCs w:val="24"/>
              </w:rPr>
            </w:pPr>
          </w:p>
        </w:tc>
        <w:tc>
          <w:tcPr>
            <w:tcW w:w="2986" w:type="dxa"/>
            <w:noWrap w:val="0"/>
            <w:vAlign w:val="center"/>
          </w:tcPr>
          <w:p w14:paraId="6BCA7ABA">
            <w:pPr>
              <w:ind w:left="-90"/>
              <w:jc w:val="center"/>
              <w:rPr>
                <w:rFonts w:hint="eastAsia" w:ascii="仿宋" w:hAnsi="仿宋" w:eastAsia="仿宋" w:cs="仿宋"/>
                <w:color w:val="auto"/>
                <w:sz w:val="24"/>
                <w:szCs w:val="24"/>
                <w:lang w:eastAsia="zh-CN"/>
              </w:rPr>
            </w:pPr>
            <w:r>
              <w:rPr>
                <w:rFonts w:hint="eastAsia" w:ascii="仿宋" w:hAnsi="仿宋" w:eastAsia="仿宋" w:cs="仿宋"/>
                <w:color w:val="auto"/>
                <w:spacing w:val="2"/>
                <w:kern w:val="0"/>
                <w:sz w:val="24"/>
                <w:szCs w:val="24"/>
              </w:rPr>
              <w:t>投标报价</w:t>
            </w:r>
            <w:r>
              <w:rPr>
                <w:rFonts w:hint="eastAsia" w:ascii="仿宋" w:hAnsi="仿宋" w:eastAsia="仿宋" w:cs="仿宋"/>
                <w:color w:val="auto"/>
                <w:spacing w:val="2"/>
                <w:kern w:val="0"/>
                <w:sz w:val="24"/>
                <w:szCs w:val="24"/>
                <w:lang w:eastAsia="zh-CN"/>
              </w:rPr>
              <w:t>（</w:t>
            </w:r>
            <w:r>
              <w:rPr>
                <w:rFonts w:hint="eastAsia" w:ascii="仿宋" w:hAnsi="仿宋" w:eastAsia="仿宋" w:cs="仿宋"/>
                <w:color w:val="auto"/>
                <w:spacing w:val="2"/>
                <w:kern w:val="0"/>
                <w:sz w:val="24"/>
                <w:szCs w:val="24"/>
                <w:lang w:val="en-US" w:eastAsia="zh-CN"/>
              </w:rPr>
              <w:t>元</w:t>
            </w:r>
            <w:r>
              <w:rPr>
                <w:rFonts w:hint="eastAsia" w:ascii="仿宋" w:hAnsi="仿宋" w:eastAsia="仿宋" w:cs="仿宋"/>
                <w:color w:val="auto"/>
                <w:spacing w:val="2"/>
                <w:kern w:val="0"/>
                <w:sz w:val="24"/>
                <w:szCs w:val="24"/>
                <w:lang w:eastAsia="zh-CN"/>
              </w:rPr>
              <w:t>）</w:t>
            </w:r>
          </w:p>
        </w:tc>
        <w:tc>
          <w:tcPr>
            <w:tcW w:w="4974" w:type="dxa"/>
            <w:noWrap w:val="0"/>
            <w:vAlign w:val="center"/>
          </w:tcPr>
          <w:p w14:paraId="7146F874">
            <w:pPr>
              <w:adjustRightInd w:val="0"/>
              <w:snapToGrid w:val="0"/>
              <w:ind w:left="0" w:leftChars="0" w:right="0" w:righ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小写：</w:t>
            </w:r>
            <w:r>
              <w:rPr>
                <w:rFonts w:hint="eastAsia" w:ascii="仿宋" w:hAnsi="仿宋" w:eastAsia="仿宋" w:cs="仿宋"/>
                <w:color w:val="auto"/>
                <w:sz w:val="24"/>
                <w:szCs w:val="24"/>
                <w:u w:val="single"/>
                <w:lang w:eastAsia="zh-CN"/>
              </w:rPr>
              <w:t>RMB</w:t>
            </w:r>
            <w:r>
              <w:rPr>
                <w:rFonts w:hint="eastAsia" w:ascii="仿宋" w:hAnsi="仿宋" w:eastAsia="仿宋" w:cs="仿宋"/>
                <w:color w:val="auto"/>
                <w:sz w:val="24"/>
                <w:szCs w:val="24"/>
                <w:u w:val="single"/>
                <w:lang w:val="en-US" w:eastAsia="zh-CN"/>
              </w:rPr>
              <w:t xml:space="preserve">                </w:t>
            </w:r>
          </w:p>
          <w:p w14:paraId="0FDA3333">
            <w:pPr>
              <w:adjustRightInd w:val="0"/>
              <w:snapToGrid w:val="0"/>
              <w:ind w:left="0" w:leftChars="0" w:right="0" w:rightChars="0"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大写：</w:t>
            </w:r>
            <w:r>
              <w:rPr>
                <w:rFonts w:hint="eastAsia" w:ascii="仿宋" w:hAnsi="仿宋" w:eastAsia="仿宋" w:cs="仿宋"/>
                <w:color w:val="auto"/>
                <w:sz w:val="24"/>
                <w:szCs w:val="24"/>
                <w:u w:val="single"/>
                <w:lang w:val="en-US" w:eastAsia="zh-CN"/>
              </w:rPr>
              <w:t xml:space="preserve">                   </w:t>
            </w:r>
          </w:p>
        </w:tc>
      </w:tr>
      <w:tr w14:paraId="1725A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819" w:type="dxa"/>
            <w:noWrap w:val="0"/>
            <w:vAlign w:val="center"/>
          </w:tcPr>
          <w:p w14:paraId="229E2553">
            <w:pPr>
              <w:numPr>
                <w:ilvl w:val="0"/>
                <w:numId w:val="16"/>
              </w:numPr>
              <w:jc w:val="center"/>
              <w:rPr>
                <w:rFonts w:hint="eastAsia" w:ascii="仿宋" w:hAnsi="仿宋" w:eastAsia="仿宋" w:cs="仿宋"/>
                <w:color w:val="auto"/>
                <w:sz w:val="24"/>
                <w:szCs w:val="24"/>
              </w:rPr>
            </w:pPr>
          </w:p>
        </w:tc>
        <w:tc>
          <w:tcPr>
            <w:tcW w:w="2986" w:type="dxa"/>
            <w:noWrap w:val="0"/>
            <w:vAlign w:val="center"/>
          </w:tcPr>
          <w:p w14:paraId="70CAB544">
            <w:pPr>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shd w:val="clear" w:color="auto" w:fill="FFFFFF"/>
              </w:rPr>
              <w:t>服务期</w:t>
            </w:r>
          </w:p>
        </w:tc>
        <w:tc>
          <w:tcPr>
            <w:tcW w:w="4974" w:type="dxa"/>
            <w:noWrap w:val="0"/>
            <w:vAlign w:val="center"/>
          </w:tcPr>
          <w:p w14:paraId="60358FE4">
            <w:pPr>
              <w:rPr>
                <w:rFonts w:hint="eastAsia" w:ascii="仿宋" w:hAnsi="仿宋" w:eastAsia="仿宋" w:cs="仿宋"/>
                <w:color w:val="auto"/>
                <w:sz w:val="24"/>
                <w:szCs w:val="24"/>
              </w:rPr>
            </w:pPr>
            <w:r>
              <w:rPr>
                <w:rFonts w:hint="eastAsia" w:ascii="仿宋" w:hAnsi="仿宋" w:eastAsia="仿宋" w:cs="仿宋"/>
                <w:color w:val="auto"/>
                <w:sz w:val="24"/>
                <w:szCs w:val="24"/>
              </w:rPr>
              <w:t>自服务协议签订之日起至本项目竣工验收移交完成之日止</w:t>
            </w:r>
          </w:p>
        </w:tc>
      </w:tr>
      <w:tr w14:paraId="2E55B0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819" w:type="dxa"/>
            <w:noWrap w:val="0"/>
            <w:vAlign w:val="center"/>
          </w:tcPr>
          <w:p w14:paraId="23062ABA">
            <w:pPr>
              <w:numPr>
                <w:ilvl w:val="0"/>
                <w:numId w:val="16"/>
              </w:numPr>
              <w:jc w:val="center"/>
              <w:rPr>
                <w:rFonts w:hint="eastAsia" w:ascii="仿宋" w:hAnsi="仿宋" w:eastAsia="仿宋" w:cs="仿宋"/>
                <w:color w:val="auto"/>
                <w:sz w:val="24"/>
                <w:szCs w:val="24"/>
              </w:rPr>
            </w:pPr>
          </w:p>
        </w:tc>
        <w:tc>
          <w:tcPr>
            <w:tcW w:w="2986" w:type="dxa"/>
            <w:noWrap w:val="0"/>
            <w:vAlign w:val="center"/>
          </w:tcPr>
          <w:p w14:paraId="68214A7C">
            <w:pPr>
              <w:jc w:val="center"/>
              <w:rPr>
                <w:rFonts w:hint="eastAsia" w:ascii="仿宋" w:hAnsi="仿宋" w:eastAsia="仿宋" w:cs="仿宋"/>
                <w:color w:val="auto"/>
                <w:sz w:val="24"/>
                <w:szCs w:val="24"/>
              </w:rPr>
            </w:pPr>
            <w:r>
              <w:rPr>
                <w:rFonts w:hint="eastAsia" w:ascii="仿宋" w:hAnsi="仿宋" w:eastAsia="仿宋" w:cs="仿宋"/>
                <w:bCs/>
                <w:sz w:val="24"/>
                <w:szCs w:val="24"/>
                <w:highlight w:val="none"/>
              </w:rPr>
              <w:t>服务内容</w:t>
            </w:r>
          </w:p>
        </w:tc>
        <w:tc>
          <w:tcPr>
            <w:tcW w:w="4974" w:type="dxa"/>
            <w:noWrap w:val="0"/>
            <w:vAlign w:val="center"/>
          </w:tcPr>
          <w:p w14:paraId="6CB46E3A">
            <w:pPr>
              <w:rPr>
                <w:rFonts w:hint="eastAsia" w:ascii="仿宋" w:hAnsi="仿宋" w:eastAsia="仿宋" w:cs="仿宋"/>
                <w:color w:val="auto"/>
                <w:sz w:val="24"/>
                <w:szCs w:val="24"/>
              </w:rPr>
            </w:pPr>
            <w:r>
              <w:rPr>
                <w:rFonts w:hint="eastAsia" w:ascii="仿宋" w:hAnsi="仿宋" w:eastAsia="仿宋" w:cs="仿宋"/>
                <w:color w:val="auto"/>
                <w:sz w:val="24"/>
                <w:szCs w:val="24"/>
              </w:rPr>
              <w:t>满足</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文件要求</w:t>
            </w:r>
          </w:p>
        </w:tc>
      </w:tr>
    </w:tbl>
    <w:p w14:paraId="01B8C11E">
      <w:pPr>
        <w:pStyle w:val="43"/>
        <w:ind w:firstLine="0" w:firstLineChars="0"/>
        <w:jc w:val="center"/>
        <w:rPr>
          <w:rFonts w:hint="eastAsia" w:ascii="仿宋" w:hAnsi="仿宋" w:eastAsia="仿宋" w:cs="仿宋"/>
        </w:rPr>
      </w:pPr>
    </w:p>
    <w:p w14:paraId="6BD1B579">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注：</w:t>
      </w:r>
    </w:p>
    <w:p w14:paraId="30AA0054">
      <w:pPr>
        <w:adjustRightInd w:val="0"/>
        <w:snapToGrid w:val="0"/>
        <w:ind w:firstLine="720" w:firstLineChars="3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1.该报价金额保留小数点后两位，第三位四舍五入，若大小写不一致时，以大写为准。</w:t>
      </w:r>
    </w:p>
    <w:p w14:paraId="5766C045">
      <w:pPr>
        <w:pStyle w:val="38"/>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2.报价应包括报价人履行本项目合同（如果中选）所必须的劳务（含技术人员及阶段性驻场技术人员）、设备（含各种车辆、办公用品、软件等使用费、进出场费）、文印费、差旅交通、报告编写费、各项管理费、就餐、住宿、管理、利润、规费、税金、保险等所有全部相关费用，以及合同明示或暗示的所有责任、义务和一般风险，是对完成合同的全部偿付，与树木保护专章工作相关的其它辅助工作，其相关费用（含评审费）已包含在报价人的报价中，不再另行支付。</w:t>
      </w:r>
    </w:p>
    <w:p w14:paraId="5F9326EC">
      <w:pPr>
        <w:pStyle w:val="38"/>
        <w:ind w:firstLine="720" w:firstLineChars="3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报价金额未超过本项目最高报价限价，是固定价且是唯一的。</w:t>
      </w:r>
    </w:p>
    <w:p w14:paraId="5F026D4E">
      <w:pPr>
        <w:tabs>
          <w:tab w:val="left" w:pos="13320"/>
        </w:tabs>
        <w:snapToGrid w:val="0"/>
        <w:spacing w:line="360" w:lineRule="auto"/>
        <w:ind w:left="718" w:leftChars="342" w:right="-52" w:firstLine="2872" w:firstLineChars="1197"/>
        <w:rPr>
          <w:rFonts w:hint="eastAsia" w:ascii="仿宋" w:hAnsi="仿宋" w:eastAsia="仿宋" w:cs="仿宋"/>
          <w:sz w:val="24"/>
          <w:szCs w:val="24"/>
          <w:highlight w:val="none"/>
          <w:lang w:eastAsia="zh-CN"/>
        </w:rPr>
      </w:pPr>
    </w:p>
    <w:p w14:paraId="5FF8D529">
      <w:pPr>
        <w:tabs>
          <w:tab w:val="left" w:pos="13320"/>
        </w:tabs>
        <w:snapToGrid w:val="0"/>
        <w:spacing w:line="360" w:lineRule="auto"/>
        <w:ind w:left="718" w:leftChars="342" w:right="-52" w:firstLine="2872" w:firstLineChars="1197"/>
        <w:rPr>
          <w:rFonts w:hint="eastAsia" w:ascii="仿宋" w:hAnsi="仿宋" w:eastAsia="仿宋" w:cs="仿宋"/>
          <w:sz w:val="24"/>
          <w:szCs w:val="24"/>
          <w:highlight w:val="none"/>
          <w:lang w:eastAsia="zh-CN"/>
        </w:rPr>
      </w:pPr>
    </w:p>
    <w:p w14:paraId="6B79F8D8">
      <w:pPr>
        <w:tabs>
          <w:tab w:val="left" w:pos="13320"/>
        </w:tabs>
        <w:snapToGrid w:val="0"/>
        <w:spacing w:line="360" w:lineRule="auto"/>
        <w:ind w:left="718" w:leftChars="342" w:right="-52" w:firstLine="2872" w:firstLineChars="1197"/>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eastAsia="zh-CN"/>
        </w:rPr>
        <w:t>报价单位</w:t>
      </w:r>
      <w:r>
        <w:rPr>
          <w:rFonts w:hint="eastAsia" w:ascii="仿宋" w:hAnsi="仿宋" w:eastAsia="仿宋" w:cs="仿宋"/>
          <w:sz w:val="24"/>
          <w:szCs w:val="24"/>
          <w:highlight w:val="none"/>
        </w:rPr>
        <w:t>（公章）：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p>
    <w:p w14:paraId="60FAA78F">
      <w:pPr>
        <w:pStyle w:val="10"/>
        <w:adjustRightInd w:val="0"/>
        <w:snapToGrid w:val="0"/>
        <w:spacing w:line="360" w:lineRule="auto"/>
        <w:jc w:val="center"/>
        <w:rPr>
          <w:rFonts w:hint="eastAsia" w:ascii="仿宋" w:hAnsi="仿宋" w:eastAsia="仿宋" w:cs="仿宋"/>
          <w:sz w:val="24"/>
          <w:szCs w:val="24"/>
          <w:highlight w:val="none"/>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2F896D54">
      <w:pPr>
        <w:pStyle w:val="10"/>
        <w:adjustRightInd w:val="0"/>
        <w:snapToGrid w:val="0"/>
        <w:spacing w:line="360" w:lineRule="auto"/>
        <w:jc w:val="center"/>
        <w:outlineLvl w:val="1"/>
        <w:rPr>
          <w:rFonts w:hint="eastAsia" w:ascii="仿宋" w:hAnsi="仿宋" w:eastAsia="仿宋" w:cs="仿宋"/>
          <w:b/>
          <w:bCs/>
          <w:kern w:val="2"/>
          <w:sz w:val="32"/>
          <w:szCs w:val="32"/>
          <w:highlight w:val="none"/>
          <w:lang w:val="en-GB" w:eastAsia="zh-CN" w:bidi="ar-SA"/>
        </w:rPr>
      </w:pPr>
      <w:r>
        <w:rPr>
          <w:rFonts w:hint="eastAsia" w:ascii="仿宋" w:hAnsi="仿宋" w:eastAsia="仿宋" w:cs="仿宋"/>
          <w:b/>
          <w:bCs/>
          <w:kern w:val="2"/>
          <w:sz w:val="32"/>
          <w:szCs w:val="32"/>
          <w:highlight w:val="none"/>
          <w:lang w:val="en-GB" w:eastAsia="zh-CN" w:bidi="ar-SA"/>
        </w:rPr>
        <w:t>法定代表人（或负责人）证明书</w:t>
      </w:r>
    </w:p>
    <w:p w14:paraId="45B9D1D7">
      <w:pPr>
        <w:spacing w:before="156" w:beforeLines="50" w:line="360" w:lineRule="auto"/>
        <w:rPr>
          <w:rFonts w:hint="eastAsia" w:ascii="仿宋" w:hAnsi="仿宋" w:eastAsia="仿宋" w:cs="仿宋"/>
          <w:sz w:val="24"/>
          <w:szCs w:val="24"/>
        </w:rPr>
      </w:pPr>
      <w:r>
        <w:rPr>
          <w:rFonts w:hint="eastAsia" w:ascii="仿宋" w:hAnsi="仿宋" w:eastAsia="仿宋" w:cs="仿宋"/>
          <w:sz w:val="21"/>
          <w:szCs w:val="21"/>
        </w:rPr>
        <w:t xml:space="preserve">    </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bCs/>
          <w:sz w:val="24"/>
          <w:szCs w:val="24"/>
          <w:u w:val="single"/>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）在我方（或者企业、单位）任</w:t>
      </w:r>
      <w:r>
        <w:rPr>
          <w:rFonts w:hint="eastAsia" w:ascii="仿宋" w:hAnsi="仿宋" w:eastAsia="仿宋" w:cs="仿宋"/>
          <w:sz w:val="24"/>
          <w:szCs w:val="24"/>
          <w:u w:val="single"/>
        </w:rPr>
        <w:t xml:space="preserve">             </w:t>
      </w:r>
      <w:r>
        <w:rPr>
          <w:rFonts w:hint="eastAsia" w:ascii="仿宋" w:hAnsi="仿宋" w:eastAsia="仿宋" w:cs="仿宋"/>
          <w:sz w:val="24"/>
          <w:szCs w:val="24"/>
        </w:rPr>
        <w:t>职务，是我方（或者企业、单位）的法定代表人（或负责人）。</w:t>
      </w:r>
    </w:p>
    <w:p w14:paraId="7B51D47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特此证明。</w:t>
      </w:r>
    </w:p>
    <w:p w14:paraId="63229E2F">
      <w:pPr>
        <w:spacing w:line="360" w:lineRule="auto"/>
        <w:ind w:firstLine="480" w:firstLineChars="200"/>
        <w:rPr>
          <w:rFonts w:hint="eastAsia" w:ascii="仿宋" w:hAnsi="仿宋" w:eastAsia="仿宋" w:cs="仿宋"/>
          <w:sz w:val="24"/>
          <w:szCs w:val="24"/>
        </w:rPr>
      </w:pPr>
    </w:p>
    <w:p w14:paraId="5B057B4F">
      <w:pPr>
        <w:spacing w:line="360" w:lineRule="auto"/>
        <w:rPr>
          <w:rFonts w:hint="eastAsia" w:ascii="仿宋" w:hAnsi="仿宋" w:eastAsia="仿宋" w:cs="仿宋"/>
          <w:sz w:val="24"/>
          <w:szCs w:val="24"/>
        </w:rPr>
      </w:pPr>
    </w:p>
    <w:p w14:paraId="1DA8E8F8">
      <w:pPr>
        <w:spacing w:line="360" w:lineRule="auto"/>
        <w:ind w:right="84" w:rightChars="40" w:firstLine="480" w:firstLineChars="200"/>
        <w:rPr>
          <w:rFonts w:hint="eastAsia" w:ascii="仿宋" w:hAnsi="仿宋" w:eastAsia="仿宋" w:cs="仿宋"/>
          <w:sz w:val="24"/>
          <w:szCs w:val="24"/>
        </w:rPr>
      </w:pPr>
      <w:r>
        <w:rPr>
          <w:rFonts w:hint="eastAsia" w:ascii="仿宋" w:hAnsi="仿宋" w:eastAsia="仿宋" w:cs="仿宋"/>
          <w:sz w:val="24"/>
          <w:szCs w:val="24"/>
        </w:rPr>
        <w:t xml:space="preserve">报价单位（单位公章）： </w:t>
      </w:r>
    </w:p>
    <w:p w14:paraId="55AC10BC">
      <w:pPr>
        <w:tabs>
          <w:tab w:val="left" w:pos="4320"/>
        </w:tabs>
        <w:spacing w:line="360" w:lineRule="auto"/>
        <w:ind w:right="412" w:rightChars="196" w:firstLine="480" w:firstLineChars="200"/>
        <w:rPr>
          <w:rFonts w:hint="eastAsia" w:ascii="仿宋" w:hAnsi="仿宋" w:eastAsia="仿宋" w:cs="仿宋"/>
          <w:sz w:val="24"/>
          <w:szCs w:val="24"/>
        </w:rPr>
      </w:pPr>
      <w:r>
        <w:rPr>
          <w:rFonts w:hint="eastAsia" w:ascii="仿宋" w:hAnsi="仿宋" w:eastAsia="仿宋" w:cs="仿宋"/>
          <w:sz w:val="24"/>
          <w:szCs w:val="24"/>
        </w:rPr>
        <w:t>日期：    年   月   日</w:t>
      </w:r>
    </w:p>
    <w:p w14:paraId="0427A6D3">
      <w:pPr>
        <w:pStyle w:val="10"/>
        <w:spacing w:line="420" w:lineRule="exact"/>
        <w:ind w:left="2"/>
        <w:jc w:val="both"/>
        <w:rPr>
          <w:rFonts w:hint="eastAsia" w:ascii="仿宋" w:hAnsi="仿宋" w:eastAsia="仿宋" w:cs="仿宋"/>
          <w:sz w:val="24"/>
          <w:szCs w:val="24"/>
          <w:lang w:val="zh-CN"/>
        </w:rPr>
      </w:pPr>
    </w:p>
    <w:p w14:paraId="1EF6B947">
      <w:pPr>
        <w:pStyle w:val="10"/>
        <w:spacing w:line="420" w:lineRule="exact"/>
        <w:ind w:left="2" w:firstLine="520" w:firstLineChars="217"/>
        <w:jc w:val="both"/>
        <w:rPr>
          <w:rFonts w:hint="eastAsia" w:ascii="仿宋" w:hAnsi="仿宋" w:eastAsia="仿宋" w:cs="仿宋"/>
          <w:sz w:val="24"/>
          <w:szCs w:val="24"/>
          <w:lang w:val="zh-CN"/>
        </w:rPr>
      </w:pPr>
      <w:r>
        <w:rPr>
          <w:rFonts w:hint="eastAsia" w:ascii="仿宋" w:hAnsi="仿宋" w:eastAsia="仿宋" w:cs="仿宋"/>
          <w:sz w:val="24"/>
          <w:szCs w:val="24"/>
          <w:lang w:val="zh-CN"/>
        </w:rPr>
        <w:t>请将身份证附于下方：</w:t>
      </w:r>
    </w:p>
    <w:tbl>
      <w:tblPr>
        <w:tblStyle w:val="23"/>
        <w:tblW w:w="878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394"/>
      </w:tblGrid>
      <w:tr w14:paraId="13A3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trPr>
        <w:tc>
          <w:tcPr>
            <w:tcW w:w="4394" w:type="dxa"/>
            <w:noWrap w:val="0"/>
            <w:vAlign w:val="center"/>
          </w:tcPr>
          <w:p w14:paraId="7E9B8D58">
            <w:pPr>
              <w:pStyle w:val="10"/>
              <w:spacing w:line="42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法定代表人（或负责人）身份证国徽面</w:t>
            </w:r>
          </w:p>
        </w:tc>
        <w:tc>
          <w:tcPr>
            <w:tcW w:w="4394" w:type="dxa"/>
            <w:noWrap w:val="0"/>
            <w:vAlign w:val="center"/>
          </w:tcPr>
          <w:p w14:paraId="381A280D">
            <w:pPr>
              <w:pStyle w:val="10"/>
              <w:spacing w:line="42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法定代表人（或负责人）身份证人像面</w:t>
            </w:r>
          </w:p>
        </w:tc>
      </w:tr>
    </w:tbl>
    <w:p w14:paraId="05ECE3B3">
      <w:pPr>
        <w:pStyle w:val="10"/>
        <w:spacing w:line="360" w:lineRule="auto"/>
        <w:ind w:left="2" w:firstLine="455" w:firstLineChars="217"/>
        <w:jc w:val="both"/>
        <w:rPr>
          <w:rFonts w:hint="eastAsia" w:ascii="仿宋" w:hAnsi="仿宋" w:eastAsia="仿宋" w:cs="仿宋"/>
          <w:sz w:val="21"/>
          <w:szCs w:val="21"/>
          <w:lang w:val="zh-CN"/>
        </w:rPr>
      </w:pPr>
    </w:p>
    <w:p w14:paraId="3E8A105F">
      <w:pPr>
        <w:spacing w:line="360" w:lineRule="auto"/>
        <w:rPr>
          <w:rFonts w:hint="eastAsia" w:ascii="仿宋" w:hAnsi="仿宋" w:eastAsia="仿宋" w:cs="仿宋"/>
          <w:b/>
          <w:sz w:val="28"/>
          <w:szCs w:val="28"/>
          <w:lang w:val="en-GB"/>
        </w:rPr>
      </w:pPr>
      <w:r>
        <w:rPr>
          <w:rFonts w:hint="eastAsia" w:ascii="仿宋" w:hAnsi="仿宋" w:eastAsia="仿宋" w:cs="仿宋"/>
          <w:b/>
          <w:sz w:val="21"/>
          <w:szCs w:val="21"/>
          <w:lang w:val="en-GB"/>
        </w:rPr>
        <w:br w:type="page"/>
      </w:r>
    </w:p>
    <w:p w14:paraId="4AB9F475">
      <w:pPr>
        <w:pStyle w:val="10"/>
        <w:adjustRightInd w:val="0"/>
        <w:snapToGrid w:val="0"/>
        <w:spacing w:line="360" w:lineRule="auto"/>
        <w:jc w:val="center"/>
        <w:outlineLvl w:val="1"/>
        <w:rPr>
          <w:rFonts w:hint="eastAsia" w:ascii="仿宋" w:hAnsi="仿宋" w:eastAsia="仿宋" w:cs="仿宋"/>
          <w:b/>
          <w:bCs/>
          <w:kern w:val="2"/>
          <w:sz w:val="32"/>
          <w:szCs w:val="32"/>
          <w:highlight w:val="none"/>
          <w:lang w:val="en-GB" w:eastAsia="zh-CN" w:bidi="ar-SA"/>
        </w:rPr>
      </w:pPr>
      <w:r>
        <w:rPr>
          <w:rFonts w:hint="eastAsia" w:ascii="仿宋" w:hAnsi="仿宋" w:eastAsia="仿宋" w:cs="仿宋"/>
          <w:b/>
          <w:bCs/>
          <w:kern w:val="2"/>
          <w:sz w:val="32"/>
          <w:szCs w:val="32"/>
          <w:highlight w:val="none"/>
          <w:lang w:val="en-GB" w:eastAsia="zh-CN" w:bidi="ar-SA"/>
        </w:rPr>
        <w:t>授权代表委托书</w:t>
      </w:r>
    </w:p>
    <w:p w14:paraId="300577A7">
      <w:pPr>
        <w:pStyle w:val="49"/>
        <w:tabs>
          <w:tab w:val="left" w:pos="7655"/>
        </w:tabs>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本人</w:t>
      </w:r>
      <w:r>
        <w:rPr>
          <w:rFonts w:hint="eastAsia" w:ascii="仿宋" w:hAnsi="仿宋" w:eastAsia="仿宋" w:cs="仿宋"/>
          <w:bCs/>
          <w:color w:val="auto"/>
          <w:sz w:val="24"/>
          <w:szCs w:val="24"/>
          <w:u w:val="single"/>
        </w:rPr>
        <w:t xml:space="preserve">   （姓名）  </w:t>
      </w:r>
      <w:r>
        <w:rPr>
          <w:rFonts w:hint="eastAsia" w:ascii="仿宋" w:hAnsi="仿宋" w:eastAsia="仿宋" w:cs="仿宋"/>
          <w:bCs/>
          <w:color w:val="auto"/>
          <w:sz w:val="24"/>
          <w:szCs w:val="24"/>
        </w:rPr>
        <w:t>系</w:t>
      </w:r>
      <w:r>
        <w:rPr>
          <w:rFonts w:hint="eastAsia" w:ascii="仿宋" w:hAnsi="仿宋" w:eastAsia="仿宋" w:cs="仿宋"/>
          <w:bCs/>
          <w:color w:val="auto"/>
          <w:sz w:val="24"/>
          <w:szCs w:val="24"/>
          <w:u w:val="single"/>
        </w:rPr>
        <w:t>（报价单位）</w:t>
      </w:r>
      <w:r>
        <w:rPr>
          <w:rFonts w:hint="eastAsia" w:ascii="仿宋" w:hAnsi="仿宋" w:eastAsia="仿宋" w:cs="仿宋"/>
          <w:bCs/>
          <w:color w:val="auto"/>
          <w:sz w:val="24"/>
          <w:szCs w:val="24"/>
        </w:rPr>
        <w:t>法定代表人（或负责人），现授权</w:t>
      </w:r>
      <w:r>
        <w:rPr>
          <w:rFonts w:hint="eastAsia" w:ascii="仿宋" w:hAnsi="仿宋" w:eastAsia="仿宋" w:cs="仿宋"/>
          <w:bCs/>
          <w:color w:val="auto"/>
          <w:sz w:val="24"/>
          <w:szCs w:val="24"/>
          <w:u w:val="single"/>
        </w:rPr>
        <w:t>（委托代理人姓名）</w:t>
      </w: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bCs/>
          <w:color w:val="auto"/>
          <w:sz w:val="24"/>
          <w:szCs w:val="24"/>
        </w:rPr>
        <w:t>为我方合法委托代理人，参加</w:t>
      </w:r>
      <w:r>
        <w:rPr>
          <w:rFonts w:hint="eastAsia" w:ascii="仿宋" w:hAnsi="仿宋" w:eastAsia="仿宋" w:cs="仿宋"/>
          <w:color w:val="auto"/>
          <w:sz w:val="24"/>
          <w:szCs w:val="24"/>
          <w:u w:val="single"/>
          <w:lang w:eastAsia="zh-CN"/>
        </w:rPr>
        <w:t>金花街西华路微改造项目施工图审查服务</w:t>
      </w:r>
      <w:r>
        <w:rPr>
          <w:rFonts w:hint="eastAsia" w:ascii="仿宋" w:hAnsi="仿宋" w:eastAsia="仿宋" w:cs="仿宋"/>
          <w:color w:val="auto"/>
          <w:sz w:val="24"/>
          <w:szCs w:val="24"/>
          <w:u w:val="single"/>
        </w:rPr>
        <w:t>(项目编号：GDSJW-25DL0050-4</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w:t>
      </w:r>
      <w:r>
        <w:rPr>
          <w:rFonts w:hint="eastAsia" w:ascii="仿宋" w:hAnsi="仿宋" w:eastAsia="仿宋" w:cs="仿宋"/>
          <w:bCs/>
          <w:color w:val="auto"/>
          <w:sz w:val="24"/>
          <w:szCs w:val="24"/>
        </w:rPr>
        <w:t>报价活动及相关事宜。该委托代理人在本报价活动过程中所签署的一切文件和处理与之有关的一切事务，均代表我方的行为，与本人的行为具有同等的法律效力。我方将承担授权代表行为的一切法律责任后果。</w:t>
      </w:r>
      <w:r>
        <w:rPr>
          <w:rFonts w:hint="eastAsia" w:ascii="仿宋" w:hAnsi="仿宋" w:eastAsia="仿宋" w:cs="仿宋"/>
          <w:color w:val="auto"/>
          <w:sz w:val="24"/>
          <w:szCs w:val="24"/>
          <w:lang w:val="en-GB"/>
        </w:rPr>
        <w:t>本</w:t>
      </w:r>
      <w:r>
        <w:rPr>
          <w:rFonts w:hint="eastAsia" w:ascii="仿宋" w:hAnsi="仿宋" w:eastAsia="仿宋" w:cs="仿宋"/>
          <w:color w:val="auto"/>
          <w:sz w:val="24"/>
          <w:szCs w:val="24"/>
        </w:rPr>
        <w:t>授权书</w:t>
      </w:r>
      <w:r>
        <w:rPr>
          <w:rFonts w:hint="eastAsia" w:ascii="仿宋" w:hAnsi="仿宋" w:eastAsia="仿宋" w:cs="仿宋"/>
          <w:color w:val="auto"/>
          <w:sz w:val="24"/>
          <w:szCs w:val="24"/>
          <w:lang w:val="en-GB"/>
        </w:rPr>
        <w:t>有效期与</w:t>
      </w:r>
      <w:r>
        <w:rPr>
          <w:rFonts w:hint="eastAsia" w:ascii="仿宋" w:hAnsi="仿宋" w:eastAsia="仿宋" w:cs="仿宋"/>
          <w:bCs/>
          <w:color w:val="auto"/>
          <w:sz w:val="24"/>
          <w:szCs w:val="24"/>
        </w:rPr>
        <w:t>我方</w:t>
      </w:r>
      <w:r>
        <w:rPr>
          <w:rFonts w:hint="eastAsia" w:ascii="仿宋" w:hAnsi="仿宋" w:eastAsia="仿宋" w:cs="仿宋"/>
          <w:color w:val="auto"/>
          <w:sz w:val="24"/>
          <w:szCs w:val="24"/>
          <w:lang w:val="en-GB"/>
        </w:rPr>
        <w:t>报价文件中标注的报价有效期相同。</w:t>
      </w:r>
    </w:p>
    <w:p w14:paraId="27671044">
      <w:pPr>
        <w:pStyle w:val="49"/>
        <w:spacing w:line="360" w:lineRule="auto"/>
        <w:ind w:firstLine="480" w:firstLineChars="200"/>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请将身份证附于下方：</w:t>
      </w:r>
    </w:p>
    <w:tbl>
      <w:tblPr>
        <w:tblStyle w:val="2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4394"/>
      </w:tblGrid>
      <w:tr w14:paraId="1E0F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trPr>
        <w:tc>
          <w:tcPr>
            <w:tcW w:w="4248" w:type="dxa"/>
            <w:noWrap w:val="0"/>
            <w:vAlign w:val="center"/>
          </w:tcPr>
          <w:p w14:paraId="7C5C0E62">
            <w:pPr>
              <w:pStyle w:val="10"/>
              <w:spacing w:line="420" w:lineRule="exact"/>
              <w:jc w:val="center"/>
              <w:rPr>
                <w:rFonts w:hint="eastAsia" w:ascii="仿宋" w:hAnsi="仿宋" w:eastAsia="仿宋" w:cs="仿宋"/>
                <w:color w:val="auto"/>
                <w:sz w:val="24"/>
                <w:szCs w:val="24"/>
                <w:lang w:val="zh-CN"/>
              </w:rPr>
            </w:pPr>
            <w:r>
              <w:rPr>
                <w:rFonts w:hint="eastAsia" w:ascii="仿宋" w:hAnsi="仿宋" w:eastAsia="仿宋" w:cs="仿宋"/>
                <w:bCs/>
                <w:color w:val="auto"/>
                <w:sz w:val="24"/>
                <w:szCs w:val="24"/>
              </w:rPr>
              <w:t>委托代理人</w:t>
            </w:r>
            <w:r>
              <w:rPr>
                <w:rFonts w:hint="eastAsia" w:ascii="仿宋" w:hAnsi="仿宋" w:eastAsia="仿宋" w:cs="仿宋"/>
                <w:color w:val="auto"/>
                <w:sz w:val="24"/>
                <w:szCs w:val="24"/>
                <w:lang w:val="zh-CN"/>
              </w:rPr>
              <w:t>身份证国徽面</w:t>
            </w:r>
          </w:p>
        </w:tc>
        <w:tc>
          <w:tcPr>
            <w:tcW w:w="4394" w:type="dxa"/>
            <w:noWrap w:val="0"/>
            <w:vAlign w:val="center"/>
          </w:tcPr>
          <w:p w14:paraId="623D3076">
            <w:pPr>
              <w:pStyle w:val="10"/>
              <w:spacing w:line="420" w:lineRule="exact"/>
              <w:jc w:val="center"/>
              <w:rPr>
                <w:rFonts w:hint="eastAsia" w:ascii="仿宋" w:hAnsi="仿宋" w:eastAsia="仿宋" w:cs="仿宋"/>
                <w:color w:val="auto"/>
                <w:sz w:val="24"/>
                <w:szCs w:val="24"/>
                <w:lang w:val="zh-CN"/>
              </w:rPr>
            </w:pPr>
            <w:r>
              <w:rPr>
                <w:rFonts w:hint="eastAsia" w:ascii="仿宋" w:hAnsi="仿宋" w:eastAsia="仿宋" w:cs="仿宋"/>
                <w:bCs/>
                <w:color w:val="auto"/>
                <w:sz w:val="24"/>
                <w:szCs w:val="24"/>
              </w:rPr>
              <w:t>委托代理人</w:t>
            </w:r>
            <w:r>
              <w:rPr>
                <w:rFonts w:hint="eastAsia" w:ascii="仿宋" w:hAnsi="仿宋" w:eastAsia="仿宋" w:cs="仿宋"/>
                <w:color w:val="auto"/>
                <w:sz w:val="24"/>
                <w:szCs w:val="24"/>
                <w:lang w:val="zh-CN"/>
              </w:rPr>
              <w:t>身份证人像面</w:t>
            </w:r>
          </w:p>
        </w:tc>
      </w:tr>
    </w:tbl>
    <w:p w14:paraId="44CDB951">
      <w:pPr>
        <w:pStyle w:val="10"/>
        <w:spacing w:line="420" w:lineRule="exact"/>
        <w:ind w:left="3400" w:leftChars="1619" w:firstLine="1800" w:firstLineChars="750"/>
        <w:rPr>
          <w:rFonts w:hint="eastAsia" w:ascii="仿宋" w:hAnsi="仿宋" w:eastAsia="仿宋" w:cs="仿宋"/>
          <w:sz w:val="24"/>
          <w:szCs w:val="24"/>
        </w:rPr>
      </w:pPr>
    </w:p>
    <w:p w14:paraId="66EEEA0C">
      <w:pPr>
        <w:pStyle w:val="10"/>
        <w:spacing w:line="420" w:lineRule="exact"/>
        <w:ind w:left="3400" w:leftChars="1619" w:firstLine="1800" w:firstLineChars="750"/>
        <w:rPr>
          <w:rFonts w:hint="eastAsia" w:ascii="仿宋" w:hAnsi="仿宋" w:eastAsia="仿宋" w:cs="仿宋"/>
          <w:sz w:val="24"/>
          <w:szCs w:val="24"/>
        </w:rPr>
      </w:pPr>
    </w:p>
    <w:p w14:paraId="34BEC3C5">
      <w:pPr>
        <w:spacing w:line="420" w:lineRule="exact"/>
        <w:ind w:right="84" w:rightChars="40" w:firstLine="480" w:firstLineChars="200"/>
        <w:rPr>
          <w:rFonts w:hint="eastAsia" w:ascii="仿宋" w:hAnsi="仿宋" w:eastAsia="仿宋" w:cs="仿宋"/>
          <w:sz w:val="24"/>
          <w:szCs w:val="24"/>
        </w:rPr>
      </w:pPr>
      <w:r>
        <w:rPr>
          <w:rFonts w:hint="eastAsia" w:ascii="仿宋" w:hAnsi="仿宋" w:eastAsia="仿宋" w:cs="仿宋"/>
          <w:sz w:val="24"/>
          <w:szCs w:val="24"/>
        </w:rPr>
        <w:t xml:space="preserve">报价单位（公章）： </w:t>
      </w:r>
    </w:p>
    <w:p w14:paraId="7D08DDE8">
      <w:pPr>
        <w:spacing w:line="420" w:lineRule="exact"/>
        <w:ind w:right="55" w:rightChars="26" w:firstLine="480" w:firstLineChars="200"/>
        <w:rPr>
          <w:rFonts w:hint="eastAsia" w:ascii="仿宋" w:hAnsi="仿宋" w:eastAsia="仿宋" w:cs="仿宋"/>
          <w:sz w:val="24"/>
          <w:szCs w:val="24"/>
        </w:rPr>
      </w:pPr>
      <w:r>
        <w:rPr>
          <w:rFonts w:hint="eastAsia" w:ascii="仿宋" w:hAnsi="仿宋" w:eastAsia="仿宋" w:cs="仿宋"/>
          <w:sz w:val="24"/>
          <w:szCs w:val="24"/>
        </w:rPr>
        <w:t>法定代表人（或负责人）（签字或盖章）：</w:t>
      </w:r>
    </w:p>
    <w:p w14:paraId="3DE5FD9B">
      <w:pPr>
        <w:spacing w:line="420" w:lineRule="exact"/>
        <w:ind w:right="55" w:rightChars="26" w:firstLine="480" w:firstLineChars="200"/>
        <w:rPr>
          <w:rFonts w:hint="eastAsia" w:ascii="仿宋" w:hAnsi="仿宋" w:eastAsia="仿宋" w:cs="仿宋"/>
          <w:sz w:val="24"/>
          <w:szCs w:val="24"/>
        </w:rPr>
      </w:pPr>
      <w:r>
        <w:rPr>
          <w:rFonts w:hint="eastAsia" w:ascii="仿宋" w:hAnsi="仿宋" w:eastAsia="仿宋" w:cs="仿宋"/>
          <w:sz w:val="24"/>
          <w:szCs w:val="24"/>
        </w:rPr>
        <w:t>委托代理人（签字或盖章）：</w:t>
      </w:r>
    </w:p>
    <w:p w14:paraId="3C29AEE2">
      <w:pPr>
        <w:tabs>
          <w:tab w:val="left" w:pos="4320"/>
        </w:tabs>
        <w:spacing w:line="420" w:lineRule="exact"/>
        <w:ind w:right="412" w:rightChars="196" w:firstLine="480" w:firstLineChars="200"/>
        <w:rPr>
          <w:rFonts w:hint="eastAsia" w:ascii="仿宋" w:hAnsi="仿宋" w:eastAsia="仿宋" w:cs="仿宋"/>
          <w:sz w:val="24"/>
          <w:szCs w:val="24"/>
        </w:rPr>
      </w:pPr>
      <w:r>
        <w:rPr>
          <w:rFonts w:hint="eastAsia" w:ascii="仿宋" w:hAnsi="仿宋" w:eastAsia="仿宋" w:cs="仿宋"/>
          <w:sz w:val="24"/>
          <w:szCs w:val="24"/>
        </w:rPr>
        <w:t>日期：    年   月   日</w:t>
      </w:r>
    </w:p>
    <w:p w14:paraId="50F34FF0">
      <w:pPr>
        <w:pStyle w:val="10"/>
        <w:adjustRightInd w:val="0"/>
        <w:snapToGrid w:val="0"/>
        <w:spacing w:line="360" w:lineRule="auto"/>
        <w:jc w:val="center"/>
        <w:rPr>
          <w:rFonts w:hint="eastAsia" w:ascii="仿宋" w:hAnsi="仿宋" w:eastAsia="仿宋" w:cs="仿宋"/>
          <w:b/>
          <w:bCs/>
          <w:sz w:val="24"/>
          <w:szCs w:val="24"/>
          <w:highlight w:val="none"/>
        </w:rPr>
        <w:sectPr>
          <w:headerReference r:id="rId6" w:type="default"/>
          <w:footerReference r:id="rId7"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0B10B13">
      <w:pPr>
        <w:pStyle w:val="10"/>
        <w:adjustRightInd w:val="0"/>
        <w:snapToGrid w:val="0"/>
        <w:spacing w:line="360" w:lineRule="auto"/>
        <w:jc w:val="center"/>
        <w:outlineLvl w:val="1"/>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业绩情况汇总表</w:t>
      </w:r>
    </w:p>
    <w:tbl>
      <w:tblPr>
        <w:tblStyle w:val="22"/>
        <w:tblW w:w="946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86"/>
        <w:gridCol w:w="1236"/>
        <w:gridCol w:w="1568"/>
        <w:gridCol w:w="1356"/>
        <w:gridCol w:w="1903"/>
        <w:gridCol w:w="1687"/>
      </w:tblGrid>
      <w:tr w14:paraId="26DBAA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28" w:type="dxa"/>
            <w:tcBorders>
              <w:top w:val="single" w:color="auto" w:sz="12" w:space="0"/>
              <w:bottom w:val="double" w:color="auto" w:sz="4" w:space="0"/>
            </w:tcBorders>
            <w:shd w:val="clear" w:color="auto" w:fill="EEECE1"/>
            <w:noWrap w:val="0"/>
            <w:vAlign w:val="center"/>
          </w:tcPr>
          <w:p w14:paraId="4B65A043">
            <w:pPr>
              <w:snapToGrid w:val="0"/>
              <w:ind w:left="-84" w:leftChars="-40" w:right="-107" w:rightChars="-51"/>
              <w:jc w:val="center"/>
              <w:rPr>
                <w:rFonts w:hint="eastAsia" w:ascii="仿宋" w:hAnsi="仿宋" w:eastAsia="仿宋" w:cs="仿宋"/>
                <w:sz w:val="24"/>
                <w:szCs w:val="24"/>
              </w:rPr>
            </w:pPr>
            <w:r>
              <w:rPr>
                <w:rFonts w:hint="eastAsia" w:ascii="仿宋" w:hAnsi="仿宋" w:eastAsia="仿宋" w:cs="仿宋"/>
                <w:sz w:val="24"/>
                <w:szCs w:val="24"/>
              </w:rPr>
              <w:t>序号</w:t>
            </w:r>
          </w:p>
        </w:tc>
        <w:tc>
          <w:tcPr>
            <w:tcW w:w="1186" w:type="dxa"/>
            <w:tcBorders>
              <w:top w:val="single" w:color="auto" w:sz="12" w:space="0"/>
              <w:bottom w:val="double" w:color="auto" w:sz="4" w:space="0"/>
            </w:tcBorders>
            <w:shd w:val="clear" w:color="auto" w:fill="EEECE1"/>
            <w:noWrap w:val="0"/>
            <w:vAlign w:val="center"/>
          </w:tcPr>
          <w:p w14:paraId="762FC4A4">
            <w:pPr>
              <w:snapToGrid w:val="0"/>
              <w:jc w:val="center"/>
              <w:rPr>
                <w:rFonts w:hint="eastAsia" w:ascii="仿宋" w:hAnsi="仿宋" w:eastAsia="仿宋" w:cs="仿宋"/>
                <w:sz w:val="24"/>
                <w:szCs w:val="24"/>
              </w:rPr>
            </w:pPr>
            <w:r>
              <w:rPr>
                <w:rFonts w:hint="eastAsia" w:ascii="仿宋" w:hAnsi="仿宋" w:eastAsia="仿宋" w:cs="仿宋"/>
                <w:sz w:val="24"/>
                <w:szCs w:val="24"/>
              </w:rPr>
              <w:t>业主名称</w:t>
            </w:r>
          </w:p>
        </w:tc>
        <w:tc>
          <w:tcPr>
            <w:tcW w:w="1236" w:type="dxa"/>
            <w:tcBorders>
              <w:top w:val="single" w:color="auto" w:sz="12" w:space="0"/>
              <w:bottom w:val="double" w:color="auto" w:sz="4" w:space="0"/>
            </w:tcBorders>
            <w:shd w:val="clear" w:color="auto" w:fill="EEECE1"/>
            <w:noWrap w:val="0"/>
            <w:vAlign w:val="center"/>
          </w:tcPr>
          <w:p w14:paraId="27F8412A">
            <w:pPr>
              <w:snapToGrid w:val="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1568" w:type="dxa"/>
            <w:tcBorders>
              <w:top w:val="single" w:color="auto" w:sz="12" w:space="0"/>
              <w:bottom w:val="double" w:color="auto" w:sz="4" w:space="0"/>
            </w:tcBorders>
            <w:shd w:val="clear" w:color="auto" w:fill="EEECE1"/>
            <w:noWrap w:val="0"/>
            <w:vAlign w:val="center"/>
          </w:tcPr>
          <w:p w14:paraId="2A4C86F9">
            <w:pPr>
              <w:snapToGrid w:val="0"/>
              <w:jc w:val="center"/>
              <w:rPr>
                <w:rFonts w:hint="eastAsia" w:ascii="仿宋" w:hAnsi="仿宋" w:eastAsia="仿宋" w:cs="仿宋"/>
                <w:sz w:val="24"/>
                <w:szCs w:val="24"/>
              </w:rPr>
            </w:pPr>
            <w:r>
              <w:rPr>
                <w:rFonts w:hint="eastAsia" w:ascii="仿宋" w:hAnsi="仿宋" w:eastAsia="仿宋" w:cs="仿宋"/>
                <w:sz w:val="24"/>
                <w:szCs w:val="24"/>
              </w:rPr>
              <w:t>合同内容</w:t>
            </w:r>
          </w:p>
        </w:tc>
        <w:tc>
          <w:tcPr>
            <w:tcW w:w="1356" w:type="dxa"/>
            <w:tcBorders>
              <w:top w:val="single" w:color="auto" w:sz="12" w:space="0"/>
              <w:bottom w:val="double" w:color="auto" w:sz="4" w:space="0"/>
            </w:tcBorders>
            <w:shd w:val="clear" w:color="auto" w:fill="EEECE1"/>
            <w:noWrap w:val="0"/>
            <w:vAlign w:val="center"/>
          </w:tcPr>
          <w:p w14:paraId="766334CE">
            <w:pPr>
              <w:snapToGrid w:val="0"/>
              <w:jc w:val="center"/>
              <w:rPr>
                <w:rFonts w:hint="eastAsia" w:ascii="仿宋" w:hAnsi="仿宋" w:eastAsia="仿宋" w:cs="仿宋"/>
                <w:sz w:val="24"/>
                <w:szCs w:val="24"/>
              </w:rPr>
            </w:pPr>
            <w:r>
              <w:rPr>
                <w:rFonts w:hint="eastAsia" w:ascii="仿宋" w:hAnsi="仿宋" w:eastAsia="仿宋" w:cs="仿宋"/>
                <w:sz w:val="24"/>
                <w:szCs w:val="24"/>
              </w:rPr>
              <w:t>合同总价</w:t>
            </w:r>
          </w:p>
        </w:tc>
        <w:tc>
          <w:tcPr>
            <w:tcW w:w="1903" w:type="dxa"/>
            <w:tcBorders>
              <w:top w:val="single" w:color="auto" w:sz="12" w:space="0"/>
              <w:bottom w:val="double" w:color="auto" w:sz="4" w:space="0"/>
            </w:tcBorders>
            <w:shd w:val="clear" w:color="auto" w:fill="EEECE1"/>
            <w:noWrap w:val="0"/>
            <w:vAlign w:val="center"/>
          </w:tcPr>
          <w:p w14:paraId="3D9158FD">
            <w:pPr>
              <w:snapToGrid w:val="0"/>
              <w:jc w:val="center"/>
              <w:rPr>
                <w:rFonts w:hint="eastAsia" w:ascii="仿宋" w:hAnsi="仿宋" w:eastAsia="仿宋" w:cs="仿宋"/>
                <w:sz w:val="24"/>
                <w:szCs w:val="24"/>
              </w:rPr>
            </w:pPr>
            <w:r>
              <w:rPr>
                <w:rFonts w:hint="eastAsia" w:ascii="仿宋" w:hAnsi="仿宋" w:eastAsia="仿宋" w:cs="仿宋"/>
                <w:sz w:val="24"/>
                <w:szCs w:val="24"/>
              </w:rPr>
              <w:t>签约及完成时间</w:t>
            </w:r>
          </w:p>
        </w:tc>
        <w:tc>
          <w:tcPr>
            <w:tcW w:w="1687" w:type="dxa"/>
            <w:tcBorders>
              <w:top w:val="single" w:color="auto" w:sz="12" w:space="0"/>
              <w:bottom w:val="double" w:color="auto" w:sz="4" w:space="0"/>
            </w:tcBorders>
            <w:shd w:val="clear" w:color="auto" w:fill="EEECE1"/>
            <w:noWrap w:val="0"/>
            <w:vAlign w:val="center"/>
          </w:tcPr>
          <w:p w14:paraId="4DA57F53">
            <w:pPr>
              <w:snapToGrid w:val="0"/>
              <w:jc w:val="center"/>
              <w:rPr>
                <w:rFonts w:hint="eastAsia" w:ascii="仿宋" w:hAnsi="仿宋" w:eastAsia="仿宋" w:cs="仿宋"/>
                <w:sz w:val="24"/>
                <w:szCs w:val="24"/>
              </w:rPr>
            </w:pPr>
            <w:r>
              <w:rPr>
                <w:rFonts w:hint="eastAsia" w:ascii="仿宋" w:hAnsi="仿宋" w:eastAsia="仿宋" w:cs="仿宋"/>
                <w:sz w:val="24"/>
                <w:szCs w:val="24"/>
              </w:rPr>
              <w:t>单位联系人及电话</w:t>
            </w:r>
          </w:p>
        </w:tc>
      </w:tr>
      <w:tr w14:paraId="347454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8" w:type="dxa"/>
            <w:tcBorders>
              <w:top w:val="double" w:color="auto" w:sz="4" w:space="0"/>
            </w:tcBorders>
            <w:noWrap w:val="0"/>
            <w:vAlign w:val="center"/>
          </w:tcPr>
          <w:p w14:paraId="54487705">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186" w:type="dxa"/>
            <w:tcBorders>
              <w:top w:val="double" w:color="auto" w:sz="4" w:space="0"/>
            </w:tcBorders>
            <w:noWrap w:val="0"/>
            <w:vAlign w:val="center"/>
          </w:tcPr>
          <w:p w14:paraId="3D9FF72B">
            <w:pPr>
              <w:spacing w:line="400" w:lineRule="exact"/>
              <w:jc w:val="center"/>
              <w:rPr>
                <w:rFonts w:hint="eastAsia" w:ascii="仿宋" w:hAnsi="仿宋" w:eastAsia="仿宋" w:cs="仿宋"/>
                <w:sz w:val="24"/>
                <w:szCs w:val="24"/>
              </w:rPr>
            </w:pPr>
          </w:p>
        </w:tc>
        <w:tc>
          <w:tcPr>
            <w:tcW w:w="1236" w:type="dxa"/>
            <w:tcBorders>
              <w:top w:val="double" w:color="auto" w:sz="4" w:space="0"/>
            </w:tcBorders>
            <w:noWrap w:val="0"/>
            <w:vAlign w:val="center"/>
          </w:tcPr>
          <w:p w14:paraId="713CB043">
            <w:pPr>
              <w:spacing w:line="400" w:lineRule="exact"/>
              <w:jc w:val="center"/>
              <w:rPr>
                <w:rFonts w:hint="eastAsia" w:ascii="仿宋" w:hAnsi="仿宋" w:eastAsia="仿宋" w:cs="仿宋"/>
                <w:sz w:val="24"/>
                <w:szCs w:val="24"/>
              </w:rPr>
            </w:pPr>
          </w:p>
        </w:tc>
        <w:tc>
          <w:tcPr>
            <w:tcW w:w="1568" w:type="dxa"/>
            <w:tcBorders>
              <w:top w:val="double" w:color="auto" w:sz="4" w:space="0"/>
            </w:tcBorders>
            <w:noWrap w:val="0"/>
            <w:vAlign w:val="center"/>
          </w:tcPr>
          <w:p w14:paraId="23F2D502">
            <w:pPr>
              <w:spacing w:line="400" w:lineRule="exact"/>
              <w:jc w:val="center"/>
              <w:rPr>
                <w:rFonts w:hint="eastAsia" w:ascii="仿宋" w:hAnsi="仿宋" w:eastAsia="仿宋" w:cs="仿宋"/>
                <w:sz w:val="24"/>
                <w:szCs w:val="24"/>
              </w:rPr>
            </w:pPr>
          </w:p>
        </w:tc>
        <w:tc>
          <w:tcPr>
            <w:tcW w:w="1356" w:type="dxa"/>
            <w:tcBorders>
              <w:top w:val="double" w:color="auto" w:sz="4" w:space="0"/>
            </w:tcBorders>
            <w:noWrap w:val="0"/>
            <w:vAlign w:val="center"/>
          </w:tcPr>
          <w:p w14:paraId="3C1AA2F9">
            <w:pPr>
              <w:spacing w:line="400" w:lineRule="exact"/>
              <w:jc w:val="center"/>
              <w:rPr>
                <w:rFonts w:hint="eastAsia" w:ascii="仿宋" w:hAnsi="仿宋" w:eastAsia="仿宋" w:cs="仿宋"/>
                <w:sz w:val="24"/>
                <w:szCs w:val="24"/>
              </w:rPr>
            </w:pPr>
          </w:p>
        </w:tc>
        <w:tc>
          <w:tcPr>
            <w:tcW w:w="1903" w:type="dxa"/>
            <w:tcBorders>
              <w:top w:val="double" w:color="auto" w:sz="4" w:space="0"/>
            </w:tcBorders>
            <w:noWrap w:val="0"/>
            <w:vAlign w:val="center"/>
          </w:tcPr>
          <w:p w14:paraId="209820C4">
            <w:pPr>
              <w:spacing w:line="400" w:lineRule="exact"/>
              <w:jc w:val="center"/>
              <w:rPr>
                <w:rFonts w:hint="eastAsia" w:ascii="仿宋" w:hAnsi="仿宋" w:eastAsia="仿宋" w:cs="仿宋"/>
                <w:sz w:val="24"/>
                <w:szCs w:val="24"/>
              </w:rPr>
            </w:pPr>
          </w:p>
        </w:tc>
        <w:tc>
          <w:tcPr>
            <w:tcW w:w="1687" w:type="dxa"/>
            <w:tcBorders>
              <w:top w:val="double" w:color="auto" w:sz="4" w:space="0"/>
            </w:tcBorders>
            <w:noWrap w:val="0"/>
            <w:vAlign w:val="center"/>
          </w:tcPr>
          <w:p w14:paraId="2DEF7E9D">
            <w:pPr>
              <w:spacing w:line="400" w:lineRule="exact"/>
              <w:jc w:val="center"/>
              <w:rPr>
                <w:rFonts w:hint="eastAsia" w:ascii="仿宋" w:hAnsi="仿宋" w:eastAsia="仿宋" w:cs="仿宋"/>
                <w:sz w:val="24"/>
                <w:szCs w:val="24"/>
              </w:rPr>
            </w:pPr>
          </w:p>
        </w:tc>
      </w:tr>
      <w:tr w14:paraId="59A248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271812FA">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186" w:type="dxa"/>
            <w:noWrap w:val="0"/>
            <w:vAlign w:val="center"/>
          </w:tcPr>
          <w:p w14:paraId="58BD5C64">
            <w:pPr>
              <w:spacing w:line="400" w:lineRule="exact"/>
              <w:jc w:val="center"/>
              <w:rPr>
                <w:rFonts w:hint="eastAsia" w:ascii="仿宋" w:hAnsi="仿宋" w:eastAsia="仿宋" w:cs="仿宋"/>
                <w:sz w:val="24"/>
                <w:szCs w:val="24"/>
              </w:rPr>
            </w:pPr>
          </w:p>
        </w:tc>
        <w:tc>
          <w:tcPr>
            <w:tcW w:w="1236" w:type="dxa"/>
            <w:noWrap w:val="0"/>
            <w:vAlign w:val="center"/>
          </w:tcPr>
          <w:p w14:paraId="49454ADF">
            <w:pPr>
              <w:spacing w:line="400" w:lineRule="exact"/>
              <w:jc w:val="center"/>
              <w:rPr>
                <w:rFonts w:hint="eastAsia" w:ascii="仿宋" w:hAnsi="仿宋" w:eastAsia="仿宋" w:cs="仿宋"/>
                <w:sz w:val="24"/>
                <w:szCs w:val="24"/>
              </w:rPr>
            </w:pPr>
          </w:p>
        </w:tc>
        <w:tc>
          <w:tcPr>
            <w:tcW w:w="1568" w:type="dxa"/>
            <w:noWrap w:val="0"/>
            <w:vAlign w:val="center"/>
          </w:tcPr>
          <w:p w14:paraId="0237C1E2">
            <w:pPr>
              <w:spacing w:line="400" w:lineRule="exact"/>
              <w:jc w:val="center"/>
              <w:rPr>
                <w:rFonts w:hint="eastAsia" w:ascii="仿宋" w:hAnsi="仿宋" w:eastAsia="仿宋" w:cs="仿宋"/>
                <w:sz w:val="24"/>
                <w:szCs w:val="24"/>
              </w:rPr>
            </w:pPr>
          </w:p>
        </w:tc>
        <w:tc>
          <w:tcPr>
            <w:tcW w:w="1356" w:type="dxa"/>
            <w:noWrap w:val="0"/>
            <w:vAlign w:val="center"/>
          </w:tcPr>
          <w:p w14:paraId="25BA0D31">
            <w:pPr>
              <w:spacing w:line="400" w:lineRule="exact"/>
              <w:jc w:val="center"/>
              <w:rPr>
                <w:rFonts w:hint="eastAsia" w:ascii="仿宋" w:hAnsi="仿宋" w:eastAsia="仿宋" w:cs="仿宋"/>
                <w:sz w:val="24"/>
                <w:szCs w:val="24"/>
              </w:rPr>
            </w:pPr>
          </w:p>
        </w:tc>
        <w:tc>
          <w:tcPr>
            <w:tcW w:w="1903" w:type="dxa"/>
            <w:noWrap w:val="0"/>
            <w:vAlign w:val="center"/>
          </w:tcPr>
          <w:p w14:paraId="5BD90629">
            <w:pPr>
              <w:spacing w:line="400" w:lineRule="exact"/>
              <w:jc w:val="center"/>
              <w:rPr>
                <w:rFonts w:hint="eastAsia" w:ascii="仿宋" w:hAnsi="仿宋" w:eastAsia="仿宋" w:cs="仿宋"/>
                <w:sz w:val="24"/>
                <w:szCs w:val="24"/>
              </w:rPr>
            </w:pPr>
          </w:p>
        </w:tc>
        <w:tc>
          <w:tcPr>
            <w:tcW w:w="1687" w:type="dxa"/>
            <w:noWrap w:val="0"/>
            <w:vAlign w:val="center"/>
          </w:tcPr>
          <w:p w14:paraId="01CE8CFD">
            <w:pPr>
              <w:spacing w:line="400" w:lineRule="exact"/>
              <w:jc w:val="center"/>
              <w:rPr>
                <w:rFonts w:hint="eastAsia" w:ascii="仿宋" w:hAnsi="仿宋" w:eastAsia="仿宋" w:cs="仿宋"/>
                <w:sz w:val="24"/>
                <w:szCs w:val="24"/>
              </w:rPr>
            </w:pPr>
          </w:p>
        </w:tc>
      </w:tr>
      <w:tr w14:paraId="5ABD89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440B735D">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186" w:type="dxa"/>
            <w:noWrap w:val="0"/>
            <w:vAlign w:val="center"/>
          </w:tcPr>
          <w:p w14:paraId="77597933">
            <w:pPr>
              <w:spacing w:line="400" w:lineRule="exact"/>
              <w:jc w:val="center"/>
              <w:rPr>
                <w:rFonts w:hint="eastAsia" w:ascii="仿宋" w:hAnsi="仿宋" w:eastAsia="仿宋" w:cs="仿宋"/>
                <w:sz w:val="24"/>
                <w:szCs w:val="24"/>
              </w:rPr>
            </w:pPr>
          </w:p>
        </w:tc>
        <w:tc>
          <w:tcPr>
            <w:tcW w:w="1236" w:type="dxa"/>
            <w:noWrap w:val="0"/>
            <w:vAlign w:val="center"/>
          </w:tcPr>
          <w:p w14:paraId="44495871">
            <w:pPr>
              <w:spacing w:line="400" w:lineRule="exact"/>
              <w:jc w:val="center"/>
              <w:rPr>
                <w:rFonts w:hint="eastAsia" w:ascii="仿宋" w:hAnsi="仿宋" w:eastAsia="仿宋" w:cs="仿宋"/>
                <w:sz w:val="24"/>
                <w:szCs w:val="24"/>
              </w:rPr>
            </w:pPr>
          </w:p>
        </w:tc>
        <w:tc>
          <w:tcPr>
            <w:tcW w:w="1568" w:type="dxa"/>
            <w:noWrap w:val="0"/>
            <w:vAlign w:val="center"/>
          </w:tcPr>
          <w:p w14:paraId="42F4E8EC">
            <w:pPr>
              <w:spacing w:line="400" w:lineRule="exact"/>
              <w:jc w:val="center"/>
              <w:rPr>
                <w:rFonts w:hint="eastAsia" w:ascii="仿宋" w:hAnsi="仿宋" w:eastAsia="仿宋" w:cs="仿宋"/>
                <w:sz w:val="24"/>
                <w:szCs w:val="24"/>
              </w:rPr>
            </w:pPr>
          </w:p>
        </w:tc>
        <w:tc>
          <w:tcPr>
            <w:tcW w:w="1356" w:type="dxa"/>
            <w:noWrap w:val="0"/>
            <w:vAlign w:val="center"/>
          </w:tcPr>
          <w:p w14:paraId="676B45CA">
            <w:pPr>
              <w:spacing w:line="400" w:lineRule="exact"/>
              <w:jc w:val="center"/>
              <w:rPr>
                <w:rFonts w:hint="eastAsia" w:ascii="仿宋" w:hAnsi="仿宋" w:eastAsia="仿宋" w:cs="仿宋"/>
                <w:sz w:val="24"/>
                <w:szCs w:val="24"/>
              </w:rPr>
            </w:pPr>
          </w:p>
        </w:tc>
        <w:tc>
          <w:tcPr>
            <w:tcW w:w="1903" w:type="dxa"/>
            <w:noWrap w:val="0"/>
            <w:vAlign w:val="center"/>
          </w:tcPr>
          <w:p w14:paraId="15C80AB0">
            <w:pPr>
              <w:spacing w:line="400" w:lineRule="exact"/>
              <w:jc w:val="center"/>
              <w:rPr>
                <w:rFonts w:hint="eastAsia" w:ascii="仿宋" w:hAnsi="仿宋" w:eastAsia="仿宋" w:cs="仿宋"/>
                <w:sz w:val="24"/>
                <w:szCs w:val="24"/>
              </w:rPr>
            </w:pPr>
          </w:p>
        </w:tc>
        <w:tc>
          <w:tcPr>
            <w:tcW w:w="1687" w:type="dxa"/>
            <w:noWrap w:val="0"/>
            <w:vAlign w:val="center"/>
          </w:tcPr>
          <w:p w14:paraId="2D121CC2">
            <w:pPr>
              <w:spacing w:line="400" w:lineRule="exact"/>
              <w:jc w:val="center"/>
              <w:rPr>
                <w:rFonts w:hint="eastAsia" w:ascii="仿宋" w:hAnsi="仿宋" w:eastAsia="仿宋" w:cs="仿宋"/>
                <w:sz w:val="24"/>
                <w:szCs w:val="24"/>
              </w:rPr>
            </w:pPr>
          </w:p>
        </w:tc>
      </w:tr>
      <w:tr w14:paraId="0BE0EB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724A6D9F">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186" w:type="dxa"/>
            <w:noWrap w:val="0"/>
            <w:vAlign w:val="center"/>
          </w:tcPr>
          <w:p w14:paraId="296E3A3E">
            <w:pPr>
              <w:spacing w:line="400" w:lineRule="exact"/>
              <w:jc w:val="center"/>
              <w:rPr>
                <w:rFonts w:hint="eastAsia" w:ascii="仿宋" w:hAnsi="仿宋" w:eastAsia="仿宋" w:cs="仿宋"/>
                <w:sz w:val="24"/>
                <w:szCs w:val="24"/>
              </w:rPr>
            </w:pPr>
          </w:p>
        </w:tc>
        <w:tc>
          <w:tcPr>
            <w:tcW w:w="1236" w:type="dxa"/>
            <w:noWrap w:val="0"/>
            <w:vAlign w:val="center"/>
          </w:tcPr>
          <w:p w14:paraId="1B046D7D">
            <w:pPr>
              <w:spacing w:line="400" w:lineRule="exact"/>
              <w:jc w:val="center"/>
              <w:rPr>
                <w:rFonts w:hint="eastAsia" w:ascii="仿宋" w:hAnsi="仿宋" w:eastAsia="仿宋" w:cs="仿宋"/>
                <w:sz w:val="24"/>
                <w:szCs w:val="24"/>
              </w:rPr>
            </w:pPr>
          </w:p>
        </w:tc>
        <w:tc>
          <w:tcPr>
            <w:tcW w:w="1568" w:type="dxa"/>
            <w:noWrap w:val="0"/>
            <w:vAlign w:val="center"/>
          </w:tcPr>
          <w:p w14:paraId="38721BBD">
            <w:pPr>
              <w:spacing w:line="400" w:lineRule="exact"/>
              <w:jc w:val="center"/>
              <w:rPr>
                <w:rFonts w:hint="eastAsia" w:ascii="仿宋" w:hAnsi="仿宋" w:eastAsia="仿宋" w:cs="仿宋"/>
                <w:sz w:val="24"/>
                <w:szCs w:val="24"/>
              </w:rPr>
            </w:pPr>
          </w:p>
        </w:tc>
        <w:tc>
          <w:tcPr>
            <w:tcW w:w="1356" w:type="dxa"/>
            <w:noWrap w:val="0"/>
            <w:vAlign w:val="center"/>
          </w:tcPr>
          <w:p w14:paraId="37111861">
            <w:pPr>
              <w:spacing w:line="400" w:lineRule="exact"/>
              <w:jc w:val="center"/>
              <w:rPr>
                <w:rFonts w:hint="eastAsia" w:ascii="仿宋" w:hAnsi="仿宋" w:eastAsia="仿宋" w:cs="仿宋"/>
                <w:sz w:val="24"/>
                <w:szCs w:val="24"/>
              </w:rPr>
            </w:pPr>
          </w:p>
        </w:tc>
        <w:tc>
          <w:tcPr>
            <w:tcW w:w="1903" w:type="dxa"/>
            <w:noWrap w:val="0"/>
            <w:vAlign w:val="center"/>
          </w:tcPr>
          <w:p w14:paraId="5C3A202A">
            <w:pPr>
              <w:spacing w:line="400" w:lineRule="exact"/>
              <w:jc w:val="center"/>
              <w:rPr>
                <w:rFonts w:hint="eastAsia" w:ascii="仿宋" w:hAnsi="仿宋" w:eastAsia="仿宋" w:cs="仿宋"/>
                <w:sz w:val="24"/>
                <w:szCs w:val="24"/>
              </w:rPr>
            </w:pPr>
          </w:p>
        </w:tc>
        <w:tc>
          <w:tcPr>
            <w:tcW w:w="1687" w:type="dxa"/>
            <w:noWrap w:val="0"/>
            <w:vAlign w:val="center"/>
          </w:tcPr>
          <w:p w14:paraId="2230AD43">
            <w:pPr>
              <w:spacing w:line="400" w:lineRule="exact"/>
              <w:jc w:val="center"/>
              <w:rPr>
                <w:rFonts w:hint="eastAsia" w:ascii="仿宋" w:hAnsi="仿宋" w:eastAsia="仿宋" w:cs="仿宋"/>
                <w:sz w:val="24"/>
                <w:szCs w:val="24"/>
              </w:rPr>
            </w:pPr>
          </w:p>
        </w:tc>
      </w:tr>
      <w:tr w14:paraId="04371B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53D4383C">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1186" w:type="dxa"/>
            <w:noWrap w:val="0"/>
            <w:vAlign w:val="center"/>
          </w:tcPr>
          <w:p w14:paraId="5B378ECC">
            <w:pPr>
              <w:spacing w:line="400" w:lineRule="exact"/>
              <w:jc w:val="center"/>
              <w:rPr>
                <w:rFonts w:hint="eastAsia" w:ascii="仿宋" w:hAnsi="仿宋" w:eastAsia="仿宋" w:cs="仿宋"/>
                <w:sz w:val="24"/>
                <w:szCs w:val="24"/>
              </w:rPr>
            </w:pPr>
          </w:p>
        </w:tc>
        <w:tc>
          <w:tcPr>
            <w:tcW w:w="1236" w:type="dxa"/>
            <w:noWrap w:val="0"/>
            <w:vAlign w:val="center"/>
          </w:tcPr>
          <w:p w14:paraId="2A1F1A10">
            <w:pPr>
              <w:spacing w:line="400" w:lineRule="exact"/>
              <w:jc w:val="center"/>
              <w:rPr>
                <w:rFonts w:hint="eastAsia" w:ascii="仿宋" w:hAnsi="仿宋" w:eastAsia="仿宋" w:cs="仿宋"/>
                <w:sz w:val="24"/>
                <w:szCs w:val="24"/>
              </w:rPr>
            </w:pPr>
          </w:p>
        </w:tc>
        <w:tc>
          <w:tcPr>
            <w:tcW w:w="1568" w:type="dxa"/>
            <w:noWrap w:val="0"/>
            <w:vAlign w:val="center"/>
          </w:tcPr>
          <w:p w14:paraId="4D44A1B7">
            <w:pPr>
              <w:spacing w:line="400" w:lineRule="exact"/>
              <w:jc w:val="center"/>
              <w:rPr>
                <w:rFonts w:hint="eastAsia" w:ascii="仿宋" w:hAnsi="仿宋" w:eastAsia="仿宋" w:cs="仿宋"/>
                <w:sz w:val="24"/>
                <w:szCs w:val="24"/>
              </w:rPr>
            </w:pPr>
          </w:p>
        </w:tc>
        <w:tc>
          <w:tcPr>
            <w:tcW w:w="1356" w:type="dxa"/>
            <w:noWrap w:val="0"/>
            <w:vAlign w:val="center"/>
          </w:tcPr>
          <w:p w14:paraId="63551C76">
            <w:pPr>
              <w:spacing w:line="400" w:lineRule="exact"/>
              <w:jc w:val="center"/>
              <w:rPr>
                <w:rFonts w:hint="eastAsia" w:ascii="仿宋" w:hAnsi="仿宋" w:eastAsia="仿宋" w:cs="仿宋"/>
                <w:sz w:val="24"/>
                <w:szCs w:val="24"/>
              </w:rPr>
            </w:pPr>
          </w:p>
        </w:tc>
        <w:tc>
          <w:tcPr>
            <w:tcW w:w="1903" w:type="dxa"/>
            <w:noWrap w:val="0"/>
            <w:vAlign w:val="center"/>
          </w:tcPr>
          <w:p w14:paraId="51EDB727">
            <w:pPr>
              <w:spacing w:line="400" w:lineRule="exact"/>
              <w:jc w:val="center"/>
              <w:rPr>
                <w:rFonts w:hint="eastAsia" w:ascii="仿宋" w:hAnsi="仿宋" w:eastAsia="仿宋" w:cs="仿宋"/>
                <w:sz w:val="24"/>
                <w:szCs w:val="24"/>
              </w:rPr>
            </w:pPr>
          </w:p>
        </w:tc>
        <w:tc>
          <w:tcPr>
            <w:tcW w:w="1687" w:type="dxa"/>
            <w:noWrap w:val="0"/>
            <w:vAlign w:val="center"/>
          </w:tcPr>
          <w:p w14:paraId="6832FB58">
            <w:pPr>
              <w:spacing w:line="400" w:lineRule="exact"/>
              <w:jc w:val="center"/>
              <w:rPr>
                <w:rFonts w:hint="eastAsia" w:ascii="仿宋" w:hAnsi="仿宋" w:eastAsia="仿宋" w:cs="仿宋"/>
                <w:sz w:val="24"/>
                <w:szCs w:val="24"/>
              </w:rPr>
            </w:pPr>
          </w:p>
        </w:tc>
      </w:tr>
      <w:tr w14:paraId="039AB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64AB1A33">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1186" w:type="dxa"/>
            <w:noWrap w:val="0"/>
            <w:vAlign w:val="center"/>
          </w:tcPr>
          <w:p w14:paraId="153EAB20">
            <w:pPr>
              <w:spacing w:line="400" w:lineRule="exact"/>
              <w:jc w:val="center"/>
              <w:rPr>
                <w:rFonts w:hint="eastAsia" w:ascii="仿宋" w:hAnsi="仿宋" w:eastAsia="仿宋" w:cs="仿宋"/>
                <w:sz w:val="24"/>
                <w:szCs w:val="24"/>
              </w:rPr>
            </w:pPr>
          </w:p>
        </w:tc>
        <w:tc>
          <w:tcPr>
            <w:tcW w:w="1236" w:type="dxa"/>
            <w:noWrap w:val="0"/>
            <w:vAlign w:val="center"/>
          </w:tcPr>
          <w:p w14:paraId="5B045B99">
            <w:pPr>
              <w:spacing w:line="400" w:lineRule="exact"/>
              <w:jc w:val="center"/>
              <w:rPr>
                <w:rFonts w:hint="eastAsia" w:ascii="仿宋" w:hAnsi="仿宋" w:eastAsia="仿宋" w:cs="仿宋"/>
                <w:sz w:val="24"/>
                <w:szCs w:val="24"/>
              </w:rPr>
            </w:pPr>
          </w:p>
        </w:tc>
        <w:tc>
          <w:tcPr>
            <w:tcW w:w="1568" w:type="dxa"/>
            <w:noWrap w:val="0"/>
            <w:vAlign w:val="center"/>
          </w:tcPr>
          <w:p w14:paraId="3F35D546">
            <w:pPr>
              <w:spacing w:line="400" w:lineRule="exact"/>
              <w:jc w:val="center"/>
              <w:rPr>
                <w:rFonts w:hint="eastAsia" w:ascii="仿宋" w:hAnsi="仿宋" w:eastAsia="仿宋" w:cs="仿宋"/>
                <w:sz w:val="24"/>
                <w:szCs w:val="24"/>
              </w:rPr>
            </w:pPr>
          </w:p>
        </w:tc>
        <w:tc>
          <w:tcPr>
            <w:tcW w:w="1356" w:type="dxa"/>
            <w:noWrap w:val="0"/>
            <w:vAlign w:val="center"/>
          </w:tcPr>
          <w:p w14:paraId="2B6F429E">
            <w:pPr>
              <w:spacing w:line="400" w:lineRule="exact"/>
              <w:jc w:val="center"/>
              <w:rPr>
                <w:rFonts w:hint="eastAsia" w:ascii="仿宋" w:hAnsi="仿宋" w:eastAsia="仿宋" w:cs="仿宋"/>
                <w:sz w:val="24"/>
                <w:szCs w:val="24"/>
              </w:rPr>
            </w:pPr>
          </w:p>
        </w:tc>
        <w:tc>
          <w:tcPr>
            <w:tcW w:w="1903" w:type="dxa"/>
            <w:noWrap w:val="0"/>
            <w:vAlign w:val="center"/>
          </w:tcPr>
          <w:p w14:paraId="637E6F58">
            <w:pPr>
              <w:spacing w:line="400" w:lineRule="exact"/>
              <w:jc w:val="center"/>
              <w:rPr>
                <w:rFonts w:hint="eastAsia" w:ascii="仿宋" w:hAnsi="仿宋" w:eastAsia="仿宋" w:cs="仿宋"/>
                <w:sz w:val="24"/>
                <w:szCs w:val="24"/>
              </w:rPr>
            </w:pPr>
          </w:p>
        </w:tc>
        <w:tc>
          <w:tcPr>
            <w:tcW w:w="1687" w:type="dxa"/>
            <w:noWrap w:val="0"/>
            <w:vAlign w:val="center"/>
          </w:tcPr>
          <w:p w14:paraId="109CC757">
            <w:pPr>
              <w:spacing w:line="400" w:lineRule="exact"/>
              <w:jc w:val="center"/>
              <w:rPr>
                <w:rFonts w:hint="eastAsia" w:ascii="仿宋" w:hAnsi="仿宋" w:eastAsia="仿宋" w:cs="仿宋"/>
                <w:sz w:val="24"/>
                <w:szCs w:val="24"/>
              </w:rPr>
            </w:pPr>
          </w:p>
        </w:tc>
      </w:tr>
      <w:tr w14:paraId="663E8D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57029B8D">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1186" w:type="dxa"/>
            <w:noWrap w:val="0"/>
            <w:vAlign w:val="center"/>
          </w:tcPr>
          <w:p w14:paraId="26BBDDC8">
            <w:pPr>
              <w:spacing w:line="400" w:lineRule="exact"/>
              <w:jc w:val="center"/>
              <w:rPr>
                <w:rFonts w:hint="eastAsia" w:ascii="仿宋" w:hAnsi="仿宋" w:eastAsia="仿宋" w:cs="仿宋"/>
                <w:sz w:val="24"/>
                <w:szCs w:val="24"/>
              </w:rPr>
            </w:pPr>
          </w:p>
        </w:tc>
        <w:tc>
          <w:tcPr>
            <w:tcW w:w="1236" w:type="dxa"/>
            <w:noWrap w:val="0"/>
            <w:vAlign w:val="center"/>
          </w:tcPr>
          <w:p w14:paraId="5B35AEE5">
            <w:pPr>
              <w:spacing w:line="400" w:lineRule="exact"/>
              <w:jc w:val="center"/>
              <w:rPr>
                <w:rFonts w:hint="eastAsia" w:ascii="仿宋" w:hAnsi="仿宋" w:eastAsia="仿宋" w:cs="仿宋"/>
                <w:sz w:val="24"/>
                <w:szCs w:val="24"/>
              </w:rPr>
            </w:pPr>
          </w:p>
        </w:tc>
        <w:tc>
          <w:tcPr>
            <w:tcW w:w="1568" w:type="dxa"/>
            <w:noWrap w:val="0"/>
            <w:vAlign w:val="center"/>
          </w:tcPr>
          <w:p w14:paraId="17961ECC">
            <w:pPr>
              <w:spacing w:line="400" w:lineRule="exact"/>
              <w:jc w:val="center"/>
              <w:rPr>
                <w:rFonts w:hint="eastAsia" w:ascii="仿宋" w:hAnsi="仿宋" w:eastAsia="仿宋" w:cs="仿宋"/>
                <w:sz w:val="24"/>
                <w:szCs w:val="24"/>
              </w:rPr>
            </w:pPr>
          </w:p>
        </w:tc>
        <w:tc>
          <w:tcPr>
            <w:tcW w:w="1356" w:type="dxa"/>
            <w:noWrap w:val="0"/>
            <w:vAlign w:val="center"/>
          </w:tcPr>
          <w:p w14:paraId="477D72F5">
            <w:pPr>
              <w:spacing w:line="400" w:lineRule="exact"/>
              <w:jc w:val="center"/>
              <w:rPr>
                <w:rFonts w:hint="eastAsia" w:ascii="仿宋" w:hAnsi="仿宋" w:eastAsia="仿宋" w:cs="仿宋"/>
                <w:sz w:val="24"/>
                <w:szCs w:val="24"/>
              </w:rPr>
            </w:pPr>
          </w:p>
        </w:tc>
        <w:tc>
          <w:tcPr>
            <w:tcW w:w="1903" w:type="dxa"/>
            <w:noWrap w:val="0"/>
            <w:vAlign w:val="center"/>
          </w:tcPr>
          <w:p w14:paraId="3CE0AEF8">
            <w:pPr>
              <w:spacing w:line="400" w:lineRule="exact"/>
              <w:jc w:val="center"/>
              <w:rPr>
                <w:rFonts w:hint="eastAsia" w:ascii="仿宋" w:hAnsi="仿宋" w:eastAsia="仿宋" w:cs="仿宋"/>
                <w:sz w:val="24"/>
                <w:szCs w:val="24"/>
              </w:rPr>
            </w:pPr>
          </w:p>
        </w:tc>
        <w:tc>
          <w:tcPr>
            <w:tcW w:w="1687" w:type="dxa"/>
            <w:noWrap w:val="0"/>
            <w:vAlign w:val="center"/>
          </w:tcPr>
          <w:p w14:paraId="0DD829EB">
            <w:pPr>
              <w:spacing w:line="400" w:lineRule="exact"/>
              <w:jc w:val="center"/>
              <w:rPr>
                <w:rFonts w:hint="eastAsia" w:ascii="仿宋" w:hAnsi="仿宋" w:eastAsia="仿宋" w:cs="仿宋"/>
                <w:sz w:val="24"/>
                <w:szCs w:val="24"/>
              </w:rPr>
            </w:pPr>
          </w:p>
        </w:tc>
      </w:tr>
      <w:tr w14:paraId="22AD06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28" w:type="dxa"/>
            <w:noWrap w:val="0"/>
            <w:vAlign w:val="center"/>
          </w:tcPr>
          <w:p w14:paraId="7DF423EA">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1186" w:type="dxa"/>
            <w:noWrap w:val="0"/>
            <w:vAlign w:val="center"/>
          </w:tcPr>
          <w:p w14:paraId="002F80CE">
            <w:pPr>
              <w:spacing w:line="400" w:lineRule="exact"/>
              <w:jc w:val="center"/>
              <w:rPr>
                <w:rFonts w:hint="eastAsia" w:ascii="仿宋" w:hAnsi="仿宋" w:eastAsia="仿宋" w:cs="仿宋"/>
                <w:sz w:val="24"/>
                <w:szCs w:val="24"/>
              </w:rPr>
            </w:pPr>
          </w:p>
        </w:tc>
        <w:tc>
          <w:tcPr>
            <w:tcW w:w="1236" w:type="dxa"/>
            <w:noWrap w:val="0"/>
            <w:vAlign w:val="center"/>
          </w:tcPr>
          <w:p w14:paraId="1745CFB9">
            <w:pPr>
              <w:spacing w:line="400" w:lineRule="exact"/>
              <w:jc w:val="center"/>
              <w:rPr>
                <w:rFonts w:hint="eastAsia" w:ascii="仿宋" w:hAnsi="仿宋" w:eastAsia="仿宋" w:cs="仿宋"/>
                <w:sz w:val="24"/>
                <w:szCs w:val="24"/>
              </w:rPr>
            </w:pPr>
          </w:p>
        </w:tc>
        <w:tc>
          <w:tcPr>
            <w:tcW w:w="1568" w:type="dxa"/>
            <w:noWrap w:val="0"/>
            <w:vAlign w:val="center"/>
          </w:tcPr>
          <w:p w14:paraId="0F7CF941">
            <w:pPr>
              <w:spacing w:line="400" w:lineRule="exact"/>
              <w:jc w:val="center"/>
              <w:rPr>
                <w:rFonts w:hint="eastAsia" w:ascii="仿宋" w:hAnsi="仿宋" w:eastAsia="仿宋" w:cs="仿宋"/>
                <w:sz w:val="24"/>
                <w:szCs w:val="24"/>
              </w:rPr>
            </w:pPr>
          </w:p>
        </w:tc>
        <w:tc>
          <w:tcPr>
            <w:tcW w:w="1356" w:type="dxa"/>
            <w:noWrap w:val="0"/>
            <w:vAlign w:val="center"/>
          </w:tcPr>
          <w:p w14:paraId="4197C12A">
            <w:pPr>
              <w:spacing w:line="400" w:lineRule="exact"/>
              <w:jc w:val="center"/>
              <w:rPr>
                <w:rFonts w:hint="eastAsia" w:ascii="仿宋" w:hAnsi="仿宋" w:eastAsia="仿宋" w:cs="仿宋"/>
                <w:sz w:val="24"/>
                <w:szCs w:val="24"/>
              </w:rPr>
            </w:pPr>
          </w:p>
        </w:tc>
        <w:tc>
          <w:tcPr>
            <w:tcW w:w="1903" w:type="dxa"/>
            <w:noWrap w:val="0"/>
            <w:vAlign w:val="center"/>
          </w:tcPr>
          <w:p w14:paraId="0B0BAA68">
            <w:pPr>
              <w:spacing w:line="400" w:lineRule="exact"/>
              <w:jc w:val="center"/>
              <w:rPr>
                <w:rFonts w:hint="eastAsia" w:ascii="仿宋" w:hAnsi="仿宋" w:eastAsia="仿宋" w:cs="仿宋"/>
                <w:sz w:val="24"/>
                <w:szCs w:val="24"/>
              </w:rPr>
            </w:pPr>
          </w:p>
        </w:tc>
        <w:tc>
          <w:tcPr>
            <w:tcW w:w="1687" w:type="dxa"/>
            <w:noWrap w:val="0"/>
            <w:vAlign w:val="center"/>
          </w:tcPr>
          <w:p w14:paraId="7AB9542C">
            <w:pPr>
              <w:spacing w:line="400" w:lineRule="exact"/>
              <w:jc w:val="center"/>
              <w:rPr>
                <w:rFonts w:hint="eastAsia" w:ascii="仿宋" w:hAnsi="仿宋" w:eastAsia="仿宋" w:cs="仿宋"/>
                <w:sz w:val="24"/>
                <w:szCs w:val="24"/>
              </w:rPr>
            </w:pPr>
          </w:p>
        </w:tc>
      </w:tr>
    </w:tbl>
    <w:p w14:paraId="3F6F62A8">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Cs/>
          <w:sz w:val="24"/>
          <w:szCs w:val="24"/>
          <w:highlight w:val="none"/>
        </w:rPr>
        <w:t>注：</w:t>
      </w:r>
      <w:r>
        <w:rPr>
          <w:rFonts w:hint="eastAsia" w:ascii="仿宋" w:hAnsi="仿宋" w:eastAsia="仿宋" w:cs="仿宋"/>
          <w:sz w:val="24"/>
          <w:szCs w:val="24"/>
          <w:highlight w:val="none"/>
        </w:rPr>
        <w:t>本表后应按要求附业绩证明材料。</w:t>
      </w:r>
    </w:p>
    <w:p w14:paraId="307DB0C3">
      <w:pPr>
        <w:tabs>
          <w:tab w:val="left" w:pos="13320"/>
        </w:tabs>
        <w:snapToGrid w:val="0"/>
        <w:spacing w:line="360" w:lineRule="auto"/>
        <w:ind w:left="718" w:leftChars="342" w:right="-52" w:firstLine="2397" w:firstLineChars="999"/>
        <w:rPr>
          <w:rFonts w:hint="eastAsia" w:ascii="仿宋" w:hAnsi="仿宋" w:eastAsia="仿宋" w:cs="仿宋"/>
          <w:sz w:val="24"/>
          <w:szCs w:val="24"/>
          <w:highlight w:val="none"/>
        </w:rPr>
      </w:pPr>
    </w:p>
    <w:p w14:paraId="661FFF4B">
      <w:pPr>
        <w:tabs>
          <w:tab w:val="left" w:pos="13320"/>
        </w:tabs>
        <w:snapToGrid w:val="0"/>
        <w:spacing w:line="360" w:lineRule="auto"/>
        <w:ind w:left="718" w:leftChars="342" w:right="-52" w:firstLine="2397" w:firstLineChars="999"/>
        <w:rPr>
          <w:rFonts w:hint="eastAsia" w:ascii="仿宋" w:hAnsi="仿宋" w:eastAsia="仿宋" w:cs="仿宋"/>
          <w:sz w:val="24"/>
          <w:szCs w:val="24"/>
          <w:highlight w:val="none"/>
        </w:rPr>
      </w:pPr>
    </w:p>
    <w:p w14:paraId="46E1B40B">
      <w:pPr>
        <w:tabs>
          <w:tab w:val="left" w:pos="13320"/>
        </w:tabs>
        <w:snapToGrid w:val="0"/>
        <w:spacing w:line="360" w:lineRule="auto"/>
        <w:ind w:left="718" w:leftChars="342" w:right="-52" w:firstLine="2397" w:firstLineChars="999"/>
        <w:rPr>
          <w:rFonts w:hint="eastAsia" w:ascii="仿宋" w:hAnsi="仿宋" w:eastAsia="仿宋" w:cs="仿宋"/>
          <w:sz w:val="24"/>
          <w:szCs w:val="24"/>
          <w:highlight w:val="none"/>
        </w:rPr>
      </w:pPr>
    </w:p>
    <w:p w14:paraId="33AF2588">
      <w:pPr>
        <w:tabs>
          <w:tab w:val="left" w:pos="13320"/>
        </w:tabs>
        <w:snapToGrid w:val="0"/>
        <w:spacing w:line="360" w:lineRule="auto"/>
        <w:ind w:left="718" w:leftChars="342" w:right="-52" w:firstLine="3112" w:firstLineChars="1297"/>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eastAsia="zh-CN"/>
        </w:rPr>
        <w:t>报价单位</w:t>
      </w:r>
      <w:r>
        <w:rPr>
          <w:rFonts w:hint="eastAsia" w:ascii="仿宋" w:hAnsi="仿宋" w:eastAsia="仿宋" w:cs="仿宋"/>
          <w:sz w:val="24"/>
          <w:szCs w:val="24"/>
          <w:highlight w:val="none"/>
        </w:rPr>
        <w:t>（公章）：</w:t>
      </w:r>
      <w:r>
        <w:rPr>
          <w:rFonts w:hint="eastAsia" w:ascii="仿宋" w:hAnsi="仿宋" w:eastAsia="仿宋" w:cs="仿宋"/>
          <w:sz w:val="24"/>
          <w:szCs w:val="24"/>
          <w:highlight w:val="none"/>
          <w:u w:val="single"/>
        </w:rPr>
        <w:t xml:space="preserve">                        </w:t>
      </w:r>
    </w:p>
    <w:p w14:paraId="767BB8A2">
      <w:pPr>
        <w:widowControl/>
        <w:jc w:val="left"/>
        <w:rPr>
          <w:rFonts w:hint="eastAsia" w:ascii="仿宋" w:hAnsi="仿宋" w:eastAsia="仿宋" w:cs="仿宋"/>
          <w:kern w:val="0"/>
          <w:sz w:val="24"/>
          <w:szCs w:val="24"/>
          <w:highlight w:val="none"/>
        </w:rPr>
      </w:pPr>
      <w:r>
        <w:rPr>
          <w:rFonts w:hint="eastAsia" w:ascii="仿宋" w:hAnsi="仿宋" w:eastAsia="仿宋" w:cs="仿宋"/>
          <w:sz w:val="24"/>
          <w:szCs w:val="24"/>
          <w:highlight w:val="none"/>
        </w:rPr>
        <w:t xml:space="preserve">                                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2C608FCC">
      <w:pPr>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w:t>
      </w:r>
    </w:p>
    <w:p w14:paraId="66BF8B59">
      <w:pPr>
        <w:rPr>
          <w:rFonts w:hint="eastAsia" w:ascii="仿宋" w:hAnsi="仿宋" w:eastAsia="仿宋" w:cs="仿宋"/>
          <w:b/>
          <w:sz w:val="28"/>
          <w:szCs w:val="28"/>
          <w:highlight w:val="none"/>
        </w:rPr>
      </w:pPr>
    </w:p>
    <w:p w14:paraId="383D5A2D">
      <w:pPr>
        <w:rPr>
          <w:rFonts w:hint="eastAsia" w:ascii="仿宋" w:hAnsi="仿宋" w:eastAsia="仿宋" w:cs="仿宋"/>
          <w:b/>
          <w:sz w:val="28"/>
          <w:szCs w:val="28"/>
          <w:highlight w:val="none"/>
        </w:rPr>
      </w:pPr>
    </w:p>
    <w:p w14:paraId="63ABDDA4">
      <w:pPr>
        <w:rPr>
          <w:rFonts w:hint="eastAsia" w:ascii="仿宋" w:hAnsi="仿宋" w:eastAsia="仿宋" w:cs="仿宋"/>
          <w:b/>
          <w:sz w:val="28"/>
          <w:szCs w:val="28"/>
          <w:highlight w:val="none"/>
        </w:rPr>
      </w:pPr>
    </w:p>
    <w:p w14:paraId="399068FF">
      <w:pPr>
        <w:rPr>
          <w:rFonts w:hint="eastAsia" w:ascii="仿宋" w:hAnsi="仿宋" w:eastAsia="仿宋" w:cs="仿宋"/>
          <w:b/>
          <w:sz w:val="28"/>
          <w:szCs w:val="28"/>
          <w:highlight w:val="none"/>
        </w:rPr>
      </w:pPr>
    </w:p>
    <w:p w14:paraId="6DEF19C6">
      <w:pPr>
        <w:rPr>
          <w:rFonts w:hint="eastAsia" w:ascii="仿宋" w:hAnsi="仿宋" w:eastAsia="仿宋" w:cs="仿宋"/>
          <w:b/>
          <w:sz w:val="28"/>
          <w:szCs w:val="28"/>
          <w:highlight w:val="none"/>
        </w:rPr>
      </w:pPr>
    </w:p>
    <w:p w14:paraId="6E04AAB5">
      <w:pPr>
        <w:rPr>
          <w:rFonts w:hint="eastAsia" w:ascii="仿宋" w:hAnsi="仿宋" w:eastAsia="仿宋" w:cs="仿宋"/>
          <w:b/>
          <w:sz w:val="28"/>
          <w:szCs w:val="28"/>
          <w:highlight w:val="none"/>
        </w:rPr>
      </w:pPr>
    </w:p>
    <w:p w14:paraId="33523D57">
      <w:pPr>
        <w:rPr>
          <w:rFonts w:hint="eastAsia" w:ascii="仿宋" w:hAnsi="仿宋" w:eastAsia="仿宋" w:cs="仿宋"/>
          <w:b/>
          <w:sz w:val="28"/>
          <w:szCs w:val="28"/>
          <w:highlight w:val="none"/>
        </w:rPr>
      </w:pPr>
    </w:p>
    <w:p w14:paraId="4F7B1412">
      <w:pPr>
        <w:pStyle w:val="38"/>
        <w:rPr>
          <w:rFonts w:hint="eastAsia" w:ascii="仿宋" w:hAnsi="仿宋" w:eastAsia="仿宋" w:cs="仿宋"/>
          <w:highlight w:val="none"/>
        </w:rPr>
      </w:pPr>
    </w:p>
    <w:p w14:paraId="539B50B8">
      <w:pPr>
        <w:jc w:val="center"/>
        <w:outlineLvl w:val="1"/>
        <w:rPr>
          <w:rFonts w:hint="eastAsia" w:ascii="仿宋" w:hAnsi="仿宋" w:eastAsia="仿宋" w:cs="仿宋"/>
          <w:b/>
          <w:bCs/>
          <w:sz w:val="32"/>
          <w:szCs w:val="32"/>
          <w:highlight w:val="none"/>
          <w:lang w:val="en-US" w:eastAsia="zh-CN"/>
        </w:rPr>
      </w:pPr>
      <w:r>
        <w:rPr>
          <w:rFonts w:hint="eastAsia" w:ascii="仿宋" w:hAnsi="仿宋" w:eastAsia="仿宋" w:cs="仿宋"/>
          <w:sz w:val="24"/>
          <w:szCs w:val="24"/>
          <w:highlight w:val="none"/>
        </w:rPr>
        <w:br w:type="page"/>
      </w:r>
      <w:r>
        <w:rPr>
          <w:rFonts w:hint="eastAsia" w:ascii="仿宋" w:hAnsi="仿宋" w:eastAsia="仿宋" w:cs="仿宋"/>
          <w:b/>
          <w:bCs/>
          <w:sz w:val="32"/>
          <w:szCs w:val="32"/>
          <w:highlight w:val="none"/>
          <w:lang w:val="en-US" w:eastAsia="zh-CN"/>
        </w:rPr>
        <w:t>资格审查资料</w:t>
      </w:r>
    </w:p>
    <w:p w14:paraId="5F15BDD8">
      <w:pPr>
        <w:pStyle w:val="2"/>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包括但不限于以下资料复印件：</w:t>
      </w:r>
    </w:p>
    <w:p w14:paraId="7A30966F">
      <w:pPr>
        <w:pStyle w:val="2"/>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1.营业执照</w:t>
      </w:r>
    </w:p>
    <w:p w14:paraId="79148A60">
      <w:pPr>
        <w:pStyle w:val="2"/>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2.资质证书</w:t>
      </w:r>
    </w:p>
    <w:p w14:paraId="7343E8F7">
      <w:pPr>
        <w:pStyle w:val="2"/>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3.项目负责人证书</w:t>
      </w:r>
    </w:p>
    <w:p w14:paraId="5E963869">
      <w:pPr>
        <w:pStyle w:val="2"/>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w:t>
      </w:r>
    </w:p>
    <w:p w14:paraId="741D751C">
      <w:pPr>
        <w:pStyle w:val="2"/>
        <w:jc w:val="left"/>
        <w:rPr>
          <w:rFonts w:hint="eastAsia" w:ascii="仿宋" w:hAnsi="仿宋" w:eastAsia="仿宋" w:cs="仿宋"/>
          <w:b w:val="0"/>
          <w:bCs w:val="0"/>
          <w:sz w:val="24"/>
          <w:szCs w:val="24"/>
          <w:highlight w:val="none"/>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E676F84">
      <w:pPr>
        <w:jc w:val="center"/>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项目负责人及其他人员配备情况表</w:t>
      </w:r>
    </w:p>
    <w:tbl>
      <w:tblPr>
        <w:tblStyle w:val="22"/>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18"/>
        <w:gridCol w:w="1620"/>
        <w:gridCol w:w="1424"/>
        <w:gridCol w:w="1399"/>
        <w:gridCol w:w="2269"/>
      </w:tblGrid>
      <w:tr w14:paraId="1314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85" w:type="dxa"/>
            <w:noWrap w:val="0"/>
            <w:vAlign w:val="center"/>
          </w:tcPr>
          <w:p w14:paraId="2FD32174">
            <w:pPr>
              <w:autoSpaceDE w:val="0"/>
              <w:autoSpaceDN w:val="0"/>
              <w:adjustRightInd w:val="0"/>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序号</w:t>
            </w:r>
          </w:p>
        </w:tc>
        <w:tc>
          <w:tcPr>
            <w:tcW w:w="1518" w:type="dxa"/>
            <w:noWrap w:val="0"/>
            <w:vAlign w:val="center"/>
          </w:tcPr>
          <w:p w14:paraId="68C4C847">
            <w:pPr>
              <w:autoSpaceDE w:val="0"/>
              <w:autoSpaceDN w:val="0"/>
              <w:adjustRightInd w:val="0"/>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职责</w:t>
            </w:r>
          </w:p>
          <w:p w14:paraId="248553E5">
            <w:pPr>
              <w:tabs>
                <w:tab w:val="left" w:pos="1322"/>
              </w:tabs>
              <w:jc w:val="center"/>
              <w:rPr>
                <w:rFonts w:hint="eastAsia" w:ascii="仿宋" w:hAnsi="仿宋" w:eastAsia="仿宋" w:cs="仿宋"/>
                <w:sz w:val="24"/>
                <w:szCs w:val="24"/>
                <w:highlight w:val="none"/>
                <w:lang w:val="en-GB"/>
              </w:rPr>
            </w:pPr>
            <w:r>
              <w:rPr>
                <w:rFonts w:hint="eastAsia" w:ascii="仿宋" w:hAnsi="仿宋" w:eastAsia="仿宋" w:cs="仿宋"/>
                <w:b/>
                <w:bCs/>
                <w:kern w:val="0"/>
                <w:sz w:val="24"/>
                <w:szCs w:val="24"/>
                <w:highlight w:val="none"/>
              </w:rPr>
              <w:t>分工</w:t>
            </w:r>
          </w:p>
        </w:tc>
        <w:tc>
          <w:tcPr>
            <w:tcW w:w="1620" w:type="dxa"/>
            <w:noWrap w:val="0"/>
            <w:vAlign w:val="center"/>
          </w:tcPr>
          <w:p w14:paraId="407FC80C">
            <w:pPr>
              <w:tabs>
                <w:tab w:val="left" w:pos="1322"/>
              </w:tabs>
              <w:jc w:val="center"/>
              <w:rPr>
                <w:rFonts w:hint="eastAsia" w:ascii="仿宋" w:hAnsi="仿宋" w:eastAsia="仿宋" w:cs="仿宋"/>
                <w:sz w:val="24"/>
                <w:szCs w:val="24"/>
                <w:highlight w:val="none"/>
                <w:lang w:val="en-GB"/>
              </w:rPr>
            </w:pPr>
            <w:r>
              <w:rPr>
                <w:rFonts w:hint="eastAsia" w:ascii="仿宋" w:hAnsi="仿宋" w:eastAsia="仿宋" w:cs="仿宋"/>
                <w:b/>
                <w:bCs/>
                <w:kern w:val="0"/>
                <w:sz w:val="24"/>
                <w:szCs w:val="24"/>
                <w:highlight w:val="none"/>
              </w:rPr>
              <w:t>姓名</w:t>
            </w:r>
          </w:p>
        </w:tc>
        <w:tc>
          <w:tcPr>
            <w:tcW w:w="1424" w:type="dxa"/>
            <w:noWrap w:val="0"/>
            <w:vAlign w:val="center"/>
          </w:tcPr>
          <w:p w14:paraId="6376A7D8">
            <w:pPr>
              <w:tabs>
                <w:tab w:val="left" w:pos="1322"/>
              </w:tabs>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学历</w:t>
            </w:r>
          </w:p>
        </w:tc>
        <w:tc>
          <w:tcPr>
            <w:tcW w:w="1399" w:type="dxa"/>
            <w:noWrap w:val="0"/>
            <w:vAlign w:val="center"/>
          </w:tcPr>
          <w:p w14:paraId="491D2A32">
            <w:pPr>
              <w:tabs>
                <w:tab w:val="left" w:pos="1322"/>
              </w:tabs>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职称/注册执业资格</w:t>
            </w:r>
          </w:p>
        </w:tc>
        <w:tc>
          <w:tcPr>
            <w:tcW w:w="2269" w:type="dxa"/>
            <w:noWrap w:val="0"/>
            <w:vAlign w:val="center"/>
          </w:tcPr>
          <w:p w14:paraId="26FB9693">
            <w:pPr>
              <w:tabs>
                <w:tab w:val="left" w:pos="1322"/>
              </w:tabs>
              <w:jc w:val="center"/>
              <w:rPr>
                <w:rFonts w:hint="eastAsia" w:ascii="仿宋" w:hAnsi="仿宋" w:eastAsia="仿宋" w:cs="仿宋"/>
                <w:sz w:val="24"/>
                <w:szCs w:val="24"/>
                <w:highlight w:val="none"/>
                <w:lang w:val="en-GB"/>
              </w:rPr>
            </w:pPr>
            <w:r>
              <w:rPr>
                <w:rFonts w:hint="eastAsia" w:ascii="仿宋" w:hAnsi="仿宋" w:eastAsia="仿宋" w:cs="仿宋"/>
                <w:b/>
                <w:bCs/>
                <w:kern w:val="0"/>
                <w:sz w:val="24"/>
                <w:szCs w:val="24"/>
                <w:highlight w:val="none"/>
              </w:rPr>
              <w:t>证书编号（如有）</w:t>
            </w:r>
          </w:p>
        </w:tc>
      </w:tr>
      <w:tr w14:paraId="091A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85" w:type="dxa"/>
            <w:noWrap w:val="0"/>
            <w:vAlign w:val="center"/>
          </w:tcPr>
          <w:p w14:paraId="22DFA185">
            <w:pPr>
              <w:tabs>
                <w:tab w:val="left" w:pos="1322"/>
              </w:tabs>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1</w:t>
            </w:r>
          </w:p>
        </w:tc>
        <w:tc>
          <w:tcPr>
            <w:tcW w:w="1518" w:type="dxa"/>
            <w:noWrap w:val="0"/>
            <w:vAlign w:val="center"/>
          </w:tcPr>
          <w:p w14:paraId="0F911400">
            <w:pPr>
              <w:tabs>
                <w:tab w:val="left" w:pos="1322"/>
              </w:tabs>
              <w:spacing w:line="360" w:lineRule="auto"/>
              <w:jc w:val="center"/>
              <w:rPr>
                <w:rFonts w:hint="eastAsia" w:ascii="仿宋" w:hAnsi="仿宋" w:eastAsia="仿宋" w:cs="仿宋"/>
                <w:sz w:val="24"/>
                <w:szCs w:val="24"/>
                <w:highlight w:val="none"/>
                <w:lang w:val="en-GB"/>
              </w:rPr>
            </w:pPr>
            <w:r>
              <w:rPr>
                <w:rFonts w:hint="eastAsia" w:ascii="仿宋" w:hAnsi="仿宋" w:eastAsia="仿宋" w:cs="仿宋"/>
                <w:kern w:val="0"/>
                <w:sz w:val="24"/>
                <w:szCs w:val="24"/>
                <w:highlight w:val="none"/>
              </w:rPr>
              <w:t>项目负责人</w:t>
            </w:r>
          </w:p>
        </w:tc>
        <w:tc>
          <w:tcPr>
            <w:tcW w:w="1620" w:type="dxa"/>
            <w:noWrap w:val="0"/>
            <w:vAlign w:val="center"/>
          </w:tcPr>
          <w:p w14:paraId="5CEB9681">
            <w:pPr>
              <w:tabs>
                <w:tab w:val="left" w:pos="1322"/>
              </w:tabs>
              <w:spacing w:line="360" w:lineRule="auto"/>
              <w:jc w:val="center"/>
              <w:rPr>
                <w:rFonts w:hint="eastAsia" w:ascii="仿宋" w:hAnsi="仿宋" w:eastAsia="仿宋" w:cs="仿宋"/>
                <w:sz w:val="24"/>
                <w:szCs w:val="24"/>
                <w:highlight w:val="none"/>
                <w:lang w:val="en-GB"/>
              </w:rPr>
            </w:pPr>
          </w:p>
        </w:tc>
        <w:tc>
          <w:tcPr>
            <w:tcW w:w="1424" w:type="dxa"/>
            <w:noWrap w:val="0"/>
            <w:vAlign w:val="center"/>
          </w:tcPr>
          <w:p w14:paraId="25020329">
            <w:pPr>
              <w:tabs>
                <w:tab w:val="left" w:pos="1322"/>
              </w:tabs>
              <w:spacing w:line="360" w:lineRule="auto"/>
              <w:jc w:val="center"/>
              <w:rPr>
                <w:rFonts w:hint="eastAsia" w:ascii="仿宋" w:hAnsi="仿宋" w:eastAsia="仿宋" w:cs="仿宋"/>
                <w:sz w:val="24"/>
                <w:szCs w:val="24"/>
                <w:highlight w:val="none"/>
                <w:lang w:val="en-GB"/>
              </w:rPr>
            </w:pPr>
          </w:p>
        </w:tc>
        <w:tc>
          <w:tcPr>
            <w:tcW w:w="1399" w:type="dxa"/>
            <w:noWrap w:val="0"/>
            <w:vAlign w:val="center"/>
          </w:tcPr>
          <w:p w14:paraId="4BB59728">
            <w:pPr>
              <w:tabs>
                <w:tab w:val="left" w:pos="1322"/>
              </w:tabs>
              <w:spacing w:line="360" w:lineRule="auto"/>
              <w:jc w:val="center"/>
              <w:rPr>
                <w:rFonts w:hint="eastAsia" w:ascii="仿宋" w:hAnsi="仿宋" w:eastAsia="仿宋" w:cs="仿宋"/>
                <w:sz w:val="24"/>
                <w:szCs w:val="24"/>
                <w:highlight w:val="none"/>
                <w:lang w:val="en-GB"/>
              </w:rPr>
            </w:pPr>
          </w:p>
        </w:tc>
        <w:tc>
          <w:tcPr>
            <w:tcW w:w="2269" w:type="dxa"/>
            <w:noWrap w:val="0"/>
            <w:vAlign w:val="center"/>
          </w:tcPr>
          <w:p w14:paraId="7E362D7E">
            <w:pPr>
              <w:tabs>
                <w:tab w:val="left" w:pos="1322"/>
              </w:tabs>
              <w:spacing w:line="360" w:lineRule="auto"/>
              <w:jc w:val="center"/>
              <w:rPr>
                <w:rFonts w:hint="eastAsia" w:ascii="仿宋" w:hAnsi="仿宋" w:eastAsia="仿宋" w:cs="仿宋"/>
                <w:sz w:val="24"/>
                <w:szCs w:val="24"/>
                <w:highlight w:val="none"/>
                <w:lang w:val="en-GB"/>
              </w:rPr>
            </w:pPr>
          </w:p>
        </w:tc>
      </w:tr>
      <w:tr w14:paraId="3B4A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14:paraId="6946F870">
            <w:pPr>
              <w:autoSpaceDE w:val="0"/>
              <w:autoSpaceDN w:val="0"/>
              <w:adjustRightIn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1518" w:type="dxa"/>
            <w:vMerge w:val="restart"/>
            <w:noWrap w:val="0"/>
            <w:vAlign w:val="center"/>
          </w:tcPr>
          <w:p w14:paraId="3CF00E7B">
            <w:pPr>
              <w:tabs>
                <w:tab w:val="left" w:pos="1322"/>
              </w:tabs>
              <w:spacing w:line="360" w:lineRule="auto"/>
              <w:jc w:val="center"/>
              <w:rPr>
                <w:rFonts w:hint="eastAsia" w:ascii="仿宋" w:hAnsi="仿宋" w:eastAsia="仿宋" w:cs="仿宋"/>
                <w:sz w:val="24"/>
                <w:szCs w:val="24"/>
                <w:highlight w:val="none"/>
                <w:lang w:val="en-GB"/>
              </w:rPr>
            </w:pPr>
            <w:r>
              <w:rPr>
                <w:rFonts w:hint="eastAsia" w:ascii="仿宋" w:hAnsi="仿宋" w:eastAsia="仿宋" w:cs="仿宋"/>
                <w:kern w:val="0"/>
                <w:sz w:val="24"/>
                <w:szCs w:val="24"/>
                <w:highlight w:val="none"/>
                <w:lang w:val="zh-CN"/>
              </w:rPr>
              <w:t>项目技术</w:t>
            </w:r>
            <w:r>
              <w:rPr>
                <w:rFonts w:hint="eastAsia" w:ascii="仿宋" w:hAnsi="仿宋" w:eastAsia="仿宋" w:cs="仿宋"/>
                <w:kern w:val="0"/>
                <w:sz w:val="24"/>
                <w:szCs w:val="24"/>
                <w:highlight w:val="none"/>
                <w:lang w:val="en-US" w:eastAsia="zh-CN"/>
              </w:rPr>
              <w:t>管理</w:t>
            </w:r>
            <w:r>
              <w:rPr>
                <w:rFonts w:hint="eastAsia" w:ascii="仿宋" w:hAnsi="仿宋" w:eastAsia="仿宋" w:cs="仿宋"/>
                <w:kern w:val="0"/>
                <w:sz w:val="24"/>
                <w:szCs w:val="24"/>
                <w:highlight w:val="none"/>
                <w:lang w:val="zh-CN"/>
              </w:rPr>
              <w:t>人员</w:t>
            </w:r>
            <w:r>
              <w:rPr>
                <w:rFonts w:hint="eastAsia" w:ascii="仿宋" w:hAnsi="仿宋" w:eastAsia="仿宋" w:cs="仿宋"/>
                <w:kern w:val="0"/>
                <w:sz w:val="24"/>
                <w:szCs w:val="24"/>
                <w:highlight w:val="none"/>
              </w:rPr>
              <w:t>及其他人员配备情况</w:t>
            </w:r>
          </w:p>
        </w:tc>
        <w:tc>
          <w:tcPr>
            <w:tcW w:w="1620" w:type="dxa"/>
            <w:noWrap w:val="0"/>
            <w:vAlign w:val="center"/>
          </w:tcPr>
          <w:p w14:paraId="4CFD9DAA">
            <w:pPr>
              <w:tabs>
                <w:tab w:val="left" w:pos="1322"/>
              </w:tabs>
              <w:spacing w:line="360" w:lineRule="auto"/>
              <w:jc w:val="center"/>
              <w:rPr>
                <w:rFonts w:hint="eastAsia" w:ascii="仿宋" w:hAnsi="仿宋" w:eastAsia="仿宋" w:cs="仿宋"/>
                <w:sz w:val="24"/>
                <w:szCs w:val="24"/>
                <w:highlight w:val="none"/>
                <w:lang w:val="en-GB"/>
              </w:rPr>
            </w:pPr>
          </w:p>
        </w:tc>
        <w:tc>
          <w:tcPr>
            <w:tcW w:w="1424" w:type="dxa"/>
            <w:noWrap w:val="0"/>
            <w:vAlign w:val="center"/>
          </w:tcPr>
          <w:p w14:paraId="6F23298B">
            <w:pPr>
              <w:tabs>
                <w:tab w:val="left" w:pos="1322"/>
              </w:tabs>
              <w:spacing w:line="360" w:lineRule="auto"/>
              <w:jc w:val="center"/>
              <w:rPr>
                <w:rFonts w:hint="eastAsia" w:ascii="仿宋" w:hAnsi="仿宋" w:eastAsia="仿宋" w:cs="仿宋"/>
                <w:sz w:val="24"/>
                <w:szCs w:val="24"/>
                <w:highlight w:val="none"/>
                <w:lang w:val="en-GB"/>
              </w:rPr>
            </w:pPr>
          </w:p>
        </w:tc>
        <w:tc>
          <w:tcPr>
            <w:tcW w:w="1399" w:type="dxa"/>
            <w:noWrap w:val="0"/>
            <w:vAlign w:val="center"/>
          </w:tcPr>
          <w:p w14:paraId="4A9E7D6D">
            <w:pPr>
              <w:tabs>
                <w:tab w:val="left" w:pos="1322"/>
              </w:tabs>
              <w:spacing w:line="360" w:lineRule="auto"/>
              <w:jc w:val="center"/>
              <w:rPr>
                <w:rFonts w:hint="eastAsia" w:ascii="仿宋" w:hAnsi="仿宋" w:eastAsia="仿宋" w:cs="仿宋"/>
                <w:sz w:val="24"/>
                <w:szCs w:val="24"/>
                <w:highlight w:val="none"/>
                <w:lang w:val="en-GB"/>
              </w:rPr>
            </w:pPr>
          </w:p>
        </w:tc>
        <w:tc>
          <w:tcPr>
            <w:tcW w:w="2269" w:type="dxa"/>
            <w:noWrap w:val="0"/>
            <w:vAlign w:val="center"/>
          </w:tcPr>
          <w:p w14:paraId="68981365">
            <w:pPr>
              <w:tabs>
                <w:tab w:val="left" w:pos="1322"/>
              </w:tabs>
              <w:spacing w:line="360" w:lineRule="auto"/>
              <w:jc w:val="center"/>
              <w:rPr>
                <w:rFonts w:hint="eastAsia" w:ascii="仿宋" w:hAnsi="仿宋" w:eastAsia="仿宋" w:cs="仿宋"/>
                <w:sz w:val="24"/>
                <w:szCs w:val="24"/>
                <w:highlight w:val="none"/>
                <w:lang w:val="en-GB"/>
              </w:rPr>
            </w:pPr>
          </w:p>
        </w:tc>
      </w:tr>
      <w:tr w14:paraId="314B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14:paraId="6499477C">
            <w:pPr>
              <w:autoSpaceDE w:val="0"/>
              <w:autoSpaceDN w:val="0"/>
              <w:adjustRightIn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1518" w:type="dxa"/>
            <w:vMerge w:val="continue"/>
            <w:noWrap w:val="0"/>
            <w:vAlign w:val="center"/>
          </w:tcPr>
          <w:p w14:paraId="1EFF7EE4">
            <w:pPr>
              <w:tabs>
                <w:tab w:val="left" w:pos="1322"/>
              </w:tabs>
              <w:spacing w:line="360" w:lineRule="auto"/>
              <w:jc w:val="center"/>
              <w:rPr>
                <w:rFonts w:hint="eastAsia" w:ascii="仿宋" w:hAnsi="仿宋" w:eastAsia="仿宋" w:cs="仿宋"/>
                <w:kern w:val="0"/>
                <w:sz w:val="24"/>
                <w:szCs w:val="24"/>
                <w:highlight w:val="none"/>
                <w:lang w:val="en-US" w:eastAsia="zh-CN"/>
              </w:rPr>
            </w:pPr>
          </w:p>
        </w:tc>
        <w:tc>
          <w:tcPr>
            <w:tcW w:w="1620" w:type="dxa"/>
            <w:noWrap w:val="0"/>
            <w:vAlign w:val="center"/>
          </w:tcPr>
          <w:p w14:paraId="23D151BD">
            <w:pPr>
              <w:tabs>
                <w:tab w:val="left" w:pos="1322"/>
              </w:tabs>
              <w:spacing w:line="360" w:lineRule="auto"/>
              <w:jc w:val="center"/>
              <w:rPr>
                <w:rFonts w:hint="eastAsia" w:ascii="仿宋" w:hAnsi="仿宋" w:eastAsia="仿宋" w:cs="仿宋"/>
                <w:sz w:val="24"/>
                <w:szCs w:val="24"/>
                <w:highlight w:val="none"/>
                <w:lang w:val="en-GB"/>
              </w:rPr>
            </w:pPr>
          </w:p>
        </w:tc>
        <w:tc>
          <w:tcPr>
            <w:tcW w:w="1424" w:type="dxa"/>
            <w:noWrap w:val="0"/>
            <w:vAlign w:val="center"/>
          </w:tcPr>
          <w:p w14:paraId="5E73FD51">
            <w:pPr>
              <w:tabs>
                <w:tab w:val="left" w:pos="1322"/>
              </w:tabs>
              <w:spacing w:line="360" w:lineRule="auto"/>
              <w:jc w:val="center"/>
              <w:rPr>
                <w:rFonts w:hint="eastAsia" w:ascii="仿宋" w:hAnsi="仿宋" w:eastAsia="仿宋" w:cs="仿宋"/>
                <w:sz w:val="24"/>
                <w:szCs w:val="24"/>
                <w:highlight w:val="none"/>
                <w:lang w:val="en-GB"/>
              </w:rPr>
            </w:pPr>
          </w:p>
        </w:tc>
        <w:tc>
          <w:tcPr>
            <w:tcW w:w="1399" w:type="dxa"/>
            <w:noWrap w:val="0"/>
            <w:vAlign w:val="center"/>
          </w:tcPr>
          <w:p w14:paraId="5578BFA3">
            <w:pPr>
              <w:tabs>
                <w:tab w:val="left" w:pos="1322"/>
              </w:tabs>
              <w:spacing w:line="360" w:lineRule="auto"/>
              <w:jc w:val="center"/>
              <w:rPr>
                <w:rFonts w:hint="eastAsia" w:ascii="仿宋" w:hAnsi="仿宋" w:eastAsia="仿宋" w:cs="仿宋"/>
                <w:sz w:val="24"/>
                <w:szCs w:val="24"/>
                <w:highlight w:val="none"/>
                <w:lang w:val="en-GB"/>
              </w:rPr>
            </w:pPr>
          </w:p>
        </w:tc>
        <w:tc>
          <w:tcPr>
            <w:tcW w:w="2269" w:type="dxa"/>
            <w:noWrap w:val="0"/>
            <w:vAlign w:val="center"/>
          </w:tcPr>
          <w:p w14:paraId="1F7DC1E4">
            <w:pPr>
              <w:tabs>
                <w:tab w:val="left" w:pos="1322"/>
              </w:tabs>
              <w:spacing w:line="360" w:lineRule="auto"/>
              <w:jc w:val="center"/>
              <w:rPr>
                <w:rFonts w:hint="eastAsia" w:ascii="仿宋" w:hAnsi="仿宋" w:eastAsia="仿宋" w:cs="仿宋"/>
                <w:sz w:val="24"/>
                <w:szCs w:val="24"/>
                <w:highlight w:val="none"/>
                <w:lang w:val="en-GB"/>
              </w:rPr>
            </w:pPr>
          </w:p>
        </w:tc>
      </w:tr>
      <w:tr w14:paraId="1934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14:paraId="3426BDA4">
            <w:pPr>
              <w:autoSpaceDE w:val="0"/>
              <w:autoSpaceDN w:val="0"/>
              <w:adjustRightIn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p>
        </w:tc>
        <w:tc>
          <w:tcPr>
            <w:tcW w:w="1518" w:type="dxa"/>
            <w:vMerge w:val="continue"/>
            <w:noWrap w:val="0"/>
            <w:vAlign w:val="center"/>
          </w:tcPr>
          <w:p w14:paraId="37237BBA">
            <w:pPr>
              <w:tabs>
                <w:tab w:val="left" w:pos="1322"/>
              </w:tabs>
              <w:spacing w:line="360" w:lineRule="auto"/>
              <w:jc w:val="center"/>
              <w:rPr>
                <w:rFonts w:hint="eastAsia" w:ascii="仿宋" w:hAnsi="仿宋" w:eastAsia="仿宋" w:cs="仿宋"/>
                <w:kern w:val="0"/>
                <w:sz w:val="24"/>
                <w:szCs w:val="24"/>
                <w:highlight w:val="none"/>
                <w:lang w:val="en-US" w:eastAsia="zh-CN"/>
              </w:rPr>
            </w:pPr>
          </w:p>
        </w:tc>
        <w:tc>
          <w:tcPr>
            <w:tcW w:w="1620" w:type="dxa"/>
            <w:noWrap w:val="0"/>
            <w:vAlign w:val="center"/>
          </w:tcPr>
          <w:p w14:paraId="206E87FD">
            <w:pPr>
              <w:tabs>
                <w:tab w:val="left" w:pos="1322"/>
              </w:tabs>
              <w:spacing w:line="360" w:lineRule="auto"/>
              <w:jc w:val="center"/>
              <w:rPr>
                <w:rFonts w:hint="eastAsia" w:ascii="仿宋" w:hAnsi="仿宋" w:eastAsia="仿宋" w:cs="仿宋"/>
                <w:sz w:val="24"/>
                <w:szCs w:val="24"/>
                <w:highlight w:val="none"/>
                <w:lang w:val="en-GB"/>
              </w:rPr>
            </w:pPr>
          </w:p>
        </w:tc>
        <w:tc>
          <w:tcPr>
            <w:tcW w:w="1424" w:type="dxa"/>
            <w:noWrap w:val="0"/>
            <w:vAlign w:val="center"/>
          </w:tcPr>
          <w:p w14:paraId="78F43C55">
            <w:pPr>
              <w:tabs>
                <w:tab w:val="left" w:pos="1322"/>
              </w:tabs>
              <w:spacing w:line="360" w:lineRule="auto"/>
              <w:jc w:val="center"/>
              <w:rPr>
                <w:rFonts w:hint="eastAsia" w:ascii="仿宋" w:hAnsi="仿宋" w:eastAsia="仿宋" w:cs="仿宋"/>
                <w:sz w:val="24"/>
                <w:szCs w:val="24"/>
                <w:highlight w:val="none"/>
                <w:lang w:val="en-GB"/>
              </w:rPr>
            </w:pPr>
          </w:p>
        </w:tc>
        <w:tc>
          <w:tcPr>
            <w:tcW w:w="1399" w:type="dxa"/>
            <w:noWrap w:val="0"/>
            <w:vAlign w:val="center"/>
          </w:tcPr>
          <w:p w14:paraId="7E8929B7">
            <w:pPr>
              <w:tabs>
                <w:tab w:val="left" w:pos="1322"/>
              </w:tabs>
              <w:spacing w:line="360" w:lineRule="auto"/>
              <w:jc w:val="center"/>
              <w:rPr>
                <w:rFonts w:hint="eastAsia" w:ascii="仿宋" w:hAnsi="仿宋" w:eastAsia="仿宋" w:cs="仿宋"/>
                <w:sz w:val="24"/>
                <w:szCs w:val="24"/>
                <w:highlight w:val="none"/>
                <w:lang w:val="en-GB"/>
              </w:rPr>
            </w:pPr>
          </w:p>
        </w:tc>
        <w:tc>
          <w:tcPr>
            <w:tcW w:w="2269" w:type="dxa"/>
            <w:noWrap w:val="0"/>
            <w:vAlign w:val="center"/>
          </w:tcPr>
          <w:p w14:paraId="6A2F7DDE">
            <w:pPr>
              <w:tabs>
                <w:tab w:val="left" w:pos="1322"/>
              </w:tabs>
              <w:spacing w:line="360" w:lineRule="auto"/>
              <w:jc w:val="center"/>
              <w:rPr>
                <w:rFonts w:hint="eastAsia" w:ascii="仿宋" w:hAnsi="仿宋" w:eastAsia="仿宋" w:cs="仿宋"/>
                <w:sz w:val="24"/>
                <w:szCs w:val="24"/>
                <w:highlight w:val="none"/>
                <w:lang w:val="en-GB"/>
              </w:rPr>
            </w:pPr>
          </w:p>
        </w:tc>
      </w:tr>
      <w:tr w14:paraId="449F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14:paraId="7F307DBA">
            <w:pPr>
              <w:autoSpaceDE w:val="0"/>
              <w:autoSpaceDN w:val="0"/>
              <w:adjustRightIn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w:t>
            </w:r>
          </w:p>
        </w:tc>
        <w:tc>
          <w:tcPr>
            <w:tcW w:w="1518" w:type="dxa"/>
            <w:vMerge w:val="continue"/>
            <w:noWrap w:val="0"/>
            <w:vAlign w:val="center"/>
          </w:tcPr>
          <w:p w14:paraId="4D18B3A0">
            <w:pPr>
              <w:tabs>
                <w:tab w:val="left" w:pos="1322"/>
              </w:tabs>
              <w:spacing w:line="360" w:lineRule="auto"/>
              <w:jc w:val="center"/>
              <w:rPr>
                <w:rFonts w:hint="eastAsia" w:ascii="仿宋" w:hAnsi="仿宋" w:eastAsia="仿宋" w:cs="仿宋"/>
                <w:kern w:val="0"/>
                <w:sz w:val="24"/>
                <w:szCs w:val="24"/>
                <w:highlight w:val="none"/>
                <w:lang w:val="en-US" w:eastAsia="zh-CN"/>
              </w:rPr>
            </w:pPr>
          </w:p>
        </w:tc>
        <w:tc>
          <w:tcPr>
            <w:tcW w:w="1620" w:type="dxa"/>
            <w:noWrap w:val="0"/>
            <w:vAlign w:val="center"/>
          </w:tcPr>
          <w:p w14:paraId="656066E2">
            <w:pPr>
              <w:tabs>
                <w:tab w:val="left" w:pos="1322"/>
              </w:tabs>
              <w:spacing w:line="360" w:lineRule="auto"/>
              <w:jc w:val="center"/>
              <w:rPr>
                <w:rFonts w:hint="eastAsia" w:ascii="仿宋" w:hAnsi="仿宋" w:eastAsia="仿宋" w:cs="仿宋"/>
                <w:sz w:val="24"/>
                <w:szCs w:val="24"/>
                <w:highlight w:val="none"/>
                <w:lang w:val="en-GB"/>
              </w:rPr>
            </w:pPr>
          </w:p>
        </w:tc>
        <w:tc>
          <w:tcPr>
            <w:tcW w:w="1424" w:type="dxa"/>
            <w:noWrap w:val="0"/>
            <w:vAlign w:val="center"/>
          </w:tcPr>
          <w:p w14:paraId="1663DCE6">
            <w:pPr>
              <w:tabs>
                <w:tab w:val="left" w:pos="1322"/>
              </w:tabs>
              <w:spacing w:line="360" w:lineRule="auto"/>
              <w:jc w:val="center"/>
              <w:rPr>
                <w:rFonts w:hint="eastAsia" w:ascii="仿宋" w:hAnsi="仿宋" w:eastAsia="仿宋" w:cs="仿宋"/>
                <w:sz w:val="24"/>
                <w:szCs w:val="24"/>
                <w:highlight w:val="none"/>
                <w:lang w:val="en-GB"/>
              </w:rPr>
            </w:pPr>
          </w:p>
        </w:tc>
        <w:tc>
          <w:tcPr>
            <w:tcW w:w="1399" w:type="dxa"/>
            <w:noWrap w:val="0"/>
            <w:vAlign w:val="center"/>
          </w:tcPr>
          <w:p w14:paraId="7139E00B">
            <w:pPr>
              <w:tabs>
                <w:tab w:val="left" w:pos="1322"/>
              </w:tabs>
              <w:spacing w:line="360" w:lineRule="auto"/>
              <w:jc w:val="center"/>
              <w:rPr>
                <w:rFonts w:hint="eastAsia" w:ascii="仿宋" w:hAnsi="仿宋" w:eastAsia="仿宋" w:cs="仿宋"/>
                <w:sz w:val="24"/>
                <w:szCs w:val="24"/>
                <w:highlight w:val="none"/>
                <w:lang w:val="en-GB"/>
              </w:rPr>
            </w:pPr>
          </w:p>
        </w:tc>
        <w:tc>
          <w:tcPr>
            <w:tcW w:w="2269" w:type="dxa"/>
            <w:noWrap w:val="0"/>
            <w:vAlign w:val="center"/>
          </w:tcPr>
          <w:p w14:paraId="1792D646">
            <w:pPr>
              <w:tabs>
                <w:tab w:val="left" w:pos="1322"/>
              </w:tabs>
              <w:spacing w:line="360" w:lineRule="auto"/>
              <w:jc w:val="center"/>
              <w:rPr>
                <w:rFonts w:hint="eastAsia" w:ascii="仿宋" w:hAnsi="仿宋" w:eastAsia="仿宋" w:cs="仿宋"/>
                <w:sz w:val="24"/>
                <w:szCs w:val="24"/>
                <w:highlight w:val="none"/>
                <w:lang w:val="en-GB"/>
              </w:rPr>
            </w:pPr>
          </w:p>
        </w:tc>
      </w:tr>
    </w:tbl>
    <w:p w14:paraId="07CF0A5C">
      <w:pPr>
        <w:adjustRightInd w:val="0"/>
        <w:snapToGrid w:val="0"/>
        <w:spacing w:line="360" w:lineRule="auto"/>
        <w:ind w:firstLine="210" w:firstLineChars="1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注：</w:t>
      </w:r>
      <w:r>
        <w:rPr>
          <w:rFonts w:hint="eastAsia" w:ascii="仿宋" w:hAnsi="仿宋" w:eastAsia="仿宋" w:cs="仿宋"/>
          <w:szCs w:val="21"/>
          <w:highlight w:val="none"/>
        </w:rPr>
        <w:t>本表后应按要求附相关人员的资格证书证明材料及本单位近</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个月的个人社保证明页。</w:t>
      </w:r>
    </w:p>
    <w:p w14:paraId="3E26943B">
      <w:pPr>
        <w:tabs>
          <w:tab w:val="left" w:pos="1260"/>
        </w:tabs>
        <w:adjustRightInd w:val="0"/>
        <w:snapToGrid w:val="0"/>
        <w:spacing w:line="360" w:lineRule="auto"/>
        <w:rPr>
          <w:rFonts w:hint="eastAsia" w:ascii="仿宋" w:hAnsi="仿宋" w:eastAsia="仿宋" w:cs="仿宋"/>
          <w:b/>
          <w:sz w:val="24"/>
          <w:szCs w:val="24"/>
          <w:highlight w:val="none"/>
        </w:rPr>
      </w:pPr>
    </w:p>
    <w:p w14:paraId="1287190A">
      <w:pPr>
        <w:tabs>
          <w:tab w:val="left" w:pos="13320"/>
        </w:tabs>
        <w:snapToGrid w:val="0"/>
        <w:spacing w:line="360" w:lineRule="auto"/>
        <w:ind w:left="718" w:leftChars="342" w:right="-52" w:firstLine="2635" w:firstLineChars="1098"/>
        <w:rPr>
          <w:rFonts w:hint="eastAsia" w:ascii="仿宋" w:hAnsi="仿宋" w:eastAsia="仿宋" w:cs="仿宋"/>
          <w:sz w:val="24"/>
          <w:szCs w:val="24"/>
          <w:highlight w:val="none"/>
        </w:rPr>
      </w:pPr>
    </w:p>
    <w:p w14:paraId="16F41FF8">
      <w:pPr>
        <w:tabs>
          <w:tab w:val="left" w:pos="13320"/>
        </w:tabs>
        <w:snapToGrid w:val="0"/>
        <w:spacing w:line="360" w:lineRule="auto"/>
        <w:ind w:left="718" w:leftChars="342" w:right="-52" w:firstLine="2635" w:firstLineChars="1098"/>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eastAsia="zh-CN"/>
        </w:rPr>
        <w:t>报价单位</w:t>
      </w:r>
      <w:r>
        <w:rPr>
          <w:rFonts w:hint="eastAsia" w:ascii="仿宋" w:hAnsi="仿宋" w:eastAsia="仿宋" w:cs="仿宋"/>
          <w:sz w:val="24"/>
          <w:szCs w:val="24"/>
          <w:highlight w:val="none"/>
        </w:rPr>
        <w:t>（公章）：</w:t>
      </w:r>
      <w:r>
        <w:rPr>
          <w:rFonts w:hint="eastAsia" w:ascii="仿宋" w:hAnsi="仿宋" w:eastAsia="仿宋" w:cs="仿宋"/>
          <w:sz w:val="24"/>
          <w:szCs w:val="24"/>
          <w:highlight w:val="none"/>
          <w:u w:val="single"/>
        </w:rPr>
        <w:t xml:space="preserve">                        </w:t>
      </w:r>
    </w:p>
    <w:p w14:paraId="2D23B2F8">
      <w:pPr>
        <w:pStyle w:val="10"/>
        <w:spacing w:line="360" w:lineRule="auto"/>
        <w:ind w:firstLine="3360" w:firstLineChars="1400"/>
        <w:rPr>
          <w:rFonts w:hint="eastAsia" w:ascii="仿宋" w:hAnsi="仿宋" w:eastAsia="仿宋" w:cs="仿宋"/>
          <w:sz w:val="18"/>
          <w:szCs w:val="18"/>
          <w:highlight w:val="none"/>
          <w:shd w:val="clear" w:color="auto" w:fill="FFFFFF"/>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5310D966">
      <w:pPr>
        <w:pStyle w:val="10"/>
        <w:adjustRightInd w:val="0"/>
        <w:snapToGrid w:val="0"/>
        <w:spacing w:line="360" w:lineRule="auto"/>
        <w:jc w:val="left"/>
        <w:rPr>
          <w:rFonts w:hint="eastAsia" w:ascii="仿宋" w:hAnsi="仿宋" w:eastAsia="仿宋" w:cs="仿宋"/>
          <w:sz w:val="24"/>
          <w:szCs w:val="24"/>
          <w:highlight w:val="none"/>
        </w:rPr>
      </w:pPr>
    </w:p>
    <w:p w14:paraId="4947D2E8">
      <w:pPr>
        <w:adjustRightInd w:val="0"/>
        <w:snapToGrid w:val="0"/>
        <w:spacing w:line="360" w:lineRule="auto"/>
        <w:jc w:val="center"/>
        <w:rPr>
          <w:rFonts w:hint="eastAsia" w:ascii="仿宋" w:hAnsi="仿宋" w:eastAsia="仿宋" w:cs="仿宋"/>
          <w:b/>
          <w:bCs/>
          <w:sz w:val="48"/>
          <w:szCs w:val="48"/>
          <w:highlight w:val="none"/>
        </w:rPr>
      </w:pPr>
    </w:p>
    <w:p w14:paraId="5745276C">
      <w:pPr>
        <w:adjustRightInd w:val="0"/>
        <w:snapToGrid w:val="0"/>
        <w:spacing w:line="360" w:lineRule="auto"/>
        <w:jc w:val="center"/>
        <w:rPr>
          <w:rFonts w:hint="eastAsia" w:ascii="仿宋" w:hAnsi="仿宋" w:eastAsia="仿宋" w:cs="仿宋"/>
          <w:b/>
          <w:bCs/>
          <w:sz w:val="48"/>
          <w:szCs w:val="48"/>
          <w:highlight w:val="none"/>
        </w:rPr>
      </w:pPr>
    </w:p>
    <w:p w14:paraId="5D7CF4A4">
      <w:pPr>
        <w:adjustRightInd w:val="0"/>
        <w:snapToGrid w:val="0"/>
        <w:spacing w:line="360" w:lineRule="auto"/>
        <w:jc w:val="center"/>
        <w:rPr>
          <w:rFonts w:hint="eastAsia" w:ascii="仿宋" w:hAnsi="仿宋" w:eastAsia="仿宋" w:cs="仿宋"/>
          <w:b/>
          <w:bCs/>
          <w:sz w:val="48"/>
          <w:szCs w:val="48"/>
          <w:highlight w:val="none"/>
        </w:rPr>
      </w:pPr>
    </w:p>
    <w:p w14:paraId="01FBA3AB">
      <w:pPr>
        <w:pStyle w:val="10"/>
        <w:spacing w:line="360" w:lineRule="auto"/>
        <w:rPr>
          <w:rFonts w:hint="eastAsia" w:ascii="仿宋" w:hAnsi="仿宋" w:eastAsia="仿宋" w:cs="仿宋"/>
          <w:sz w:val="24"/>
          <w:szCs w:val="24"/>
          <w:highlight w:val="none"/>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B681966">
      <w:pPr>
        <w:jc w:val="center"/>
        <w:outlineLvl w:val="1"/>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企业纳税情况</w:t>
      </w:r>
    </w:p>
    <w:p w14:paraId="39597D35">
      <w:pPr>
        <w:pStyle w:val="10"/>
        <w:spacing w:line="360" w:lineRule="auto"/>
        <w:rPr>
          <w:rFonts w:hint="eastAsia" w:ascii="仿宋" w:hAnsi="仿宋" w:eastAsia="仿宋" w:cs="仿宋"/>
          <w:kern w:val="2"/>
          <w:sz w:val="21"/>
          <w:szCs w:val="21"/>
          <w:highlight w:val="none"/>
          <w:lang w:val="en-US" w:eastAsia="zh-CN" w:bidi="ar-SA"/>
        </w:rPr>
      </w:pPr>
    </w:p>
    <w:p w14:paraId="2F43BC6D">
      <w:pPr>
        <w:pStyle w:val="10"/>
        <w:spacing w:line="360" w:lineRule="auto"/>
        <w:rPr>
          <w:rFonts w:hint="eastAsia" w:ascii="仿宋" w:hAnsi="仿宋" w:eastAsia="仿宋" w:cs="仿宋"/>
          <w:kern w:val="2"/>
          <w:sz w:val="24"/>
          <w:szCs w:val="24"/>
          <w:highlight w:val="none"/>
          <w:lang w:val="en-US" w:eastAsia="zh-CN" w:bidi="ar-SA"/>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kern w:val="2"/>
          <w:sz w:val="24"/>
          <w:szCs w:val="24"/>
          <w:highlight w:val="none"/>
          <w:lang w:val="en-US" w:eastAsia="zh-CN" w:bidi="ar-SA"/>
        </w:rPr>
        <w:t>注：企业纳税情况需提供相关国家税务机关官网查询结果网页截图或主管税务机关出具的证明。无或其他情况不得分。</w:t>
      </w:r>
    </w:p>
    <w:p w14:paraId="2C4EE2CE">
      <w:pPr>
        <w:pStyle w:val="4"/>
        <w:adjustRightInd w:val="0"/>
        <w:snapToGrid w:val="0"/>
        <w:spacing w:before="156" w:beforeLines="50" w:after="156" w:afterLines="50" w:line="360" w:lineRule="auto"/>
        <w:jc w:val="center"/>
        <w:rPr>
          <w:rFonts w:hint="eastAsia" w:ascii="仿宋" w:hAnsi="仿宋" w:eastAsia="仿宋" w:cs="仿宋"/>
        </w:rPr>
      </w:pPr>
      <w:r>
        <w:rPr>
          <w:rFonts w:hint="eastAsia" w:ascii="仿宋" w:hAnsi="仿宋" w:eastAsia="仿宋" w:cs="仿宋"/>
        </w:rPr>
        <w:t>投标人证书一览表</w:t>
      </w:r>
    </w:p>
    <w:tbl>
      <w:tblPr>
        <w:tblStyle w:val="22"/>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238"/>
        <w:gridCol w:w="2303"/>
        <w:gridCol w:w="2482"/>
      </w:tblGrid>
      <w:tr w14:paraId="241936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217" w:type="pct"/>
            <w:shd w:val="clear" w:color="auto" w:fill="EEECE1"/>
            <w:noWrap w:val="0"/>
            <w:vAlign w:val="top"/>
          </w:tcPr>
          <w:p w14:paraId="6D3E843D">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 xml:space="preserve">  证书名称</w:t>
            </w:r>
          </w:p>
        </w:tc>
        <w:tc>
          <w:tcPr>
            <w:tcW w:w="1205" w:type="pct"/>
            <w:shd w:val="clear" w:color="auto" w:fill="EEECE1"/>
            <w:noWrap w:val="0"/>
            <w:vAlign w:val="top"/>
          </w:tcPr>
          <w:p w14:paraId="25423725">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发证单位</w:t>
            </w:r>
          </w:p>
        </w:tc>
        <w:tc>
          <w:tcPr>
            <w:tcW w:w="1240" w:type="pct"/>
            <w:shd w:val="clear" w:color="auto" w:fill="EEECE1"/>
            <w:noWrap w:val="0"/>
            <w:vAlign w:val="top"/>
          </w:tcPr>
          <w:p w14:paraId="00997587">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证书等级</w:t>
            </w:r>
          </w:p>
        </w:tc>
        <w:tc>
          <w:tcPr>
            <w:tcW w:w="1336" w:type="pct"/>
            <w:shd w:val="clear" w:color="auto" w:fill="EEECE1"/>
            <w:noWrap w:val="0"/>
            <w:vAlign w:val="top"/>
          </w:tcPr>
          <w:p w14:paraId="6886ED56">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证书有效期</w:t>
            </w:r>
          </w:p>
        </w:tc>
      </w:tr>
      <w:tr w14:paraId="6860D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217" w:type="pct"/>
            <w:noWrap w:val="0"/>
            <w:vAlign w:val="top"/>
          </w:tcPr>
          <w:p w14:paraId="7B1A5DF7">
            <w:pPr>
              <w:spacing w:line="360" w:lineRule="auto"/>
              <w:jc w:val="center"/>
              <w:rPr>
                <w:rFonts w:hint="eastAsia" w:ascii="仿宋" w:hAnsi="仿宋" w:eastAsia="仿宋" w:cs="仿宋"/>
                <w:sz w:val="21"/>
                <w:szCs w:val="21"/>
              </w:rPr>
            </w:pPr>
          </w:p>
        </w:tc>
        <w:tc>
          <w:tcPr>
            <w:tcW w:w="1205" w:type="pct"/>
            <w:noWrap w:val="0"/>
            <w:vAlign w:val="top"/>
          </w:tcPr>
          <w:p w14:paraId="1FE1620F">
            <w:pPr>
              <w:spacing w:line="360" w:lineRule="auto"/>
              <w:jc w:val="center"/>
              <w:rPr>
                <w:rFonts w:hint="eastAsia" w:ascii="仿宋" w:hAnsi="仿宋" w:eastAsia="仿宋" w:cs="仿宋"/>
                <w:sz w:val="21"/>
                <w:szCs w:val="21"/>
              </w:rPr>
            </w:pPr>
          </w:p>
        </w:tc>
        <w:tc>
          <w:tcPr>
            <w:tcW w:w="1240" w:type="pct"/>
            <w:noWrap w:val="0"/>
            <w:vAlign w:val="top"/>
          </w:tcPr>
          <w:p w14:paraId="3D099665">
            <w:pPr>
              <w:spacing w:line="360" w:lineRule="auto"/>
              <w:jc w:val="center"/>
              <w:rPr>
                <w:rFonts w:hint="eastAsia" w:ascii="仿宋" w:hAnsi="仿宋" w:eastAsia="仿宋" w:cs="仿宋"/>
                <w:sz w:val="21"/>
                <w:szCs w:val="21"/>
              </w:rPr>
            </w:pPr>
          </w:p>
        </w:tc>
        <w:tc>
          <w:tcPr>
            <w:tcW w:w="1336" w:type="pct"/>
            <w:noWrap w:val="0"/>
            <w:vAlign w:val="top"/>
          </w:tcPr>
          <w:p w14:paraId="277C3E5F">
            <w:pPr>
              <w:spacing w:line="360" w:lineRule="auto"/>
              <w:jc w:val="center"/>
              <w:rPr>
                <w:rFonts w:hint="eastAsia" w:ascii="仿宋" w:hAnsi="仿宋" w:eastAsia="仿宋" w:cs="仿宋"/>
                <w:sz w:val="21"/>
                <w:szCs w:val="21"/>
              </w:rPr>
            </w:pPr>
          </w:p>
        </w:tc>
      </w:tr>
      <w:tr w14:paraId="369069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7" w:type="pct"/>
            <w:noWrap w:val="0"/>
            <w:vAlign w:val="top"/>
          </w:tcPr>
          <w:p w14:paraId="53434D24">
            <w:pPr>
              <w:spacing w:line="360" w:lineRule="auto"/>
              <w:jc w:val="center"/>
              <w:rPr>
                <w:rFonts w:hint="eastAsia" w:ascii="仿宋" w:hAnsi="仿宋" w:eastAsia="仿宋" w:cs="仿宋"/>
                <w:sz w:val="21"/>
                <w:szCs w:val="21"/>
              </w:rPr>
            </w:pPr>
          </w:p>
        </w:tc>
        <w:tc>
          <w:tcPr>
            <w:tcW w:w="1205" w:type="pct"/>
            <w:noWrap w:val="0"/>
            <w:vAlign w:val="top"/>
          </w:tcPr>
          <w:p w14:paraId="27FF1AC9">
            <w:pPr>
              <w:spacing w:line="360" w:lineRule="auto"/>
              <w:jc w:val="center"/>
              <w:rPr>
                <w:rFonts w:hint="eastAsia" w:ascii="仿宋" w:hAnsi="仿宋" w:eastAsia="仿宋" w:cs="仿宋"/>
                <w:sz w:val="21"/>
                <w:szCs w:val="21"/>
              </w:rPr>
            </w:pPr>
          </w:p>
        </w:tc>
        <w:tc>
          <w:tcPr>
            <w:tcW w:w="1240" w:type="pct"/>
            <w:noWrap w:val="0"/>
            <w:vAlign w:val="top"/>
          </w:tcPr>
          <w:p w14:paraId="573F98D8">
            <w:pPr>
              <w:spacing w:line="360" w:lineRule="auto"/>
              <w:jc w:val="center"/>
              <w:rPr>
                <w:rFonts w:hint="eastAsia" w:ascii="仿宋" w:hAnsi="仿宋" w:eastAsia="仿宋" w:cs="仿宋"/>
                <w:sz w:val="21"/>
                <w:szCs w:val="21"/>
              </w:rPr>
            </w:pPr>
          </w:p>
        </w:tc>
        <w:tc>
          <w:tcPr>
            <w:tcW w:w="1336" w:type="pct"/>
            <w:noWrap w:val="0"/>
            <w:vAlign w:val="top"/>
          </w:tcPr>
          <w:p w14:paraId="6FF5F169">
            <w:pPr>
              <w:spacing w:line="360" w:lineRule="auto"/>
              <w:jc w:val="center"/>
              <w:rPr>
                <w:rFonts w:hint="eastAsia" w:ascii="仿宋" w:hAnsi="仿宋" w:eastAsia="仿宋" w:cs="仿宋"/>
                <w:sz w:val="21"/>
                <w:szCs w:val="21"/>
              </w:rPr>
            </w:pPr>
          </w:p>
        </w:tc>
      </w:tr>
      <w:tr w14:paraId="09C5E9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7" w:type="pct"/>
            <w:noWrap w:val="0"/>
            <w:vAlign w:val="top"/>
          </w:tcPr>
          <w:p w14:paraId="0491D478">
            <w:pPr>
              <w:spacing w:line="360" w:lineRule="auto"/>
              <w:jc w:val="center"/>
              <w:rPr>
                <w:rFonts w:hint="eastAsia" w:ascii="仿宋" w:hAnsi="仿宋" w:eastAsia="仿宋" w:cs="仿宋"/>
                <w:sz w:val="21"/>
                <w:szCs w:val="21"/>
              </w:rPr>
            </w:pPr>
          </w:p>
        </w:tc>
        <w:tc>
          <w:tcPr>
            <w:tcW w:w="1205" w:type="pct"/>
            <w:noWrap w:val="0"/>
            <w:vAlign w:val="top"/>
          </w:tcPr>
          <w:p w14:paraId="42B47585">
            <w:pPr>
              <w:spacing w:line="360" w:lineRule="auto"/>
              <w:jc w:val="center"/>
              <w:rPr>
                <w:rFonts w:hint="eastAsia" w:ascii="仿宋" w:hAnsi="仿宋" w:eastAsia="仿宋" w:cs="仿宋"/>
                <w:sz w:val="21"/>
                <w:szCs w:val="21"/>
              </w:rPr>
            </w:pPr>
          </w:p>
        </w:tc>
        <w:tc>
          <w:tcPr>
            <w:tcW w:w="1240" w:type="pct"/>
            <w:noWrap w:val="0"/>
            <w:vAlign w:val="top"/>
          </w:tcPr>
          <w:p w14:paraId="494035A6">
            <w:pPr>
              <w:spacing w:line="360" w:lineRule="auto"/>
              <w:jc w:val="center"/>
              <w:rPr>
                <w:rFonts w:hint="eastAsia" w:ascii="仿宋" w:hAnsi="仿宋" w:eastAsia="仿宋" w:cs="仿宋"/>
                <w:sz w:val="21"/>
                <w:szCs w:val="21"/>
              </w:rPr>
            </w:pPr>
          </w:p>
        </w:tc>
        <w:tc>
          <w:tcPr>
            <w:tcW w:w="1336" w:type="pct"/>
            <w:noWrap w:val="0"/>
            <w:vAlign w:val="top"/>
          </w:tcPr>
          <w:p w14:paraId="06E06D4C">
            <w:pPr>
              <w:spacing w:line="360" w:lineRule="auto"/>
              <w:jc w:val="center"/>
              <w:rPr>
                <w:rFonts w:hint="eastAsia" w:ascii="仿宋" w:hAnsi="仿宋" w:eastAsia="仿宋" w:cs="仿宋"/>
                <w:sz w:val="21"/>
                <w:szCs w:val="21"/>
              </w:rPr>
            </w:pPr>
          </w:p>
        </w:tc>
      </w:tr>
    </w:tbl>
    <w:p w14:paraId="1A5ECA85">
      <w:pPr>
        <w:jc w:val="center"/>
        <w:rPr>
          <w:rFonts w:hint="eastAsia" w:ascii="仿宋" w:hAnsi="仿宋" w:eastAsia="仿宋" w:cs="仿宋"/>
          <w:sz w:val="24"/>
          <w:szCs w:val="24"/>
          <w:highlight w:val="none"/>
        </w:rPr>
      </w:pPr>
    </w:p>
    <w:p w14:paraId="2513E8BA">
      <w:pPr>
        <w:tabs>
          <w:tab w:val="left" w:pos="13320"/>
        </w:tabs>
        <w:snapToGrid w:val="0"/>
        <w:spacing w:line="360" w:lineRule="auto"/>
        <w:ind w:right="-52"/>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注：按</w:t>
      </w:r>
      <w:r>
        <w:rPr>
          <w:rFonts w:hint="eastAsia" w:ascii="仿宋" w:hAnsi="仿宋" w:eastAsia="仿宋" w:cs="仿宋"/>
          <w:b w:val="0"/>
          <w:bCs w:val="0"/>
          <w:sz w:val="24"/>
          <w:szCs w:val="24"/>
          <w:highlight w:val="none"/>
        </w:rPr>
        <w:t>综合评分表</w:t>
      </w:r>
      <w:r>
        <w:rPr>
          <w:rFonts w:hint="eastAsia" w:ascii="仿宋" w:hAnsi="仿宋" w:eastAsia="仿宋" w:cs="仿宋"/>
          <w:b w:val="0"/>
          <w:bCs w:val="0"/>
          <w:sz w:val="24"/>
          <w:szCs w:val="24"/>
          <w:highlight w:val="none"/>
          <w:lang w:val="en-US" w:eastAsia="zh-CN"/>
        </w:rPr>
        <w:t>提供证明材料。</w:t>
      </w:r>
    </w:p>
    <w:p w14:paraId="797FE166">
      <w:pPr>
        <w:tabs>
          <w:tab w:val="left" w:pos="13320"/>
        </w:tabs>
        <w:snapToGrid w:val="0"/>
        <w:spacing w:line="360" w:lineRule="auto"/>
        <w:ind w:left="718" w:leftChars="342" w:right="-52" w:firstLine="3112" w:firstLineChars="1297"/>
        <w:rPr>
          <w:rFonts w:hint="eastAsia" w:ascii="仿宋" w:hAnsi="仿宋" w:eastAsia="仿宋" w:cs="仿宋"/>
          <w:sz w:val="24"/>
          <w:szCs w:val="24"/>
          <w:highlight w:val="none"/>
          <w:lang w:eastAsia="zh-CN"/>
        </w:rPr>
      </w:pPr>
    </w:p>
    <w:p w14:paraId="54AD9F40">
      <w:pPr>
        <w:tabs>
          <w:tab w:val="left" w:pos="13320"/>
        </w:tabs>
        <w:snapToGrid w:val="0"/>
        <w:spacing w:line="360" w:lineRule="auto"/>
        <w:ind w:left="718" w:leftChars="342" w:right="-52" w:firstLine="3112" w:firstLineChars="1297"/>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eastAsia="zh-CN"/>
        </w:rPr>
        <w:t>报价单位</w:t>
      </w:r>
      <w:r>
        <w:rPr>
          <w:rFonts w:hint="eastAsia" w:ascii="仿宋" w:hAnsi="仿宋" w:eastAsia="仿宋" w:cs="仿宋"/>
          <w:sz w:val="24"/>
          <w:szCs w:val="24"/>
          <w:highlight w:val="none"/>
        </w:rPr>
        <w:t>（公章）：</w:t>
      </w:r>
      <w:r>
        <w:rPr>
          <w:rFonts w:hint="eastAsia" w:ascii="仿宋" w:hAnsi="仿宋" w:eastAsia="仿宋" w:cs="仿宋"/>
          <w:sz w:val="24"/>
          <w:szCs w:val="24"/>
          <w:highlight w:val="none"/>
          <w:u w:val="single"/>
        </w:rPr>
        <w:t xml:space="preserve">                        </w:t>
      </w:r>
    </w:p>
    <w:p w14:paraId="0BC9F9A0">
      <w:pPr>
        <w:widowControl/>
        <w:jc w:val="left"/>
        <w:rPr>
          <w:rFonts w:hint="eastAsia" w:ascii="仿宋" w:hAnsi="仿宋" w:eastAsia="仿宋" w:cs="仿宋"/>
          <w:kern w:val="0"/>
          <w:sz w:val="24"/>
          <w:szCs w:val="24"/>
          <w:highlight w:val="none"/>
        </w:rPr>
      </w:pPr>
      <w:r>
        <w:rPr>
          <w:rFonts w:hint="eastAsia" w:ascii="仿宋" w:hAnsi="仿宋" w:eastAsia="仿宋" w:cs="仿宋"/>
          <w:sz w:val="24"/>
          <w:szCs w:val="24"/>
          <w:highlight w:val="none"/>
        </w:rPr>
        <w:t xml:space="preserve">                                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47237A5E">
      <w:pPr>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w:t>
      </w:r>
    </w:p>
    <w:p w14:paraId="5C711456">
      <w:pPr>
        <w:pStyle w:val="2"/>
        <w:rPr>
          <w:rFonts w:hint="eastAsia" w:ascii="仿宋" w:hAnsi="仿宋" w:eastAsia="仿宋" w:cs="仿宋"/>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B3FCAD9">
      <w:pPr>
        <w:jc w:val="center"/>
        <w:rPr>
          <w:rFonts w:hint="eastAsia" w:ascii="仿宋" w:hAnsi="仿宋" w:eastAsia="仿宋" w:cs="仿宋"/>
          <w:sz w:val="24"/>
          <w:szCs w:val="24"/>
          <w:highlight w:val="none"/>
        </w:rPr>
      </w:pPr>
      <w:r>
        <w:rPr>
          <w:rFonts w:hint="eastAsia" w:ascii="仿宋" w:hAnsi="仿宋" w:eastAsia="仿宋" w:cs="仿宋"/>
          <w:b/>
          <w:bCs/>
          <w:sz w:val="32"/>
          <w:szCs w:val="32"/>
          <w:highlight w:val="none"/>
        </w:rPr>
        <w:t>技术服务方案</w:t>
      </w:r>
    </w:p>
    <w:p w14:paraId="583E7F9E">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主要内容应包括但不限于以下内容（格式自定）</w:t>
      </w:r>
      <w:r>
        <w:rPr>
          <w:rFonts w:hint="eastAsia" w:ascii="仿宋" w:hAnsi="仿宋" w:eastAsia="仿宋" w:cs="仿宋"/>
          <w:sz w:val="24"/>
          <w:szCs w:val="24"/>
          <w:highlight w:val="none"/>
          <w:lang w:eastAsia="zh-CN"/>
        </w:rPr>
        <w:t>：</w:t>
      </w:r>
    </w:p>
    <w:p w14:paraId="0EC2BAFB">
      <w:p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1.施工图审查工作内容分析及实施方案</w:t>
      </w:r>
    </w:p>
    <w:p w14:paraId="21B8D386">
      <w:pPr>
        <w:rPr>
          <w:rFonts w:hint="eastAsia" w:ascii="仿宋" w:hAnsi="仿宋" w:eastAsia="仿宋" w:cs="仿宋"/>
          <w:sz w:val="24"/>
          <w:szCs w:val="24"/>
          <w:highlight w:val="none"/>
        </w:rPr>
      </w:pPr>
    </w:p>
    <w:p w14:paraId="6CFDCE7F">
      <w:pPr>
        <w:rPr>
          <w:rFonts w:hint="eastAsia" w:ascii="仿宋" w:hAnsi="仿宋" w:eastAsia="仿宋" w:cs="仿宋"/>
          <w:sz w:val="24"/>
          <w:szCs w:val="24"/>
          <w:highlight w:val="none"/>
        </w:rPr>
      </w:pPr>
    </w:p>
    <w:p w14:paraId="1CDB089E">
      <w:pPr>
        <w:rPr>
          <w:rFonts w:hint="eastAsia" w:ascii="仿宋" w:hAnsi="仿宋" w:eastAsia="仿宋" w:cs="仿宋"/>
          <w:sz w:val="24"/>
          <w:szCs w:val="24"/>
          <w:highlight w:val="none"/>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0EDF079">
      <w:pPr>
        <w:rPr>
          <w:rFonts w:hint="eastAsia" w:ascii="仿宋" w:hAnsi="仿宋" w:eastAsia="仿宋" w:cs="仿宋"/>
          <w:sz w:val="24"/>
          <w:szCs w:val="24"/>
          <w:highlight w:val="none"/>
        </w:rPr>
      </w:pPr>
    </w:p>
    <w:p w14:paraId="53153F88">
      <w:pPr>
        <w:adjustRightInd w:val="0"/>
        <w:snapToGrid w:val="0"/>
        <w:spacing w:line="360" w:lineRule="auto"/>
        <w:jc w:val="center"/>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承诺书</w:t>
      </w:r>
    </w:p>
    <w:p w14:paraId="16F2C102">
      <w:pPr>
        <w:adjustRightInd w:val="0"/>
        <w:snapToGrid w:val="0"/>
        <w:spacing w:line="360" w:lineRule="auto"/>
        <w:ind w:firstLine="560" w:firstLineChars="200"/>
        <w:rPr>
          <w:rFonts w:hint="eastAsia" w:ascii="仿宋" w:hAnsi="仿宋" w:eastAsia="仿宋" w:cs="仿宋"/>
          <w:b/>
          <w:bCs/>
          <w:sz w:val="28"/>
          <w:szCs w:val="28"/>
          <w:highlight w:val="none"/>
        </w:rPr>
      </w:pPr>
      <w:r>
        <w:rPr>
          <w:rFonts w:hint="eastAsia" w:ascii="仿宋" w:hAnsi="仿宋" w:eastAsia="仿宋" w:cs="仿宋"/>
          <w:sz w:val="28"/>
          <w:szCs w:val="28"/>
          <w:highlight w:val="none"/>
        </w:rPr>
        <w:t>本公司承诺本次关于</w:t>
      </w:r>
      <w:r>
        <w:rPr>
          <w:rFonts w:hint="eastAsia" w:ascii="仿宋" w:hAnsi="仿宋" w:eastAsia="仿宋" w:cs="仿宋"/>
          <w:sz w:val="28"/>
          <w:szCs w:val="28"/>
          <w:highlight w:val="none"/>
          <w:u w:val="single"/>
          <w:lang w:val="en-US" w:eastAsia="zh-CN"/>
        </w:rPr>
        <w:t>金花街西华路微改造项目施工图审查服务</w:t>
      </w:r>
      <w:r>
        <w:rPr>
          <w:rFonts w:hint="eastAsia" w:ascii="仿宋" w:hAnsi="仿宋" w:eastAsia="仿宋" w:cs="仿宋"/>
          <w:sz w:val="28"/>
          <w:szCs w:val="28"/>
          <w:highlight w:val="none"/>
        </w:rPr>
        <w:t>报价文件中所提供的全部材料均为属实，提交本承诺书的前3年内在经营活动中没有重大违法记录，如有虚假，本公司将承担一切后果及法律责任，特此承诺。</w:t>
      </w:r>
    </w:p>
    <w:p w14:paraId="2A2F8DAE">
      <w:pPr>
        <w:spacing w:line="360" w:lineRule="auto"/>
        <w:jc w:val="left"/>
        <w:rPr>
          <w:rFonts w:hint="eastAsia" w:ascii="仿宋" w:hAnsi="仿宋" w:eastAsia="仿宋" w:cs="仿宋"/>
          <w:b/>
          <w:bCs/>
          <w:sz w:val="36"/>
          <w:szCs w:val="36"/>
          <w:highlight w:val="none"/>
        </w:rPr>
      </w:pPr>
      <w:r>
        <w:rPr>
          <w:rFonts w:hint="eastAsia" w:ascii="仿宋" w:hAnsi="仿宋" w:eastAsia="仿宋" w:cs="仿宋"/>
          <w:sz w:val="28"/>
          <w:szCs w:val="28"/>
          <w:highlight w:val="none"/>
        </w:rPr>
        <w:t xml:space="preserve">       </w:t>
      </w:r>
    </w:p>
    <w:p w14:paraId="1BD8EF8D">
      <w:pPr>
        <w:adjustRightInd w:val="0"/>
        <w:snapToGrid w:val="0"/>
        <w:spacing w:line="360" w:lineRule="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 xml:space="preserve"> </w:t>
      </w:r>
    </w:p>
    <w:p w14:paraId="776F9560">
      <w:pPr>
        <w:adjustRightInd w:val="0"/>
        <w:snapToGrid w:val="0"/>
        <w:spacing w:line="360" w:lineRule="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 xml:space="preserve"> </w:t>
      </w:r>
    </w:p>
    <w:p w14:paraId="632255EA">
      <w:pPr>
        <w:adjustRightInd w:val="0"/>
        <w:snapToGrid w:val="0"/>
        <w:spacing w:line="360" w:lineRule="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 xml:space="preserve"> </w:t>
      </w:r>
    </w:p>
    <w:p w14:paraId="6855430D">
      <w:pPr>
        <w:tabs>
          <w:tab w:val="left" w:pos="13320"/>
        </w:tabs>
        <w:snapToGrid w:val="0"/>
        <w:spacing w:line="360" w:lineRule="auto"/>
        <w:ind w:left="718" w:leftChars="342" w:right="-52" w:firstLine="2872" w:firstLineChars="1197"/>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eastAsia="zh-CN"/>
        </w:rPr>
        <w:t>报价单位</w:t>
      </w:r>
      <w:r>
        <w:rPr>
          <w:rFonts w:hint="eastAsia" w:ascii="仿宋" w:hAnsi="仿宋" w:eastAsia="仿宋" w:cs="仿宋"/>
          <w:sz w:val="24"/>
          <w:szCs w:val="24"/>
          <w:highlight w:val="none"/>
        </w:rPr>
        <w:t>（公章）：</w:t>
      </w:r>
      <w:r>
        <w:rPr>
          <w:rFonts w:hint="eastAsia" w:ascii="仿宋" w:hAnsi="仿宋" w:eastAsia="仿宋" w:cs="仿宋"/>
          <w:sz w:val="24"/>
          <w:szCs w:val="24"/>
          <w:highlight w:val="none"/>
          <w:u w:val="single"/>
        </w:rPr>
        <w:t xml:space="preserve">                        </w:t>
      </w:r>
    </w:p>
    <w:p w14:paraId="0B2ECF5D">
      <w:pPr>
        <w:tabs>
          <w:tab w:val="left" w:pos="13320"/>
        </w:tabs>
        <w:snapToGrid w:val="0"/>
        <w:spacing w:line="360" w:lineRule="auto"/>
        <w:ind w:left="718" w:leftChars="342" w:right="-52" w:firstLine="2872" w:firstLineChars="1197"/>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法定代表人或授权代表（签字或盖章）：</w:t>
      </w:r>
      <w:r>
        <w:rPr>
          <w:rFonts w:hint="eastAsia" w:ascii="仿宋" w:hAnsi="仿宋" w:eastAsia="仿宋" w:cs="仿宋"/>
          <w:sz w:val="24"/>
          <w:szCs w:val="24"/>
          <w:highlight w:val="none"/>
          <w:u w:val="single"/>
        </w:rPr>
        <w:t xml:space="preserve">        </w:t>
      </w:r>
    </w:p>
    <w:p w14:paraId="57F7614F">
      <w:pPr>
        <w:adjustRightInd w:val="0"/>
        <w:snapToGrid w:val="0"/>
        <w:spacing w:line="360" w:lineRule="auto"/>
        <w:ind w:right="480" w:firstLine="3600" w:firstLineChars="1500"/>
        <w:rPr>
          <w:rFonts w:hint="eastAsia" w:ascii="仿宋" w:hAnsi="仿宋" w:eastAsia="仿宋" w:cs="仿宋"/>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30A3AE6E">
      <w:pPr>
        <w:adjustRightInd w:val="0"/>
        <w:snapToGrid w:val="0"/>
        <w:spacing w:line="360" w:lineRule="auto"/>
        <w:ind w:right="480" w:firstLine="3150" w:firstLineChars="1500"/>
        <w:rPr>
          <w:rFonts w:hint="eastAsia" w:ascii="仿宋" w:hAnsi="仿宋" w:eastAsia="仿宋" w:cs="仿宋"/>
          <w:highlight w:val="none"/>
        </w:rPr>
      </w:pPr>
    </w:p>
    <w:p w14:paraId="573844B9">
      <w:pPr>
        <w:widowControl/>
        <w:shd w:val="clear" w:color="auto" w:fill="FFFFFF"/>
        <w:jc w:val="center"/>
        <w:rPr>
          <w:rFonts w:hint="eastAsia" w:ascii="仿宋" w:hAnsi="仿宋" w:eastAsia="仿宋" w:cs="仿宋"/>
          <w:kern w:val="0"/>
          <w:sz w:val="24"/>
          <w:szCs w:val="24"/>
          <w:highlight w:val="none"/>
        </w:rPr>
      </w:pPr>
    </w:p>
    <w:p w14:paraId="304108ED">
      <w:pPr>
        <w:pStyle w:val="38"/>
        <w:rPr>
          <w:rFonts w:hint="eastAsia" w:ascii="仿宋" w:hAnsi="仿宋" w:eastAsia="仿宋" w:cs="仿宋"/>
          <w:kern w:val="0"/>
          <w:sz w:val="24"/>
          <w:szCs w:val="24"/>
          <w:highlight w:val="none"/>
        </w:rPr>
      </w:pPr>
    </w:p>
    <w:p w14:paraId="54FE44EC">
      <w:pPr>
        <w:pStyle w:val="38"/>
        <w:rPr>
          <w:rFonts w:hint="eastAsia" w:ascii="仿宋" w:hAnsi="仿宋" w:eastAsia="仿宋" w:cs="仿宋"/>
          <w:kern w:val="0"/>
          <w:sz w:val="24"/>
          <w:szCs w:val="24"/>
          <w:highlight w:val="none"/>
        </w:rPr>
      </w:pPr>
    </w:p>
    <w:p w14:paraId="57242AC0">
      <w:pPr>
        <w:pStyle w:val="38"/>
        <w:rPr>
          <w:rFonts w:hint="eastAsia" w:ascii="仿宋" w:hAnsi="仿宋" w:eastAsia="仿宋" w:cs="仿宋"/>
          <w:kern w:val="0"/>
          <w:sz w:val="24"/>
          <w:szCs w:val="24"/>
          <w:highlight w:val="none"/>
        </w:rPr>
      </w:pPr>
    </w:p>
    <w:p w14:paraId="370119F2">
      <w:pPr>
        <w:pStyle w:val="38"/>
        <w:rPr>
          <w:rFonts w:hint="eastAsia" w:ascii="仿宋" w:hAnsi="仿宋" w:eastAsia="仿宋" w:cs="仿宋"/>
          <w:kern w:val="0"/>
          <w:sz w:val="24"/>
          <w:szCs w:val="24"/>
          <w:highlight w:val="none"/>
        </w:rPr>
      </w:pPr>
    </w:p>
    <w:p w14:paraId="2DFB476B">
      <w:pPr>
        <w:pStyle w:val="38"/>
        <w:rPr>
          <w:rFonts w:hint="eastAsia" w:ascii="仿宋" w:hAnsi="仿宋" w:eastAsia="仿宋" w:cs="仿宋"/>
          <w:kern w:val="0"/>
          <w:sz w:val="24"/>
          <w:szCs w:val="24"/>
          <w:highlight w:val="none"/>
        </w:rPr>
      </w:pPr>
    </w:p>
    <w:p w14:paraId="6EF6F757">
      <w:pPr>
        <w:pStyle w:val="38"/>
        <w:rPr>
          <w:rFonts w:hint="eastAsia" w:ascii="仿宋" w:hAnsi="仿宋" w:eastAsia="仿宋" w:cs="仿宋"/>
          <w:kern w:val="0"/>
          <w:sz w:val="24"/>
          <w:szCs w:val="24"/>
          <w:highlight w:val="none"/>
        </w:rPr>
      </w:pPr>
    </w:p>
    <w:p w14:paraId="508F01FA">
      <w:pPr>
        <w:pStyle w:val="38"/>
        <w:rPr>
          <w:rFonts w:hint="eastAsia" w:ascii="仿宋" w:hAnsi="仿宋" w:eastAsia="仿宋" w:cs="仿宋"/>
          <w:kern w:val="0"/>
          <w:sz w:val="24"/>
          <w:szCs w:val="24"/>
          <w:highlight w:val="none"/>
        </w:rPr>
      </w:pPr>
    </w:p>
    <w:p w14:paraId="5384D7DC">
      <w:pPr>
        <w:pStyle w:val="38"/>
        <w:rPr>
          <w:rFonts w:hint="eastAsia" w:ascii="仿宋" w:hAnsi="仿宋" w:eastAsia="仿宋" w:cs="仿宋"/>
          <w:kern w:val="0"/>
          <w:sz w:val="24"/>
          <w:szCs w:val="24"/>
          <w:highlight w:val="none"/>
        </w:rPr>
      </w:pPr>
    </w:p>
    <w:p w14:paraId="096E1494">
      <w:pPr>
        <w:pStyle w:val="38"/>
        <w:rPr>
          <w:rFonts w:hint="eastAsia" w:ascii="仿宋" w:hAnsi="仿宋" w:eastAsia="仿宋" w:cs="仿宋"/>
          <w:kern w:val="0"/>
          <w:sz w:val="24"/>
          <w:szCs w:val="24"/>
          <w:highlight w:val="none"/>
        </w:rPr>
      </w:pPr>
    </w:p>
    <w:p w14:paraId="000AFAA1">
      <w:pPr>
        <w:pStyle w:val="38"/>
        <w:rPr>
          <w:rFonts w:hint="eastAsia" w:ascii="仿宋" w:hAnsi="仿宋" w:eastAsia="仿宋" w:cs="仿宋"/>
          <w:kern w:val="0"/>
          <w:sz w:val="24"/>
          <w:szCs w:val="24"/>
          <w:highlight w:val="none"/>
        </w:rPr>
      </w:pPr>
    </w:p>
    <w:p w14:paraId="7E4B9130">
      <w:pPr>
        <w:pStyle w:val="38"/>
        <w:rPr>
          <w:rFonts w:hint="eastAsia" w:ascii="仿宋" w:hAnsi="仿宋" w:eastAsia="仿宋" w:cs="仿宋"/>
          <w:kern w:val="0"/>
          <w:sz w:val="24"/>
          <w:szCs w:val="24"/>
          <w:highlight w:val="none"/>
        </w:rPr>
      </w:pPr>
    </w:p>
    <w:p w14:paraId="74A35F90">
      <w:pPr>
        <w:pStyle w:val="38"/>
        <w:rPr>
          <w:rFonts w:hint="eastAsia" w:ascii="仿宋" w:hAnsi="仿宋" w:eastAsia="仿宋" w:cs="仿宋"/>
          <w:kern w:val="0"/>
          <w:sz w:val="24"/>
          <w:szCs w:val="24"/>
          <w:highlight w:val="none"/>
        </w:rPr>
      </w:pPr>
    </w:p>
    <w:p w14:paraId="1DF0A010">
      <w:pPr>
        <w:pStyle w:val="38"/>
        <w:rPr>
          <w:rFonts w:hint="eastAsia" w:ascii="仿宋" w:hAnsi="仿宋" w:eastAsia="仿宋" w:cs="仿宋"/>
          <w:kern w:val="0"/>
          <w:sz w:val="24"/>
          <w:szCs w:val="24"/>
          <w:highlight w:val="none"/>
        </w:rPr>
      </w:pPr>
    </w:p>
    <w:p w14:paraId="66BF4B03">
      <w:pPr>
        <w:pStyle w:val="38"/>
        <w:rPr>
          <w:rFonts w:hint="eastAsia" w:ascii="仿宋" w:hAnsi="仿宋" w:eastAsia="仿宋" w:cs="仿宋"/>
          <w:kern w:val="0"/>
          <w:sz w:val="24"/>
          <w:szCs w:val="24"/>
          <w:highlight w:val="none"/>
        </w:rPr>
      </w:pPr>
    </w:p>
    <w:p w14:paraId="021B1B6B">
      <w:pPr>
        <w:pStyle w:val="38"/>
        <w:rPr>
          <w:rFonts w:hint="eastAsia" w:ascii="仿宋" w:hAnsi="仿宋" w:eastAsia="仿宋" w:cs="仿宋"/>
          <w:kern w:val="0"/>
          <w:sz w:val="24"/>
          <w:szCs w:val="24"/>
          <w:highlight w:val="none"/>
        </w:rPr>
      </w:pPr>
    </w:p>
    <w:p w14:paraId="18630B67">
      <w:pPr>
        <w:pStyle w:val="38"/>
        <w:rPr>
          <w:rFonts w:hint="eastAsia" w:ascii="仿宋" w:hAnsi="仿宋" w:eastAsia="仿宋" w:cs="仿宋"/>
          <w:kern w:val="0"/>
          <w:sz w:val="24"/>
          <w:szCs w:val="24"/>
          <w:highlight w:val="none"/>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421889A">
      <w:pPr>
        <w:pStyle w:val="17"/>
        <w:tabs>
          <w:tab w:val="left" w:pos="2100"/>
        </w:tabs>
        <w:outlineLvl w:val="9"/>
        <w:rPr>
          <w:rFonts w:hint="eastAsia" w:ascii="仿宋" w:hAnsi="仿宋" w:eastAsia="仿宋" w:cs="仿宋"/>
          <w:color w:val="auto"/>
        </w:rPr>
      </w:pPr>
      <w:r>
        <w:rPr>
          <w:rFonts w:hint="eastAsia" w:ascii="仿宋" w:hAnsi="仿宋" w:eastAsia="仿宋" w:cs="仿宋"/>
          <w:color w:val="auto"/>
          <w:lang w:val="en-US" w:eastAsia="zh-CN"/>
        </w:rPr>
        <w:t>报价人认为需要补充的</w:t>
      </w:r>
      <w:r>
        <w:rPr>
          <w:rFonts w:hint="eastAsia" w:ascii="仿宋" w:hAnsi="仿宋" w:eastAsia="仿宋" w:cs="仿宋"/>
          <w:color w:val="auto"/>
        </w:rPr>
        <w:t>其它材料</w:t>
      </w:r>
    </w:p>
    <w:p w14:paraId="54E73CD0">
      <w:pPr>
        <w:pStyle w:val="38"/>
        <w:rPr>
          <w:rFonts w:hint="eastAsia" w:ascii="仿宋" w:hAnsi="仿宋" w:eastAsia="仿宋" w:cs="仿宋"/>
          <w:kern w:val="0"/>
          <w:sz w:val="24"/>
          <w:szCs w:val="24"/>
          <w:highlight w:val="none"/>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F9E3C9E">
      <w:pPr>
        <w:spacing w:line="360" w:lineRule="auto"/>
        <w:jc w:val="center"/>
        <w:textAlignment w:val="top"/>
        <w:outlineLvl w:val="0"/>
        <w:rPr>
          <w:rFonts w:hint="eastAsia" w:ascii="仿宋" w:hAnsi="仿宋" w:eastAsia="仿宋" w:cs="仿宋"/>
          <w:b/>
          <w:bCs/>
          <w:kern w:val="2"/>
          <w:sz w:val="32"/>
          <w:szCs w:val="32"/>
          <w:highlight w:val="none"/>
          <w:shd w:val="clear" w:color="auto" w:fill="FFFFFF"/>
          <w:lang w:val="en-US" w:eastAsia="zh-CN"/>
        </w:rPr>
        <w:sectPr>
          <w:headerReference r:id="rId8" w:type="default"/>
          <w:footerReference r:id="rId9"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7" w:name="_Toc20685"/>
      <w:r>
        <w:rPr>
          <w:rFonts w:hint="eastAsia" w:ascii="仿宋" w:hAnsi="仿宋" w:eastAsia="仿宋" w:cs="仿宋"/>
          <w:b/>
          <w:bCs/>
          <w:kern w:val="2"/>
          <w:sz w:val="32"/>
          <w:szCs w:val="32"/>
          <w:highlight w:val="none"/>
          <w:shd w:val="clear" w:color="auto" w:fill="FFFFFF"/>
          <w:lang w:val="en-US" w:eastAsia="zh-CN"/>
        </w:rPr>
        <w:t>第五章 合同格式</w:t>
      </w:r>
      <w:bookmarkEnd w:id="7"/>
    </w:p>
    <w:p w14:paraId="64E88170">
      <w:pP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14:paraId="2A27AA1B">
      <w:pPr>
        <w:jc w:val="center"/>
        <w:rPr>
          <w:rFonts w:hint="eastAsia" w:ascii="仿宋" w:hAnsi="仿宋" w:eastAsia="仿宋" w:cs="仿宋"/>
          <w:b/>
          <w:bCs/>
          <w:color w:val="000000"/>
          <w:sz w:val="52"/>
          <w:szCs w:val="52"/>
        </w:rPr>
      </w:pPr>
      <w:r>
        <w:rPr>
          <w:rFonts w:hint="eastAsia" w:ascii="仿宋" w:hAnsi="仿宋" w:eastAsia="仿宋" w:cs="仿宋"/>
          <w:b/>
          <w:bCs/>
          <w:color w:val="000000"/>
          <w:sz w:val="52"/>
          <w:szCs w:val="52"/>
        </w:rPr>
        <w:t>建设工程施工图审查合同</w:t>
      </w:r>
    </w:p>
    <w:p w14:paraId="5E83AF52">
      <w:pPr>
        <w:jc w:val="center"/>
        <w:rPr>
          <w:rFonts w:hint="eastAsia" w:ascii="仿宋" w:hAnsi="仿宋" w:eastAsia="仿宋" w:cs="仿宋"/>
          <w:b/>
          <w:bCs/>
          <w:color w:val="000000"/>
          <w:spacing w:val="63"/>
          <w:sz w:val="84"/>
          <w:szCs w:val="84"/>
        </w:rPr>
      </w:pPr>
    </w:p>
    <w:p w14:paraId="63B2D99C">
      <w:pPr>
        <w:rPr>
          <w:rFonts w:hint="eastAsia" w:ascii="仿宋" w:hAnsi="仿宋" w:eastAsia="仿宋" w:cs="仿宋"/>
          <w:b/>
          <w:bCs/>
          <w:color w:val="000000"/>
          <w:spacing w:val="63"/>
          <w:sz w:val="84"/>
          <w:szCs w:val="84"/>
        </w:rPr>
      </w:pPr>
    </w:p>
    <w:p w14:paraId="52C1C179">
      <w:pPr>
        <w:spacing w:line="360" w:lineRule="auto"/>
        <w:ind w:left="1679" w:leftChars="133" w:hanging="1400" w:hangingChars="500"/>
        <w:rPr>
          <w:rFonts w:hint="eastAsia" w:ascii="仿宋" w:hAnsi="仿宋" w:eastAsia="仿宋" w:cs="仿宋"/>
          <w:color w:val="000000"/>
          <w:sz w:val="28"/>
          <w:szCs w:val="28"/>
          <w:u w:val="single"/>
        </w:rPr>
      </w:pPr>
      <w:r>
        <w:rPr>
          <w:rFonts w:hint="eastAsia" w:ascii="仿宋" w:hAnsi="仿宋" w:eastAsia="仿宋" w:cs="仿宋"/>
          <w:color w:val="000000"/>
          <w:sz w:val="28"/>
          <w:szCs w:val="28"/>
        </w:rPr>
        <w:t>项目名称</w:t>
      </w:r>
      <w:r>
        <w:rPr>
          <w:rFonts w:hint="eastAsia" w:ascii="仿宋" w:hAnsi="仿宋" w:eastAsia="仿宋" w:cs="仿宋"/>
          <w:color w:val="000000"/>
          <w:sz w:val="28"/>
          <w:szCs w:val="28"/>
          <w:u w:val="single"/>
        </w:rPr>
        <w:t xml:space="preserve">：             </w:t>
      </w:r>
    </w:p>
    <w:p w14:paraId="0F3830BA">
      <w:pPr>
        <w:spacing w:line="360" w:lineRule="auto"/>
        <w:ind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rPr>
        <w:t>项目地点：</w:t>
      </w:r>
      <w:r>
        <w:rPr>
          <w:rFonts w:hint="eastAsia" w:ascii="仿宋" w:hAnsi="仿宋" w:eastAsia="仿宋" w:cs="仿宋"/>
          <w:color w:val="000000"/>
          <w:sz w:val="28"/>
          <w:szCs w:val="28"/>
          <w:u w:val="single"/>
        </w:rPr>
        <w:t xml:space="preserve">广州市荔湾区   </w:t>
      </w:r>
      <w:r>
        <w:rPr>
          <w:rFonts w:hint="eastAsia" w:ascii="仿宋" w:hAnsi="仿宋" w:eastAsia="仿宋" w:cs="仿宋"/>
          <w:color w:val="000000"/>
          <w:sz w:val="28"/>
          <w:szCs w:val="28"/>
        </w:rPr>
        <w:t xml:space="preserve">   </w:t>
      </w:r>
    </w:p>
    <w:p w14:paraId="5A9202CA">
      <w:pPr>
        <w:spacing w:line="360" w:lineRule="auto"/>
        <w:ind w:firstLine="280" w:firstLineChars="100"/>
        <w:rPr>
          <w:rFonts w:hint="eastAsia" w:ascii="仿宋" w:hAnsi="仿宋" w:eastAsia="仿宋" w:cs="仿宋"/>
          <w:color w:val="000000"/>
          <w:sz w:val="24"/>
        </w:rPr>
      </w:pPr>
      <w:r>
        <w:rPr>
          <w:rFonts w:hint="eastAsia" w:ascii="仿宋" w:hAnsi="仿宋" w:eastAsia="仿宋" w:cs="仿宋"/>
          <w:color w:val="000000"/>
          <w:sz w:val="28"/>
          <w:szCs w:val="28"/>
        </w:rPr>
        <w:t>委托方（甲方）：</w:t>
      </w:r>
      <w:r>
        <w:rPr>
          <w:rFonts w:hint="eastAsia" w:ascii="仿宋" w:hAnsi="仿宋" w:eastAsia="仿宋" w:cs="仿宋"/>
          <w:color w:val="000000"/>
          <w:sz w:val="28"/>
          <w:szCs w:val="28"/>
          <w:u w:val="single"/>
        </w:rPr>
        <w:t xml:space="preserve">广州市荔湾区人民政府金花街道办事处 </w:t>
      </w:r>
      <w:r>
        <w:rPr>
          <w:rFonts w:hint="eastAsia" w:ascii="仿宋" w:hAnsi="仿宋" w:eastAsia="仿宋" w:cs="仿宋"/>
          <w:color w:val="000000"/>
          <w:sz w:val="28"/>
          <w:szCs w:val="28"/>
        </w:rPr>
        <w:t>（公章）</w:t>
      </w:r>
    </w:p>
    <w:p w14:paraId="1C925BBE">
      <w:pPr>
        <w:spacing w:line="360" w:lineRule="auto"/>
        <w:ind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rPr>
        <w:t>审查方（乙方）：</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（公章）</w:t>
      </w:r>
    </w:p>
    <w:p w14:paraId="0959CADB">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签订日期：</w:t>
      </w:r>
      <w:r>
        <w:rPr>
          <w:rFonts w:hint="eastAsia" w:ascii="仿宋" w:hAnsi="仿宋" w:eastAsia="仿宋" w:cs="仿宋"/>
          <w:color w:val="000000"/>
          <w:sz w:val="28"/>
          <w:szCs w:val="28"/>
          <w:u w:val="single"/>
        </w:rPr>
        <w:t xml:space="preserve">                 年                月      日</w:t>
      </w:r>
    </w:p>
    <w:p w14:paraId="304895FF">
      <w:pPr>
        <w:spacing w:line="360" w:lineRule="auto"/>
        <w:ind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rPr>
        <w:t>签订地点 ：</w:t>
      </w:r>
      <w:r>
        <w:rPr>
          <w:rFonts w:hint="eastAsia" w:ascii="仿宋" w:hAnsi="仿宋" w:eastAsia="仿宋" w:cs="仿宋"/>
          <w:color w:val="000000"/>
          <w:sz w:val="28"/>
          <w:szCs w:val="28"/>
          <w:u w:val="single"/>
        </w:rPr>
        <w:t>广州市</w:t>
      </w:r>
    </w:p>
    <w:p w14:paraId="267BBCF6">
      <w:pPr>
        <w:widowControl/>
        <w:spacing w:line="360" w:lineRule="auto"/>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br w:type="page"/>
      </w:r>
      <w:r>
        <w:rPr>
          <w:rFonts w:hint="eastAsia" w:ascii="仿宋" w:hAnsi="仿宋" w:eastAsia="仿宋" w:cs="仿宋"/>
          <w:b/>
          <w:bCs/>
          <w:color w:val="000000"/>
          <w:sz w:val="36"/>
          <w:szCs w:val="36"/>
        </w:rPr>
        <w:t>建设工程施工图审查合同</w:t>
      </w:r>
    </w:p>
    <w:p w14:paraId="29970722">
      <w:pPr>
        <w:widowControl/>
        <w:spacing w:line="360" w:lineRule="auto"/>
        <w:jc w:val="left"/>
        <w:rPr>
          <w:rFonts w:hint="eastAsia" w:ascii="仿宋" w:hAnsi="仿宋" w:eastAsia="仿宋" w:cs="仿宋"/>
          <w:color w:val="000000"/>
          <w:sz w:val="24"/>
        </w:rPr>
      </w:pPr>
    </w:p>
    <w:p w14:paraId="2076EC05">
      <w:pPr>
        <w:widowControl/>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委托方（甲方）：</w:t>
      </w:r>
      <w:r>
        <w:rPr>
          <w:rFonts w:hint="eastAsia" w:ascii="仿宋" w:hAnsi="仿宋" w:eastAsia="仿宋" w:cs="仿宋"/>
          <w:color w:val="000000"/>
          <w:sz w:val="24"/>
          <w:u w:val="single"/>
        </w:rPr>
        <w:t xml:space="preserve"> 广州市荔湾区人民政府金花街道办事处     </w:t>
      </w:r>
      <w:r>
        <w:rPr>
          <w:rFonts w:hint="eastAsia" w:ascii="仿宋" w:hAnsi="仿宋" w:eastAsia="仿宋" w:cs="仿宋"/>
          <w:color w:val="000000"/>
          <w:sz w:val="24"/>
        </w:rPr>
        <w:t xml:space="preserve">                                                 </w:t>
      </w:r>
    </w:p>
    <w:p w14:paraId="5188041E">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审查方（乙方）：</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14:paraId="6C6BE2B4">
      <w:pPr>
        <w:spacing w:line="360" w:lineRule="auto"/>
        <w:ind w:firstLine="480" w:firstLineChars="200"/>
        <w:rPr>
          <w:rFonts w:hint="eastAsia" w:ascii="仿宋" w:hAnsi="仿宋" w:eastAsia="仿宋" w:cs="仿宋"/>
          <w:sz w:val="24"/>
        </w:rPr>
      </w:pPr>
    </w:p>
    <w:p w14:paraId="18BB12DA">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甲方委托乙方承担施工图审查工作，本着平等、公平、诚实信用等原则，经双方协商一致，签订本合同。</w:t>
      </w:r>
    </w:p>
    <w:p w14:paraId="796C292F">
      <w:pPr>
        <w:spacing w:line="360" w:lineRule="auto"/>
        <w:ind w:firstLine="480" w:firstLineChars="200"/>
        <w:rPr>
          <w:rFonts w:hint="eastAsia" w:ascii="仿宋" w:hAnsi="仿宋" w:eastAsia="仿宋" w:cs="仿宋"/>
          <w:color w:val="000000"/>
          <w:sz w:val="24"/>
          <w:u w:val="single"/>
        </w:rPr>
      </w:pPr>
    </w:p>
    <w:p w14:paraId="17CA7DBD">
      <w:pPr>
        <w:numPr>
          <w:ilvl w:val="0"/>
          <w:numId w:val="17"/>
        </w:numPr>
        <w:tabs>
          <w:tab w:val="left" w:pos="1695"/>
          <w:tab w:val="left" w:pos="2700"/>
        </w:tabs>
        <w:spacing w:before="156" w:beforeLines="50" w:after="156" w:afterLines="50" w:line="360" w:lineRule="auto"/>
        <w:ind w:left="1696" w:hanging="1123"/>
        <w:outlineLvl w:val="3"/>
        <w:rPr>
          <w:rFonts w:hint="eastAsia" w:ascii="仿宋" w:hAnsi="仿宋" w:eastAsia="仿宋" w:cs="仿宋"/>
          <w:b/>
          <w:color w:val="000000"/>
          <w:sz w:val="24"/>
        </w:rPr>
      </w:pPr>
      <w:r>
        <w:rPr>
          <w:rFonts w:hint="eastAsia" w:ascii="仿宋" w:hAnsi="仿宋" w:eastAsia="仿宋" w:cs="仿宋"/>
          <w:b/>
          <w:color w:val="000000"/>
          <w:sz w:val="24"/>
        </w:rPr>
        <w:t>本合同依据下列文件签订：</w:t>
      </w:r>
    </w:p>
    <w:p w14:paraId="7ABA0767">
      <w:pPr>
        <w:tabs>
          <w:tab w:val="left" w:pos="2700"/>
        </w:tabs>
        <w:spacing w:line="360" w:lineRule="auto"/>
        <w:ind w:firstLine="600" w:firstLineChars="250"/>
        <w:rPr>
          <w:rFonts w:hint="eastAsia" w:ascii="仿宋" w:hAnsi="仿宋" w:eastAsia="仿宋" w:cs="仿宋"/>
          <w:color w:val="000000"/>
          <w:sz w:val="24"/>
        </w:rPr>
      </w:pPr>
      <w:r>
        <w:rPr>
          <w:rFonts w:hint="eastAsia" w:ascii="仿宋" w:hAnsi="仿宋" w:eastAsia="仿宋" w:cs="仿宋"/>
          <w:color w:val="000000"/>
          <w:sz w:val="24"/>
        </w:rPr>
        <w:t>1.1 《中华人民共和国民法典》、《中华人民共和国建筑法》、《建设工程质量管理条例》、《房屋建筑和市政基础设施工程施工图设计文件审查管理办法》、《住房城乡建设部关于印发装配式混凝土结构建筑工程施工图设计文件技术审查要点的通知》等相关法律法规及规范 。</w:t>
      </w:r>
    </w:p>
    <w:p w14:paraId="45B69C99">
      <w:pPr>
        <w:tabs>
          <w:tab w:val="left" w:pos="2700"/>
        </w:tabs>
        <w:spacing w:line="360" w:lineRule="auto"/>
        <w:ind w:left="570"/>
        <w:rPr>
          <w:rFonts w:hint="eastAsia" w:ascii="仿宋" w:hAnsi="仿宋" w:eastAsia="仿宋" w:cs="仿宋"/>
          <w:color w:val="000000"/>
          <w:sz w:val="24"/>
        </w:rPr>
      </w:pPr>
      <w:r>
        <w:rPr>
          <w:rFonts w:hint="eastAsia" w:ascii="仿宋" w:hAnsi="仿宋" w:eastAsia="仿宋" w:cs="仿宋"/>
          <w:color w:val="000000"/>
          <w:sz w:val="24"/>
        </w:rPr>
        <w:t>1.2 国家及地方有关建设工程勘察设计管理法规和规章。</w:t>
      </w:r>
    </w:p>
    <w:p w14:paraId="4E36A7ED">
      <w:pPr>
        <w:tabs>
          <w:tab w:val="left" w:pos="2700"/>
        </w:tabs>
        <w:spacing w:line="360" w:lineRule="auto"/>
        <w:ind w:left="570"/>
        <w:rPr>
          <w:rFonts w:hint="eastAsia" w:ascii="仿宋" w:hAnsi="仿宋" w:eastAsia="仿宋" w:cs="仿宋"/>
          <w:color w:val="000000"/>
          <w:sz w:val="24"/>
        </w:rPr>
      </w:pPr>
      <w:r>
        <w:rPr>
          <w:rFonts w:hint="eastAsia" w:ascii="仿宋" w:hAnsi="仿宋" w:eastAsia="仿宋" w:cs="仿宋"/>
          <w:color w:val="000000"/>
          <w:sz w:val="24"/>
        </w:rPr>
        <w:t>1.3 建设工程批准文件。</w:t>
      </w:r>
    </w:p>
    <w:p w14:paraId="5433C896">
      <w:pPr>
        <w:tabs>
          <w:tab w:val="left" w:pos="2700"/>
        </w:tabs>
        <w:spacing w:line="360" w:lineRule="auto"/>
        <w:ind w:left="570"/>
        <w:rPr>
          <w:rFonts w:hint="eastAsia" w:ascii="仿宋" w:hAnsi="仿宋" w:eastAsia="仿宋" w:cs="仿宋"/>
          <w:color w:val="000000"/>
          <w:sz w:val="24"/>
        </w:rPr>
      </w:pPr>
      <w:r>
        <w:rPr>
          <w:rFonts w:hint="eastAsia" w:ascii="仿宋" w:hAnsi="仿宋" w:eastAsia="仿宋" w:cs="仿宋"/>
          <w:color w:val="000000"/>
          <w:sz w:val="24"/>
        </w:rPr>
        <w:t xml:space="preserve">1.4 </w:t>
      </w:r>
      <w:r>
        <w:rPr>
          <w:rFonts w:hint="eastAsia" w:ascii="仿宋" w:hAnsi="仿宋" w:eastAsia="仿宋" w:cs="仿宋"/>
          <w:sz w:val="24"/>
          <w:lang w:eastAsia="zh-CN"/>
        </w:rPr>
        <w:t>询比公告</w:t>
      </w:r>
      <w:r>
        <w:rPr>
          <w:rFonts w:hint="eastAsia" w:ascii="仿宋" w:hAnsi="仿宋" w:eastAsia="仿宋" w:cs="仿宋"/>
          <w:sz w:val="24"/>
        </w:rPr>
        <w:t>、</w:t>
      </w:r>
      <w:r>
        <w:rPr>
          <w:rFonts w:hint="eastAsia" w:ascii="仿宋" w:hAnsi="仿宋" w:eastAsia="仿宋" w:cs="仿宋"/>
          <w:sz w:val="24"/>
          <w:lang w:eastAsia="zh-CN"/>
        </w:rPr>
        <w:t>询比文件</w:t>
      </w:r>
      <w:r>
        <w:rPr>
          <w:rFonts w:hint="eastAsia" w:ascii="仿宋" w:hAnsi="仿宋" w:eastAsia="仿宋" w:cs="仿宋"/>
          <w:sz w:val="24"/>
        </w:rPr>
        <w:t>、</w:t>
      </w:r>
      <w:r>
        <w:rPr>
          <w:rFonts w:hint="eastAsia" w:ascii="仿宋" w:hAnsi="仿宋" w:eastAsia="仿宋" w:cs="仿宋"/>
          <w:sz w:val="24"/>
          <w:lang w:eastAsia="zh-CN"/>
        </w:rPr>
        <w:t>报价文件</w:t>
      </w:r>
      <w:r>
        <w:rPr>
          <w:rFonts w:hint="eastAsia" w:ascii="仿宋" w:hAnsi="仿宋" w:eastAsia="仿宋" w:cs="仿宋"/>
          <w:color w:val="000000"/>
          <w:sz w:val="24"/>
        </w:rPr>
        <w:t>及</w:t>
      </w:r>
      <w:r>
        <w:rPr>
          <w:rFonts w:hint="eastAsia" w:ascii="仿宋" w:hAnsi="仿宋" w:eastAsia="仿宋" w:cs="仿宋"/>
          <w:color w:val="000000"/>
          <w:sz w:val="24"/>
          <w:lang w:val="en-US" w:eastAsia="zh-CN"/>
        </w:rPr>
        <w:t>中选</w:t>
      </w:r>
      <w:r>
        <w:rPr>
          <w:rFonts w:hint="eastAsia" w:ascii="仿宋" w:hAnsi="仿宋" w:eastAsia="仿宋" w:cs="仿宋"/>
          <w:color w:val="000000"/>
          <w:sz w:val="24"/>
        </w:rPr>
        <w:t>通知书。</w:t>
      </w:r>
    </w:p>
    <w:p w14:paraId="3DCD6BDE">
      <w:pPr>
        <w:numPr>
          <w:ilvl w:val="0"/>
          <w:numId w:val="17"/>
        </w:numPr>
        <w:tabs>
          <w:tab w:val="left" w:pos="1695"/>
          <w:tab w:val="left" w:pos="2700"/>
        </w:tabs>
        <w:spacing w:before="156" w:beforeLines="50" w:after="156" w:afterLines="50" w:line="360" w:lineRule="auto"/>
        <w:ind w:left="1696" w:hanging="1123"/>
        <w:outlineLvl w:val="3"/>
        <w:rPr>
          <w:rFonts w:hint="eastAsia" w:ascii="仿宋" w:hAnsi="仿宋" w:eastAsia="仿宋" w:cs="仿宋"/>
          <w:b/>
          <w:color w:val="000000"/>
          <w:sz w:val="24"/>
        </w:rPr>
      </w:pPr>
      <w:bookmarkStart w:id="8" w:name="_Hlk15374519"/>
      <w:r>
        <w:rPr>
          <w:rFonts w:hint="eastAsia" w:ascii="仿宋" w:hAnsi="仿宋" w:eastAsia="仿宋" w:cs="仿宋"/>
          <w:b/>
          <w:color w:val="000000"/>
          <w:sz w:val="24"/>
        </w:rPr>
        <w:t>本合同审查项目的基本情况：</w:t>
      </w:r>
    </w:p>
    <w:tbl>
      <w:tblPr>
        <w:tblStyle w:val="2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7328"/>
      </w:tblGrid>
      <w:tr w14:paraId="5E46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80" w:type="dxa"/>
            <w:tcBorders>
              <w:top w:val="single" w:color="auto" w:sz="4" w:space="0"/>
              <w:left w:val="single" w:color="auto" w:sz="4" w:space="0"/>
              <w:bottom w:val="single" w:color="auto" w:sz="4" w:space="0"/>
              <w:right w:val="single" w:color="auto" w:sz="4" w:space="0"/>
            </w:tcBorders>
            <w:noWrap w:val="0"/>
            <w:vAlign w:val="center"/>
          </w:tcPr>
          <w:p w14:paraId="7BC6FDF0">
            <w:pPr>
              <w:tabs>
                <w:tab w:val="left" w:pos="2700"/>
              </w:tabs>
              <w:spacing w:line="360" w:lineRule="auto"/>
              <w:rPr>
                <w:rFonts w:hint="eastAsia" w:ascii="仿宋" w:hAnsi="仿宋" w:eastAsia="仿宋" w:cs="仿宋"/>
                <w:color w:val="000000"/>
                <w:sz w:val="24"/>
              </w:rPr>
            </w:pPr>
            <w:r>
              <w:rPr>
                <w:rFonts w:hint="eastAsia" w:ascii="仿宋" w:hAnsi="仿宋" w:eastAsia="仿宋" w:cs="仿宋"/>
                <w:color w:val="000000"/>
                <w:sz w:val="24"/>
              </w:rPr>
              <w:t>工程名称</w:t>
            </w:r>
          </w:p>
        </w:tc>
        <w:tc>
          <w:tcPr>
            <w:tcW w:w="7328" w:type="dxa"/>
            <w:tcBorders>
              <w:top w:val="single" w:color="auto" w:sz="4" w:space="0"/>
              <w:left w:val="single" w:color="auto" w:sz="4" w:space="0"/>
              <w:bottom w:val="single" w:color="auto" w:sz="4" w:space="0"/>
              <w:right w:val="single" w:color="auto" w:sz="4" w:space="0"/>
            </w:tcBorders>
            <w:noWrap w:val="0"/>
            <w:vAlign w:val="center"/>
          </w:tcPr>
          <w:p w14:paraId="6A9F64B0">
            <w:pPr>
              <w:tabs>
                <w:tab w:val="left" w:pos="2700"/>
              </w:tabs>
              <w:spacing w:line="360" w:lineRule="auto"/>
              <w:rPr>
                <w:rFonts w:hint="eastAsia" w:ascii="仿宋" w:hAnsi="仿宋" w:eastAsia="仿宋" w:cs="仿宋"/>
                <w:color w:val="000000"/>
                <w:sz w:val="24"/>
              </w:rPr>
            </w:pPr>
          </w:p>
        </w:tc>
      </w:tr>
      <w:tr w14:paraId="3695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480" w:type="dxa"/>
            <w:tcBorders>
              <w:top w:val="single" w:color="auto" w:sz="4" w:space="0"/>
              <w:left w:val="single" w:color="auto" w:sz="4" w:space="0"/>
              <w:bottom w:val="single" w:color="auto" w:sz="4" w:space="0"/>
              <w:right w:val="single" w:color="auto" w:sz="4" w:space="0"/>
            </w:tcBorders>
            <w:noWrap w:val="0"/>
            <w:vAlign w:val="center"/>
          </w:tcPr>
          <w:p w14:paraId="3E4B9031">
            <w:pPr>
              <w:tabs>
                <w:tab w:val="left" w:pos="2700"/>
              </w:tabs>
              <w:spacing w:line="360" w:lineRule="auto"/>
              <w:rPr>
                <w:rFonts w:hint="eastAsia" w:ascii="仿宋" w:hAnsi="仿宋" w:eastAsia="仿宋" w:cs="仿宋"/>
                <w:color w:val="000000"/>
                <w:sz w:val="24"/>
              </w:rPr>
            </w:pPr>
            <w:r>
              <w:rPr>
                <w:rFonts w:hint="eastAsia" w:ascii="仿宋" w:hAnsi="仿宋" w:eastAsia="仿宋" w:cs="仿宋"/>
                <w:color w:val="000000"/>
                <w:sz w:val="24"/>
              </w:rPr>
              <w:t>工程地址</w:t>
            </w:r>
          </w:p>
        </w:tc>
        <w:tc>
          <w:tcPr>
            <w:tcW w:w="7328" w:type="dxa"/>
            <w:tcBorders>
              <w:top w:val="single" w:color="auto" w:sz="4" w:space="0"/>
              <w:left w:val="single" w:color="auto" w:sz="4" w:space="0"/>
              <w:bottom w:val="single" w:color="auto" w:sz="4" w:space="0"/>
              <w:right w:val="single" w:color="auto" w:sz="4" w:space="0"/>
            </w:tcBorders>
            <w:noWrap w:val="0"/>
            <w:vAlign w:val="center"/>
          </w:tcPr>
          <w:p w14:paraId="24A04AD3">
            <w:pPr>
              <w:tabs>
                <w:tab w:val="left" w:pos="2700"/>
              </w:tabs>
              <w:spacing w:line="360" w:lineRule="auto"/>
              <w:rPr>
                <w:rFonts w:hint="eastAsia" w:ascii="仿宋" w:hAnsi="仿宋" w:eastAsia="仿宋" w:cs="仿宋"/>
                <w:color w:val="000000"/>
                <w:sz w:val="24"/>
              </w:rPr>
            </w:pPr>
            <w:r>
              <w:rPr>
                <w:rFonts w:hint="eastAsia" w:ascii="仿宋" w:hAnsi="仿宋" w:eastAsia="仿宋" w:cs="仿宋"/>
                <w:sz w:val="24"/>
              </w:rPr>
              <w:t>广州市荔湾区</w:t>
            </w:r>
          </w:p>
        </w:tc>
      </w:tr>
      <w:tr w14:paraId="76B9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80" w:type="dxa"/>
            <w:tcBorders>
              <w:top w:val="single" w:color="auto" w:sz="4" w:space="0"/>
              <w:left w:val="single" w:color="auto" w:sz="4" w:space="0"/>
              <w:bottom w:val="single" w:color="auto" w:sz="4" w:space="0"/>
              <w:right w:val="single" w:color="auto" w:sz="4" w:space="0"/>
            </w:tcBorders>
            <w:noWrap w:val="0"/>
            <w:vAlign w:val="center"/>
          </w:tcPr>
          <w:p w14:paraId="5D75C034">
            <w:pPr>
              <w:tabs>
                <w:tab w:val="left" w:pos="2700"/>
              </w:tabs>
              <w:spacing w:line="360" w:lineRule="auto"/>
              <w:rPr>
                <w:rFonts w:hint="eastAsia" w:ascii="仿宋" w:hAnsi="仿宋" w:eastAsia="仿宋" w:cs="仿宋"/>
                <w:color w:val="000000"/>
                <w:sz w:val="24"/>
              </w:rPr>
            </w:pPr>
            <w:r>
              <w:rPr>
                <w:rFonts w:hint="eastAsia" w:ascii="仿宋" w:hAnsi="仿宋" w:eastAsia="仿宋" w:cs="仿宋"/>
                <w:color w:val="000000"/>
                <w:sz w:val="24"/>
              </w:rPr>
              <w:t>工程规模</w:t>
            </w:r>
          </w:p>
        </w:tc>
        <w:tc>
          <w:tcPr>
            <w:tcW w:w="7328" w:type="dxa"/>
            <w:tcBorders>
              <w:top w:val="single" w:color="auto" w:sz="4" w:space="0"/>
              <w:left w:val="single" w:color="auto" w:sz="4" w:space="0"/>
              <w:bottom w:val="single" w:color="auto" w:sz="4" w:space="0"/>
              <w:right w:val="single" w:color="auto" w:sz="4" w:space="0"/>
            </w:tcBorders>
            <w:noWrap w:val="0"/>
            <w:vAlign w:val="center"/>
          </w:tcPr>
          <w:p w14:paraId="6A77DA05">
            <w:pPr>
              <w:tabs>
                <w:tab w:val="left" w:pos="2700"/>
              </w:tabs>
              <w:spacing w:line="360" w:lineRule="auto"/>
              <w:rPr>
                <w:rFonts w:hint="eastAsia" w:ascii="仿宋" w:hAnsi="仿宋" w:eastAsia="仿宋" w:cs="仿宋"/>
                <w:color w:val="000000"/>
                <w:sz w:val="24"/>
              </w:rPr>
            </w:pPr>
          </w:p>
        </w:tc>
      </w:tr>
      <w:tr w14:paraId="29C3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480" w:type="dxa"/>
            <w:tcBorders>
              <w:top w:val="single" w:color="auto" w:sz="4" w:space="0"/>
              <w:left w:val="single" w:color="auto" w:sz="4" w:space="0"/>
              <w:bottom w:val="single" w:color="auto" w:sz="4" w:space="0"/>
              <w:right w:val="single" w:color="auto" w:sz="4" w:space="0"/>
            </w:tcBorders>
            <w:noWrap w:val="0"/>
            <w:vAlign w:val="center"/>
          </w:tcPr>
          <w:p w14:paraId="0C06E5A2">
            <w:pPr>
              <w:tabs>
                <w:tab w:val="left" w:pos="2700"/>
              </w:tabs>
              <w:spacing w:line="360" w:lineRule="auto"/>
              <w:rPr>
                <w:rFonts w:hint="eastAsia" w:ascii="仿宋" w:hAnsi="仿宋" w:eastAsia="仿宋" w:cs="仿宋"/>
                <w:color w:val="000000"/>
                <w:sz w:val="24"/>
              </w:rPr>
            </w:pPr>
            <w:r>
              <w:rPr>
                <w:rFonts w:hint="eastAsia" w:ascii="仿宋" w:hAnsi="仿宋" w:eastAsia="仿宋" w:cs="仿宋"/>
                <w:color w:val="000000"/>
                <w:sz w:val="24"/>
              </w:rPr>
              <w:t>可研总投资</w:t>
            </w:r>
          </w:p>
        </w:tc>
        <w:tc>
          <w:tcPr>
            <w:tcW w:w="7328" w:type="dxa"/>
            <w:tcBorders>
              <w:top w:val="single" w:color="auto" w:sz="4" w:space="0"/>
              <w:left w:val="single" w:color="auto" w:sz="4" w:space="0"/>
              <w:bottom w:val="single" w:color="auto" w:sz="4" w:space="0"/>
              <w:right w:val="single" w:color="auto" w:sz="4" w:space="0"/>
            </w:tcBorders>
            <w:noWrap w:val="0"/>
            <w:vAlign w:val="center"/>
          </w:tcPr>
          <w:p w14:paraId="2C7CC7A0">
            <w:pPr>
              <w:tabs>
                <w:tab w:val="left" w:pos="2700"/>
              </w:tabs>
              <w:spacing w:line="360" w:lineRule="auto"/>
              <w:rPr>
                <w:rFonts w:hint="eastAsia" w:ascii="仿宋" w:hAnsi="仿宋" w:eastAsia="仿宋" w:cs="仿宋"/>
                <w:color w:val="000000"/>
                <w:sz w:val="24"/>
              </w:rPr>
            </w:pPr>
          </w:p>
        </w:tc>
      </w:tr>
      <w:tr w14:paraId="0BDA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480" w:type="dxa"/>
            <w:tcBorders>
              <w:top w:val="single" w:color="auto" w:sz="4" w:space="0"/>
              <w:left w:val="single" w:color="auto" w:sz="4" w:space="0"/>
              <w:bottom w:val="single" w:color="auto" w:sz="4" w:space="0"/>
              <w:right w:val="single" w:color="auto" w:sz="4" w:space="0"/>
            </w:tcBorders>
            <w:noWrap w:val="0"/>
            <w:vAlign w:val="center"/>
          </w:tcPr>
          <w:p w14:paraId="67D97F58">
            <w:pPr>
              <w:tabs>
                <w:tab w:val="left" w:pos="2700"/>
              </w:tabs>
              <w:spacing w:line="360" w:lineRule="auto"/>
              <w:rPr>
                <w:rFonts w:hint="eastAsia" w:ascii="仿宋" w:hAnsi="仿宋" w:eastAsia="仿宋" w:cs="仿宋"/>
                <w:color w:val="000000"/>
                <w:sz w:val="24"/>
              </w:rPr>
            </w:pPr>
            <w:r>
              <w:rPr>
                <w:rFonts w:hint="eastAsia" w:ascii="仿宋" w:hAnsi="仿宋" w:eastAsia="仿宋" w:cs="仿宋"/>
                <w:color w:val="000000"/>
                <w:sz w:val="24"/>
              </w:rPr>
              <w:t>暂定审查费</w:t>
            </w:r>
          </w:p>
        </w:tc>
        <w:tc>
          <w:tcPr>
            <w:tcW w:w="7328" w:type="dxa"/>
            <w:tcBorders>
              <w:top w:val="single" w:color="auto" w:sz="4" w:space="0"/>
              <w:left w:val="single" w:color="auto" w:sz="4" w:space="0"/>
              <w:bottom w:val="single" w:color="auto" w:sz="4" w:space="0"/>
              <w:right w:val="single" w:color="auto" w:sz="4" w:space="0"/>
            </w:tcBorders>
            <w:noWrap w:val="0"/>
            <w:vAlign w:val="center"/>
          </w:tcPr>
          <w:p w14:paraId="4D37AD27">
            <w:pPr>
              <w:tabs>
                <w:tab w:val="left" w:pos="2700"/>
              </w:tabs>
              <w:spacing w:line="360" w:lineRule="auto"/>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w:t>
            </w:r>
          </w:p>
        </w:tc>
      </w:tr>
      <w:tr w14:paraId="09DF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480" w:type="dxa"/>
            <w:tcBorders>
              <w:top w:val="single" w:color="auto" w:sz="4" w:space="0"/>
              <w:left w:val="single" w:color="auto" w:sz="4" w:space="0"/>
              <w:bottom w:val="single" w:color="auto" w:sz="4" w:space="0"/>
              <w:right w:val="single" w:color="auto" w:sz="4" w:space="0"/>
            </w:tcBorders>
            <w:noWrap w:val="0"/>
            <w:vAlign w:val="center"/>
          </w:tcPr>
          <w:p w14:paraId="15EB0013">
            <w:pPr>
              <w:tabs>
                <w:tab w:val="left" w:pos="2700"/>
              </w:tabs>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备注</w:t>
            </w:r>
          </w:p>
        </w:tc>
        <w:tc>
          <w:tcPr>
            <w:tcW w:w="7328" w:type="dxa"/>
            <w:tcBorders>
              <w:top w:val="single" w:color="auto" w:sz="4" w:space="0"/>
              <w:left w:val="single" w:color="auto" w:sz="4" w:space="0"/>
              <w:bottom w:val="single" w:color="auto" w:sz="4" w:space="0"/>
              <w:right w:val="single" w:color="auto" w:sz="4" w:space="0"/>
            </w:tcBorders>
            <w:noWrap w:val="0"/>
            <w:vAlign w:val="center"/>
          </w:tcPr>
          <w:p w14:paraId="5183AD05">
            <w:pPr>
              <w:tabs>
                <w:tab w:val="left" w:pos="2700"/>
              </w:tabs>
              <w:spacing w:line="360" w:lineRule="auto"/>
              <w:rPr>
                <w:rFonts w:hint="eastAsia" w:ascii="仿宋" w:hAnsi="仿宋" w:eastAsia="仿宋" w:cs="仿宋"/>
                <w:color w:val="000000"/>
                <w:sz w:val="24"/>
              </w:rPr>
            </w:pPr>
            <w:r>
              <w:rPr>
                <w:rFonts w:hint="eastAsia" w:ascii="仿宋" w:hAnsi="仿宋" w:eastAsia="仿宋" w:cs="仿宋"/>
                <w:color w:val="000000"/>
                <w:sz w:val="24"/>
              </w:rPr>
              <w:t>根据本项目实施的具体情况，如遇该项目的投资规模、结构形式、审查范围、项目名称或者造价等发生调整（或变更，或增减），乙方应充分理解此风险并无条件接受不得拒绝，且本项目投标下浮率固定不变。</w:t>
            </w:r>
          </w:p>
        </w:tc>
      </w:tr>
      <w:bookmarkEnd w:id="8"/>
    </w:tbl>
    <w:p w14:paraId="76012876">
      <w:pPr>
        <w:numPr>
          <w:ilvl w:val="0"/>
          <w:numId w:val="17"/>
        </w:numPr>
        <w:tabs>
          <w:tab w:val="left" w:pos="1695"/>
          <w:tab w:val="left" w:pos="2700"/>
        </w:tabs>
        <w:spacing w:before="156" w:beforeLines="50" w:after="156" w:afterLines="50" w:line="360" w:lineRule="auto"/>
        <w:ind w:left="1696" w:hanging="1123"/>
        <w:outlineLvl w:val="3"/>
        <w:rPr>
          <w:rFonts w:hint="eastAsia" w:ascii="仿宋" w:hAnsi="仿宋" w:eastAsia="仿宋" w:cs="仿宋"/>
          <w:b/>
          <w:color w:val="000000"/>
          <w:sz w:val="24"/>
        </w:rPr>
      </w:pPr>
      <w:r>
        <w:rPr>
          <w:rFonts w:hint="eastAsia" w:ascii="仿宋" w:hAnsi="仿宋" w:eastAsia="仿宋" w:cs="仿宋"/>
          <w:b/>
          <w:color w:val="000000"/>
          <w:sz w:val="24"/>
        </w:rPr>
        <w:t>审查内容及要求</w:t>
      </w:r>
    </w:p>
    <w:p w14:paraId="54A1FBD9">
      <w:pPr>
        <w:spacing w:line="360" w:lineRule="auto"/>
        <w:ind w:firstLine="480" w:firstLineChars="200"/>
        <w:rPr>
          <w:rFonts w:hint="eastAsia" w:ascii="仿宋" w:hAnsi="仿宋" w:eastAsia="仿宋" w:cs="仿宋"/>
          <w:bCs/>
          <w:color w:val="FF0000"/>
          <w:sz w:val="24"/>
        </w:rPr>
      </w:pPr>
      <w:r>
        <w:rPr>
          <w:rFonts w:hint="eastAsia" w:ascii="仿宋" w:hAnsi="仿宋" w:eastAsia="仿宋" w:cs="仿宋"/>
          <w:color w:val="000000"/>
          <w:sz w:val="24"/>
        </w:rPr>
        <w:t>3.1 审查内容：</w:t>
      </w:r>
      <w:bookmarkStart w:id="9" w:name="_Hlk15374230"/>
      <w:r>
        <w:rPr>
          <w:rFonts w:hint="eastAsia" w:ascii="仿宋" w:hAnsi="仿宋" w:eastAsia="仿宋" w:cs="仿宋"/>
          <w:color w:val="000000"/>
          <w:sz w:val="24"/>
        </w:rPr>
        <w:t>依据现行国家标准、技术规范、设计文件编制办法及甲方的要求，对</w:t>
      </w:r>
      <w:r>
        <w:rPr>
          <w:rFonts w:hint="eastAsia" w:ascii="仿宋" w:hAnsi="仿宋" w:eastAsia="仿宋" w:cs="仿宋"/>
          <w:color w:val="000000"/>
          <w:sz w:val="24"/>
          <w:u w:val="single"/>
        </w:rPr>
        <w:t xml:space="preserve"> </w:t>
      </w:r>
      <w:r>
        <w:rPr>
          <w:rFonts w:hint="eastAsia" w:ascii="仿宋" w:hAnsi="仿宋" w:eastAsia="仿宋" w:cs="仿宋"/>
          <w:sz w:val="24"/>
          <w:u w:val="single"/>
        </w:rPr>
        <w:t>项目</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施工图进行</w:t>
      </w:r>
      <w:r>
        <w:rPr>
          <w:rFonts w:hint="eastAsia" w:ascii="仿宋" w:hAnsi="仿宋" w:eastAsia="仿宋" w:cs="仿宋"/>
          <w:color w:val="000000"/>
          <w:sz w:val="24"/>
          <w:u w:val="single"/>
        </w:rPr>
        <w:t xml:space="preserve"> 建筑、结构、给排水、电气、勘察、海绵城市  </w:t>
      </w:r>
      <w:r>
        <w:rPr>
          <w:rFonts w:hint="eastAsia" w:ascii="仿宋" w:hAnsi="仿宋" w:eastAsia="仿宋" w:cs="仿宋"/>
          <w:color w:val="000000"/>
          <w:sz w:val="24"/>
        </w:rPr>
        <w:t>等专业方面审查，包含项目预审查及正式审查，</w:t>
      </w:r>
      <w:r>
        <w:rPr>
          <w:rFonts w:hint="eastAsia" w:ascii="仿宋" w:hAnsi="仿宋" w:eastAsia="仿宋" w:cs="仿宋"/>
          <w:bCs/>
          <w:color w:val="000000"/>
          <w:sz w:val="24"/>
        </w:rPr>
        <w:t>对已审查完成的施工图纸、设计成果按甲方具体要求及时出具技术审核合格书。</w:t>
      </w:r>
    </w:p>
    <w:p w14:paraId="661CF7E0">
      <w:pPr>
        <w:spacing w:line="360" w:lineRule="auto"/>
        <w:ind w:firstLine="480" w:firstLineChars="200"/>
        <w:outlineLvl w:val="9"/>
        <w:rPr>
          <w:rFonts w:hint="eastAsia" w:ascii="仿宋" w:hAnsi="仿宋" w:eastAsia="仿宋" w:cs="仿宋"/>
          <w:color w:val="000000"/>
          <w:sz w:val="24"/>
        </w:rPr>
      </w:pPr>
      <w:r>
        <w:rPr>
          <w:rFonts w:hint="eastAsia" w:ascii="仿宋" w:hAnsi="仿宋" w:eastAsia="仿宋" w:cs="仿宋"/>
          <w:color w:val="000000"/>
          <w:sz w:val="24"/>
        </w:rPr>
        <w:t>（一）施工图审查的具体项（包括但不限于）：</w:t>
      </w:r>
    </w:p>
    <w:p w14:paraId="3AE8CE8B">
      <w:pPr>
        <w:spacing w:line="360" w:lineRule="auto"/>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u w:val="single"/>
        </w:rPr>
        <w:t>① 是否符合《工程建设标准强制性条文》和其他涉及公共安全、公共利益和工程建设强制性标准；</w:t>
      </w:r>
    </w:p>
    <w:p w14:paraId="31FE5EF9">
      <w:pPr>
        <w:spacing w:line="360" w:lineRule="auto"/>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u w:val="single"/>
        </w:rPr>
        <w:t>② 岩土勘察文件提供的设计参数是否详细、准确、合理，基础方案是否经济合理、可行，其结论与建议是否存在安全隐患；</w:t>
      </w:r>
    </w:p>
    <w:p w14:paraId="79C59F37">
      <w:pPr>
        <w:spacing w:line="360" w:lineRule="auto"/>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u w:val="single"/>
        </w:rPr>
        <w:t>③ 建筑物的稳定性、安全性审查，包括地基基础和主体结构体系是否安全可靠；</w:t>
      </w:r>
    </w:p>
    <w:p w14:paraId="514CB126">
      <w:pPr>
        <w:spacing w:line="360" w:lineRule="auto"/>
        <w:ind w:firstLine="480" w:firstLineChars="200"/>
        <w:rPr>
          <w:rFonts w:hint="eastAsia" w:ascii="仿宋" w:hAnsi="仿宋" w:eastAsia="仿宋" w:cs="仿宋"/>
          <w:bCs/>
          <w:color w:val="000000"/>
          <w:sz w:val="24"/>
          <w:u w:val="single"/>
        </w:rPr>
      </w:pPr>
      <w:r>
        <w:rPr>
          <w:rFonts w:hint="eastAsia" w:ascii="仿宋" w:hAnsi="仿宋" w:eastAsia="仿宋" w:cs="仿宋"/>
          <w:color w:val="000000"/>
          <w:sz w:val="24"/>
          <w:u w:val="single"/>
        </w:rPr>
        <w:t xml:space="preserve">④ </w:t>
      </w:r>
      <w:r>
        <w:rPr>
          <w:rFonts w:hint="eastAsia" w:ascii="仿宋" w:hAnsi="仿宋" w:eastAsia="仿宋" w:cs="仿宋"/>
          <w:bCs/>
          <w:color w:val="000000"/>
          <w:sz w:val="24"/>
          <w:u w:val="single"/>
        </w:rPr>
        <w:t>负责对示范工程、绿色建筑、专项技术应用等业主需求的落实情况是否符合国家相关标准、规范进行审核，审查单位应及时对设计单位提交的节能、绿色建筑按国家、地方相关标准规范进行预审查及正式审查并出具书面意见，不得以任何理由拒绝出具审查意见；</w:t>
      </w:r>
    </w:p>
    <w:p w14:paraId="5D5F4168">
      <w:pPr>
        <w:spacing w:after="120" w:line="360" w:lineRule="auto"/>
        <w:ind w:firstLine="480" w:firstLineChars="200"/>
        <w:rPr>
          <w:rFonts w:hint="eastAsia" w:ascii="仿宋" w:hAnsi="仿宋" w:eastAsia="仿宋" w:cs="仿宋"/>
          <w:color w:val="000000"/>
          <w:kern w:val="0"/>
          <w:sz w:val="24"/>
          <w:u w:val="single"/>
        </w:rPr>
      </w:pPr>
      <w:r>
        <w:rPr>
          <w:rFonts w:hint="eastAsia" w:ascii="仿宋" w:hAnsi="仿宋" w:eastAsia="仿宋" w:cs="仿宋"/>
          <w:color w:val="000000"/>
          <w:kern w:val="0"/>
          <w:sz w:val="24"/>
          <w:u w:val="single"/>
        </w:rPr>
        <w:t>⑤ 负责对各专业设计图纸的审核工作；</w:t>
      </w:r>
    </w:p>
    <w:p w14:paraId="2577EB81">
      <w:pPr>
        <w:spacing w:after="120" w:line="360" w:lineRule="auto"/>
        <w:ind w:firstLine="480" w:firstLineChars="200"/>
        <w:rPr>
          <w:rFonts w:hint="eastAsia" w:ascii="仿宋" w:hAnsi="仿宋" w:eastAsia="仿宋" w:cs="仿宋"/>
          <w:color w:val="000000"/>
          <w:kern w:val="0"/>
          <w:sz w:val="24"/>
          <w:u w:val="single"/>
        </w:rPr>
      </w:pPr>
      <w:r>
        <w:rPr>
          <w:rFonts w:hint="eastAsia" w:ascii="仿宋" w:hAnsi="仿宋" w:eastAsia="仿宋" w:cs="仿宋"/>
          <w:color w:val="000000"/>
          <w:kern w:val="0"/>
          <w:sz w:val="24"/>
          <w:u w:val="single"/>
        </w:rPr>
        <w:t>⑥ 负责对设计变更中的内容是否违反地方和国家有关规范、行业标准等规范的情况的审核工作，以及对设计单位提交的由原施工图汇总设计变更后形成的项目完工时的完整版施工图的审核及盖章工作；</w:t>
      </w:r>
    </w:p>
    <w:p w14:paraId="4574D39F">
      <w:pPr>
        <w:spacing w:line="360" w:lineRule="auto"/>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u w:val="single"/>
        </w:rPr>
        <w:t>⑦ 是否符合防洪、消防、节能、环保、抗震、卫生、燃气、人防等有关强制性标准、规范；</w:t>
      </w:r>
    </w:p>
    <w:p w14:paraId="34DD9526">
      <w:pPr>
        <w:spacing w:line="360" w:lineRule="auto"/>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u w:val="single"/>
        </w:rPr>
        <w:t>⑧ 是否满足符合公众利益；</w:t>
      </w:r>
    </w:p>
    <w:p w14:paraId="46ACF4F0">
      <w:pPr>
        <w:spacing w:line="360" w:lineRule="auto"/>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u w:val="single"/>
        </w:rPr>
        <w:t>⑨ 是否达到勘察、设计文件的深度规定的要求；</w:t>
      </w:r>
    </w:p>
    <w:p w14:paraId="19195E67">
      <w:pPr>
        <w:spacing w:line="360" w:lineRule="auto"/>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u w:val="single"/>
        </w:rPr>
        <w:t>⑩ 是否符合经政府有关部门批准的作为勘察、设计依据的文件要求；</w:t>
      </w:r>
    </w:p>
    <w:p w14:paraId="3BC41FE1">
      <w:pPr>
        <w:spacing w:line="360" w:lineRule="auto"/>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u w:val="single"/>
        </w:rPr>
        <w:t>⑪ 勘察设计单位和注册执业人员以及相关人员是否按规定在施工图上加盖相应的图章和签字；</w:t>
      </w:r>
    </w:p>
    <w:p w14:paraId="029643B5">
      <w:pPr>
        <w:spacing w:after="120" w:line="360" w:lineRule="auto"/>
        <w:ind w:firstLine="480" w:firstLineChars="200"/>
        <w:rPr>
          <w:rFonts w:hint="eastAsia" w:ascii="仿宋" w:hAnsi="仿宋" w:eastAsia="仿宋" w:cs="仿宋"/>
          <w:color w:val="000000"/>
          <w:kern w:val="0"/>
          <w:sz w:val="24"/>
          <w:u w:val="single"/>
        </w:rPr>
      </w:pPr>
      <w:r>
        <w:rPr>
          <w:rFonts w:hint="eastAsia" w:ascii="仿宋" w:hAnsi="仿宋" w:eastAsia="仿宋" w:cs="仿宋"/>
          <w:color w:val="000000"/>
          <w:kern w:val="0"/>
          <w:sz w:val="24"/>
          <w:u w:val="single"/>
        </w:rPr>
        <w:t>⑫ 负责对甲方需求落实到设计成果情况进行审核；</w:t>
      </w:r>
    </w:p>
    <w:p w14:paraId="099200A6">
      <w:pPr>
        <w:spacing w:after="120" w:line="360" w:lineRule="auto"/>
        <w:ind w:firstLine="480" w:firstLineChars="200"/>
        <w:rPr>
          <w:rFonts w:hint="eastAsia" w:ascii="仿宋" w:hAnsi="仿宋" w:eastAsia="仿宋" w:cs="仿宋"/>
          <w:color w:val="000000"/>
          <w:kern w:val="0"/>
          <w:sz w:val="24"/>
          <w:u w:val="single"/>
        </w:rPr>
      </w:pPr>
      <w:r>
        <w:rPr>
          <w:rFonts w:hint="eastAsia" w:ascii="仿宋" w:hAnsi="仿宋" w:eastAsia="仿宋" w:cs="仿宋"/>
          <w:color w:val="000000"/>
          <w:kern w:val="0"/>
          <w:sz w:val="24"/>
          <w:u w:val="single"/>
        </w:rPr>
        <w:t>⑬</w:t>
      </w:r>
      <w:r>
        <w:rPr>
          <w:rFonts w:hint="eastAsia" w:ascii="仿宋" w:hAnsi="仿宋" w:eastAsia="仿宋" w:cs="仿宋"/>
          <w:bCs/>
          <w:color w:val="000000"/>
          <w:kern w:val="0"/>
          <w:sz w:val="24"/>
          <w:u w:val="single"/>
        </w:rPr>
        <w:t>负责对常见错、漏、碰的问题进行审核</w:t>
      </w:r>
      <w:r>
        <w:rPr>
          <w:rFonts w:hint="eastAsia" w:ascii="仿宋" w:hAnsi="仿宋" w:eastAsia="仿宋" w:cs="仿宋"/>
          <w:color w:val="000000"/>
          <w:kern w:val="0"/>
          <w:sz w:val="24"/>
          <w:u w:val="single"/>
        </w:rPr>
        <w:t>；</w:t>
      </w:r>
    </w:p>
    <w:p w14:paraId="614DFA3E">
      <w:pPr>
        <w:tabs>
          <w:tab w:val="left" w:pos="7513"/>
        </w:tabs>
        <w:spacing w:line="360" w:lineRule="auto"/>
        <w:ind w:firstLine="480" w:firstLineChars="200"/>
        <w:rPr>
          <w:rFonts w:hint="eastAsia" w:ascii="仿宋" w:hAnsi="仿宋" w:eastAsia="仿宋" w:cs="仿宋"/>
          <w:bCs/>
          <w:color w:val="000000"/>
          <w:kern w:val="0"/>
          <w:sz w:val="24"/>
          <w:u w:val="single"/>
        </w:rPr>
      </w:pPr>
      <w:r>
        <w:rPr>
          <w:rFonts w:hint="eastAsia" w:ascii="仿宋" w:hAnsi="仿宋" w:eastAsia="仿宋" w:cs="仿宋"/>
          <w:bCs/>
          <w:color w:val="000000"/>
          <w:kern w:val="0"/>
          <w:sz w:val="24"/>
          <w:u w:val="single"/>
        </w:rPr>
        <w:t>⑭根据《关于印发建设工程规划审查清单（房屋建筑类）的通知》（穗国土规划字〔2018〕467号）的有关要求，对规划、建筑、消防等专业进行联合技术审查，并出具《建设工程规划技术审查报告》；</w:t>
      </w:r>
    </w:p>
    <w:p w14:paraId="077D57F0">
      <w:pPr>
        <w:tabs>
          <w:tab w:val="left" w:pos="7513"/>
        </w:tabs>
        <w:spacing w:line="360" w:lineRule="auto"/>
        <w:ind w:firstLine="480" w:firstLineChars="200"/>
        <w:rPr>
          <w:rFonts w:hint="eastAsia" w:ascii="仿宋" w:hAnsi="仿宋" w:eastAsia="仿宋" w:cs="仿宋"/>
          <w:bCs/>
          <w:color w:val="000000"/>
          <w:kern w:val="0"/>
          <w:sz w:val="24"/>
          <w:u w:val="single"/>
        </w:rPr>
      </w:pPr>
      <w:r>
        <w:rPr>
          <w:rFonts w:hint="eastAsia" w:ascii="仿宋" w:hAnsi="仿宋" w:eastAsia="仿宋" w:cs="仿宋"/>
          <w:bCs/>
          <w:color w:val="000000"/>
          <w:kern w:val="0"/>
          <w:sz w:val="24"/>
          <w:u w:val="single"/>
        </w:rPr>
        <w:t>⑮根据《广州市人民政府关于印发广州市工程建设项目审批制度改革试点实施方案的通知》（穗府[2018]12号）的有关要求，将建筑、消防、人防、绿建、交通、市政、卫生等技术审查并入施工图设计文件审查，并将审查合格的施工图设计文件、审查意见等上传全市统一的审批监管平台；</w:t>
      </w:r>
    </w:p>
    <w:p w14:paraId="75B4669D">
      <w:pPr>
        <w:spacing w:after="120" w:line="360" w:lineRule="auto"/>
        <w:ind w:firstLine="480" w:firstLineChars="200"/>
        <w:rPr>
          <w:rFonts w:hint="eastAsia" w:ascii="仿宋" w:hAnsi="仿宋" w:eastAsia="仿宋" w:cs="仿宋"/>
          <w:bCs/>
          <w:color w:val="000000"/>
          <w:kern w:val="0"/>
          <w:sz w:val="24"/>
          <w:u w:val="single"/>
        </w:rPr>
      </w:pPr>
      <w:r>
        <w:rPr>
          <w:rFonts w:hint="eastAsia" w:ascii="仿宋" w:hAnsi="仿宋" w:eastAsia="仿宋" w:cs="仿宋"/>
          <w:bCs/>
          <w:color w:val="000000"/>
          <w:kern w:val="0"/>
          <w:sz w:val="24"/>
          <w:u w:val="single"/>
        </w:rPr>
        <w:t>⑯参加甲方要求的设计文件审查会和设计成果质量审核会；完成甲方交办的其他与施工图审查有关的事项；甲方要求审查的其他内容（包括但不限于设计变更、其他技术文件等）；</w:t>
      </w:r>
    </w:p>
    <w:p w14:paraId="1F3E16D1">
      <w:pPr>
        <w:spacing w:line="360" w:lineRule="auto"/>
        <w:ind w:firstLine="480" w:firstLineChars="200"/>
        <w:rPr>
          <w:rFonts w:hint="eastAsia" w:ascii="仿宋" w:hAnsi="仿宋" w:eastAsia="仿宋" w:cs="仿宋"/>
          <w:bCs/>
          <w:color w:val="000000"/>
          <w:kern w:val="0"/>
          <w:sz w:val="24"/>
          <w:u w:val="single"/>
        </w:rPr>
      </w:pPr>
      <w:r>
        <w:rPr>
          <w:rFonts w:hint="eastAsia" w:ascii="仿宋" w:hAnsi="仿宋" w:eastAsia="仿宋" w:cs="仿宋"/>
          <w:bCs/>
          <w:color w:val="000000"/>
          <w:kern w:val="0"/>
          <w:sz w:val="24"/>
          <w:u w:val="single"/>
        </w:rPr>
        <w:t>⑰国家、省、市其它法律、法规、规章规定必须审查的内容，以及国家、省、市相关部门规定的其他审查内容。</w:t>
      </w:r>
    </w:p>
    <w:p w14:paraId="30958979">
      <w:pPr>
        <w:spacing w:line="360" w:lineRule="auto"/>
        <w:ind w:firstLine="480" w:firstLineChars="200"/>
        <w:outlineLvl w:val="9"/>
        <w:rPr>
          <w:rFonts w:hint="eastAsia" w:ascii="仿宋" w:hAnsi="仿宋" w:eastAsia="仿宋" w:cs="仿宋"/>
          <w:color w:val="000000"/>
          <w:sz w:val="24"/>
        </w:rPr>
      </w:pPr>
      <w:r>
        <w:rPr>
          <w:rFonts w:hint="eastAsia" w:ascii="仿宋" w:hAnsi="仿宋" w:eastAsia="仿宋" w:cs="仿宋"/>
          <w:color w:val="000000"/>
          <w:sz w:val="24"/>
        </w:rPr>
        <w:t>（二）施工图审查的范围（包括但不限于）：</w:t>
      </w:r>
    </w:p>
    <w:p w14:paraId="6874A45B">
      <w:pPr>
        <w:tabs>
          <w:tab w:val="left" w:pos="1316"/>
        </w:tabs>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（1）本项目规划用地红线内所涉及建设内容的全部初步勘察、详细勘察成果；</w:t>
      </w:r>
    </w:p>
    <w:p w14:paraId="1A2EED6D">
      <w:pPr>
        <w:tabs>
          <w:tab w:val="left" w:pos="1316"/>
        </w:tabs>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（2）本项目用地规划红线范围内相关主体建筑、附属建筑、附属设施的全部专业的施工图设计及管线综合；</w:t>
      </w:r>
    </w:p>
    <w:p w14:paraId="41D53BD9">
      <w:pPr>
        <w:tabs>
          <w:tab w:val="left" w:pos="1316"/>
        </w:tabs>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（3）本项目用地规划红线范围内建筑物周边的市政设施工程、防洪工程、河涌工程、园林景观（含园林绿化、景观照明）、标识系统等的施工图设计及管线综合等；</w:t>
      </w:r>
    </w:p>
    <w:p w14:paraId="52F1E865">
      <w:pPr>
        <w:tabs>
          <w:tab w:val="left" w:pos="1316"/>
        </w:tabs>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4）属于本项目所需，但又处于规划用地红线范围外的周边市政配套设施（含道路、外供水、外排水、外供电、燃气、交通、通讯、路灯等）的施工图设计及管线综合等；本项目实施过程中所涉及的设施拆除、管线迁改等内容的设计；</w:t>
      </w:r>
    </w:p>
    <w:p w14:paraId="6EA72516">
      <w:pPr>
        <w:tabs>
          <w:tab w:val="left" w:pos="1316"/>
        </w:tabs>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（5）审核项目设计工作完成后的完整版施工图；</w:t>
      </w:r>
    </w:p>
    <w:p w14:paraId="75532B66">
      <w:pPr>
        <w:tabs>
          <w:tab w:val="left" w:pos="1316"/>
        </w:tabs>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6）按照广州市人民政府办公厅《关于大力发展装配式建筑加快推进建筑产业现代化的实施意见》（穗府办规(2020)16号），本工程严格按装配式建筑评价标准（GB/T51129-2017）开展勘察设计工作。因此，本项目施工图审查范围包括装配式建设指标、施工图设计图纸及相关设计文件；具体详见规划许可条件。</w:t>
      </w:r>
    </w:p>
    <w:p w14:paraId="6BE70DCA">
      <w:pPr>
        <w:tabs>
          <w:tab w:val="left" w:pos="1316"/>
        </w:tabs>
        <w:spacing w:after="120"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7）法律、法规、规章规定必须审查的其他内容。甲方有权对委托给乙方的施工图审查范围进行适当调整（增加或减少），若相关本地主管部门有另外指定审查要求的，乙方必须按照配合执行并支付相关费用，相关费用全部含在施工图审查费内，甲方不再另外支付。</w:t>
      </w:r>
    </w:p>
    <w:p w14:paraId="2DF277BB">
      <w:pPr>
        <w:tabs>
          <w:tab w:val="left" w:pos="1316"/>
        </w:tabs>
        <w:spacing w:after="120"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以上所述的审查范围及内容只是概括的介绍和描述，不代表已囊括了承包在合同文件项下的所有工作任务（除甲方直接发包外均属乙方审查范围），具体以甲方提供的有关技术文件为准。如本合同约定审查内容未尽详细或本合同执行过程中对本合同的审查内容界定产生歧义的，由甲方书面予以明确，乙方须无条件服从甲方现场的需要而进行施工图审查，且不得要求增加额外费用。</w:t>
      </w:r>
    </w:p>
    <w:bookmarkEnd w:id="9"/>
    <w:p w14:paraId="784D231D">
      <w:pPr>
        <w:spacing w:line="360" w:lineRule="auto"/>
        <w:ind w:firstLine="480" w:firstLineChars="200"/>
        <w:rPr>
          <w:rFonts w:hint="eastAsia" w:ascii="仿宋" w:hAnsi="仿宋" w:eastAsia="仿宋" w:cs="仿宋"/>
          <w:sz w:val="24"/>
        </w:rPr>
      </w:pPr>
      <w:r>
        <w:rPr>
          <w:rFonts w:hint="eastAsia" w:ascii="仿宋" w:hAnsi="仿宋" w:eastAsia="仿宋" w:cs="仿宋"/>
          <w:color w:val="000000"/>
          <w:sz w:val="24"/>
        </w:rPr>
        <w:t>3.2 审查要求：</w:t>
      </w:r>
    </w:p>
    <w:p w14:paraId="79886BC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3.2.1 乙方应按《建设工程质量管理条例》、《房屋建筑和市政基础设施工程施工图设计文件审查管理办法》、《建筑工程施工图设计文件技术审查要点》及国家、广东省、广州市现行有效的技术规范、标准、规程进行审查，并应提交质量合格的施工图设计文件审查报告及审查合格的施工图纸。</w:t>
      </w:r>
    </w:p>
    <w:p w14:paraId="2A4D543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3.2.2 施工图审查技术质量工作要求以乙方提出的经过合同双方认可的《施工图审查工作大纲》为基础。</w:t>
      </w:r>
    </w:p>
    <w:p w14:paraId="7344A2A2">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3.2.3依据上级主管部门对于该工程的方案设计及初步设计文件的审查批复意见，审查初步施工图设计中的执行情况，审查是否满足批复意见的要求，对工程勘察测量工作进行审查验收,审查工程勘察测量工作及成果报告是否满足有关规范、设计工作的要求。</w:t>
      </w:r>
    </w:p>
    <w:p w14:paraId="508CAC49">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3.2.4 乙方应审查各项技术指标的应用和掌握。</w:t>
      </w:r>
    </w:p>
    <w:p w14:paraId="1BBB909E">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3.2.5 乙方应对基础、建筑、结构设计，特别是不良地质条件下基础设计以及重大变更方案等的合理性进行审查。</w:t>
      </w:r>
    </w:p>
    <w:p w14:paraId="35F44C44">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3.2.6 乙方应审查构造物的结构可靠性、安全性，进行必要的结构分析计算，对</w:t>
      </w:r>
      <w:bookmarkStart w:id="13" w:name="_GoBack"/>
      <w:bookmarkEnd w:id="13"/>
      <w:r>
        <w:rPr>
          <w:rFonts w:hint="eastAsia" w:ascii="仿宋" w:hAnsi="仿宋" w:eastAsia="仿宋" w:cs="仿宋"/>
          <w:color w:val="000000"/>
          <w:sz w:val="24"/>
        </w:rPr>
        <w:t>安全隐患或保守浪费之处提出改进优化建议。</w:t>
      </w:r>
    </w:p>
    <w:p w14:paraId="0DEB5D4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3.2.7 乙方应审查排水、绿化、供电、照明、道路等其他工程设计的合理性、安全性及经济性，对道路景观影响较大的应适当兼顾美观要求。</w:t>
      </w:r>
    </w:p>
    <w:p w14:paraId="65AD9319">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3.2.8 乙方应对设计图纸、说明书进行详细的审查，并根据《建筑工程基本建设项目设计文件编制办法》要求对图纸的完整性及深度提出意见。</w:t>
      </w:r>
    </w:p>
    <w:p w14:paraId="05E3851C">
      <w:pPr>
        <w:tabs>
          <w:tab w:val="left" w:pos="1695"/>
          <w:tab w:val="left" w:pos="2700"/>
        </w:tabs>
        <w:spacing w:before="156" w:beforeLines="50" w:after="156" w:afterLines="50" w:line="360" w:lineRule="auto"/>
        <w:ind w:firstLine="480"/>
        <w:jc w:val="left"/>
        <w:rPr>
          <w:rFonts w:hint="eastAsia" w:ascii="仿宋" w:hAnsi="仿宋" w:eastAsia="仿宋" w:cs="仿宋"/>
          <w:color w:val="000000"/>
          <w:sz w:val="24"/>
        </w:rPr>
      </w:pPr>
      <w:r>
        <w:rPr>
          <w:rFonts w:hint="eastAsia" w:ascii="仿宋" w:hAnsi="仿宋" w:eastAsia="仿宋" w:cs="仿宋"/>
          <w:color w:val="000000"/>
          <w:sz w:val="24"/>
        </w:rPr>
        <w:t>3.2.9乙方应对甲方提供的施工图设计文件进行审查，并提交审查和优化设计建议，对施工图中不合理，选用的材料、设备技术参数存在唯一性等提出意见。</w:t>
      </w:r>
    </w:p>
    <w:p w14:paraId="43FCACD4">
      <w:pPr>
        <w:tabs>
          <w:tab w:val="left" w:pos="1695"/>
          <w:tab w:val="left" w:pos="2700"/>
        </w:tabs>
        <w:spacing w:before="156" w:beforeLines="50" w:after="156" w:afterLines="50" w:line="360" w:lineRule="auto"/>
        <w:ind w:firstLine="480"/>
        <w:jc w:val="left"/>
        <w:rPr>
          <w:rFonts w:hint="eastAsia" w:ascii="仿宋" w:hAnsi="仿宋" w:eastAsia="仿宋" w:cs="仿宋"/>
          <w:color w:val="000000"/>
          <w:sz w:val="24"/>
        </w:rPr>
      </w:pPr>
      <w:r>
        <w:rPr>
          <w:rFonts w:hint="eastAsia" w:ascii="仿宋" w:hAnsi="仿宋" w:eastAsia="仿宋" w:cs="仿宋"/>
          <w:color w:val="000000"/>
          <w:sz w:val="24"/>
        </w:rPr>
        <w:t>3.2.10乙方需与勘察、设计单位有效沟通，审查时依据明确，确保审查质量，杜绝错审漏审的现象发生。</w:t>
      </w:r>
    </w:p>
    <w:p w14:paraId="062CBC6D">
      <w:pPr>
        <w:tabs>
          <w:tab w:val="left" w:pos="1695"/>
          <w:tab w:val="left" w:pos="2700"/>
        </w:tabs>
        <w:spacing w:before="156" w:beforeLines="50" w:after="156" w:afterLines="50" w:line="360" w:lineRule="auto"/>
        <w:ind w:firstLine="480"/>
        <w:jc w:val="left"/>
        <w:rPr>
          <w:rFonts w:hint="eastAsia" w:ascii="仿宋" w:hAnsi="仿宋" w:eastAsia="仿宋" w:cs="仿宋"/>
          <w:color w:val="000000"/>
          <w:sz w:val="24"/>
        </w:rPr>
      </w:pPr>
      <w:r>
        <w:rPr>
          <w:rFonts w:hint="eastAsia" w:ascii="仿宋" w:hAnsi="仿宋" w:eastAsia="仿宋" w:cs="仿宋"/>
          <w:color w:val="000000"/>
          <w:sz w:val="24"/>
        </w:rPr>
        <w:t>3.2.11乙方根据甲方的需要，对施工图按项目进度计划提前或分阶段审查。</w:t>
      </w:r>
    </w:p>
    <w:p w14:paraId="5253E6FA">
      <w:pPr>
        <w:spacing w:after="120" w:line="360" w:lineRule="auto"/>
        <w:ind w:firstLine="238"/>
        <w:rPr>
          <w:rFonts w:hint="eastAsia" w:ascii="仿宋" w:hAnsi="仿宋" w:eastAsia="仿宋" w:cs="仿宋"/>
          <w:color w:val="000000"/>
          <w:kern w:val="0"/>
          <w:sz w:val="24"/>
        </w:rPr>
      </w:pPr>
      <w:r>
        <w:rPr>
          <w:rFonts w:hint="eastAsia" w:ascii="仿宋" w:hAnsi="仿宋" w:eastAsia="仿宋" w:cs="仿宋"/>
          <w:color w:val="000000"/>
          <w:kern w:val="0"/>
          <w:sz w:val="24"/>
        </w:rPr>
        <w:t xml:space="preserve">  3.2.12乙方完成图纸审查后，如政府住建消防等相关审查单位审查时要求修改变更，甲方根据要求提交相应修改图纸，乙方需无条件配合图纸等相关文件盖章。</w:t>
      </w:r>
    </w:p>
    <w:p w14:paraId="15B62C63">
      <w:pPr>
        <w:tabs>
          <w:tab w:val="left" w:pos="1695"/>
          <w:tab w:val="left" w:pos="2700"/>
        </w:tabs>
        <w:spacing w:before="156" w:beforeLines="50" w:after="156" w:afterLines="50" w:line="360" w:lineRule="auto"/>
        <w:ind w:left="573"/>
        <w:outlineLvl w:val="3"/>
        <w:rPr>
          <w:rFonts w:hint="eastAsia" w:ascii="仿宋" w:hAnsi="仿宋" w:eastAsia="仿宋" w:cs="仿宋"/>
          <w:b/>
          <w:color w:val="000000"/>
          <w:sz w:val="24"/>
        </w:rPr>
      </w:pPr>
      <w:r>
        <w:rPr>
          <w:rFonts w:hint="eastAsia" w:ascii="仿宋" w:hAnsi="仿宋" w:eastAsia="仿宋" w:cs="仿宋"/>
          <w:b/>
          <w:color w:val="000000"/>
          <w:sz w:val="24"/>
        </w:rPr>
        <w:t>第四条  甲方向乙方提交资料及文件名称和日期：</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5748"/>
        <w:gridCol w:w="2352"/>
      </w:tblGrid>
      <w:tr w14:paraId="1801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14:paraId="030EAE7E">
            <w:pPr>
              <w:tabs>
                <w:tab w:val="left" w:pos="2700"/>
              </w:tabs>
              <w:spacing w:line="360" w:lineRule="auto"/>
              <w:jc w:val="center"/>
              <w:rPr>
                <w:rFonts w:hint="eastAsia" w:ascii="仿宋" w:hAnsi="仿宋" w:eastAsia="仿宋" w:cs="仿宋"/>
                <w:color w:val="000000"/>
                <w:sz w:val="24"/>
              </w:rPr>
            </w:pPr>
            <w:bookmarkStart w:id="10" w:name="_Hlk22111577"/>
            <w:r>
              <w:rPr>
                <w:rFonts w:hint="eastAsia" w:ascii="仿宋" w:hAnsi="仿宋" w:eastAsia="仿宋" w:cs="仿宋"/>
                <w:color w:val="000000"/>
                <w:sz w:val="24"/>
              </w:rPr>
              <w:t>序号</w:t>
            </w:r>
          </w:p>
        </w:tc>
        <w:tc>
          <w:tcPr>
            <w:tcW w:w="5748" w:type="dxa"/>
            <w:tcBorders>
              <w:top w:val="single" w:color="auto" w:sz="4" w:space="0"/>
              <w:left w:val="single" w:color="auto" w:sz="4" w:space="0"/>
              <w:bottom w:val="single" w:color="auto" w:sz="4" w:space="0"/>
              <w:right w:val="single" w:color="auto" w:sz="4" w:space="0"/>
            </w:tcBorders>
            <w:noWrap w:val="0"/>
            <w:vAlign w:val="center"/>
          </w:tcPr>
          <w:p w14:paraId="42945D01">
            <w:pPr>
              <w:tabs>
                <w:tab w:val="left" w:pos="2700"/>
              </w:tabs>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资料及文件名称</w:t>
            </w:r>
          </w:p>
        </w:tc>
        <w:tc>
          <w:tcPr>
            <w:tcW w:w="2352" w:type="dxa"/>
            <w:tcBorders>
              <w:top w:val="single" w:color="auto" w:sz="4" w:space="0"/>
              <w:left w:val="single" w:color="auto" w:sz="4" w:space="0"/>
              <w:bottom w:val="single" w:color="auto" w:sz="4" w:space="0"/>
              <w:right w:val="single" w:color="auto" w:sz="4" w:space="0"/>
            </w:tcBorders>
            <w:noWrap w:val="0"/>
            <w:vAlign w:val="center"/>
          </w:tcPr>
          <w:p w14:paraId="39F87414">
            <w:pPr>
              <w:tabs>
                <w:tab w:val="left" w:pos="2700"/>
              </w:tabs>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提交日期</w:t>
            </w:r>
          </w:p>
        </w:tc>
      </w:tr>
      <w:tr w14:paraId="198F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14:paraId="347BB956">
            <w:pPr>
              <w:tabs>
                <w:tab w:val="left" w:pos="2700"/>
              </w:tabs>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5748" w:type="dxa"/>
            <w:tcBorders>
              <w:top w:val="single" w:color="auto" w:sz="4" w:space="0"/>
              <w:left w:val="single" w:color="auto" w:sz="4" w:space="0"/>
              <w:bottom w:val="single" w:color="auto" w:sz="4" w:space="0"/>
              <w:right w:val="single" w:color="auto" w:sz="4" w:space="0"/>
            </w:tcBorders>
            <w:noWrap w:val="0"/>
            <w:vAlign w:val="top"/>
          </w:tcPr>
          <w:p w14:paraId="576AC3F3">
            <w:pPr>
              <w:tabs>
                <w:tab w:val="left" w:pos="2700"/>
              </w:tabs>
              <w:spacing w:line="360" w:lineRule="auto"/>
              <w:rPr>
                <w:rFonts w:hint="eastAsia" w:ascii="仿宋" w:hAnsi="仿宋" w:eastAsia="仿宋" w:cs="仿宋"/>
                <w:color w:val="000000"/>
                <w:sz w:val="24"/>
              </w:rPr>
            </w:pPr>
            <w:r>
              <w:rPr>
                <w:rFonts w:hint="eastAsia" w:ascii="仿宋" w:hAnsi="仿宋" w:eastAsia="仿宋" w:cs="仿宋"/>
                <w:color w:val="000000"/>
                <w:sz w:val="24"/>
              </w:rPr>
              <w:t>批准的备案文件、规划设计要点、有关部门的批文复印件</w:t>
            </w:r>
          </w:p>
        </w:tc>
        <w:tc>
          <w:tcPr>
            <w:tcW w:w="2352" w:type="dxa"/>
            <w:vMerge w:val="restart"/>
            <w:tcBorders>
              <w:top w:val="single" w:color="auto" w:sz="4" w:space="0"/>
              <w:left w:val="single" w:color="auto" w:sz="4" w:space="0"/>
              <w:bottom w:val="single" w:color="auto" w:sz="4" w:space="0"/>
              <w:right w:val="single" w:color="auto" w:sz="4" w:space="0"/>
            </w:tcBorders>
            <w:noWrap w:val="0"/>
            <w:vAlign w:val="center"/>
          </w:tcPr>
          <w:p w14:paraId="72E6E704">
            <w:pPr>
              <w:tabs>
                <w:tab w:val="left" w:pos="2700"/>
              </w:tabs>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合同生效且甲方收到上述资料的【3】个工作日内。</w:t>
            </w:r>
          </w:p>
        </w:tc>
      </w:tr>
      <w:tr w14:paraId="25FF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14:paraId="7136BF65">
            <w:pPr>
              <w:tabs>
                <w:tab w:val="left" w:pos="2700"/>
              </w:tabs>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5748" w:type="dxa"/>
            <w:tcBorders>
              <w:top w:val="single" w:color="auto" w:sz="4" w:space="0"/>
              <w:left w:val="single" w:color="auto" w:sz="4" w:space="0"/>
              <w:bottom w:val="single" w:color="auto" w:sz="4" w:space="0"/>
              <w:right w:val="single" w:color="auto" w:sz="4" w:space="0"/>
            </w:tcBorders>
            <w:noWrap w:val="0"/>
            <w:vAlign w:val="top"/>
          </w:tcPr>
          <w:p w14:paraId="3CC9B5E7">
            <w:pPr>
              <w:tabs>
                <w:tab w:val="left" w:pos="2700"/>
              </w:tabs>
              <w:spacing w:line="360" w:lineRule="auto"/>
              <w:rPr>
                <w:rFonts w:hint="eastAsia" w:ascii="仿宋" w:hAnsi="仿宋" w:eastAsia="仿宋" w:cs="仿宋"/>
                <w:color w:val="000000"/>
                <w:sz w:val="24"/>
              </w:rPr>
            </w:pPr>
            <w:r>
              <w:rPr>
                <w:rFonts w:hint="eastAsia" w:ascii="仿宋" w:hAnsi="仿宋" w:eastAsia="仿宋" w:cs="仿宋"/>
                <w:color w:val="000000"/>
                <w:sz w:val="24"/>
              </w:rPr>
              <w:t>初步设计批准文件复印件</w:t>
            </w:r>
          </w:p>
        </w:tc>
        <w:tc>
          <w:tcPr>
            <w:tcW w:w="2352" w:type="dxa"/>
            <w:vMerge w:val="continue"/>
            <w:tcBorders>
              <w:top w:val="single" w:color="auto" w:sz="4" w:space="0"/>
              <w:left w:val="single" w:color="auto" w:sz="4" w:space="0"/>
              <w:bottom w:val="single" w:color="auto" w:sz="4" w:space="0"/>
              <w:right w:val="single" w:color="auto" w:sz="4" w:space="0"/>
            </w:tcBorders>
            <w:noWrap w:val="0"/>
            <w:vAlign w:val="center"/>
          </w:tcPr>
          <w:p w14:paraId="3ABF90A9">
            <w:pPr>
              <w:widowControl/>
              <w:spacing w:line="360" w:lineRule="auto"/>
              <w:jc w:val="left"/>
              <w:rPr>
                <w:rFonts w:hint="eastAsia" w:ascii="仿宋" w:hAnsi="仿宋" w:eastAsia="仿宋" w:cs="仿宋"/>
                <w:color w:val="000000"/>
                <w:sz w:val="24"/>
              </w:rPr>
            </w:pPr>
          </w:p>
        </w:tc>
      </w:tr>
      <w:tr w14:paraId="31AC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14:paraId="307F610D">
            <w:pPr>
              <w:tabs>
                <w:tab w:val="left" w:pos="2700"/>
              </w:tabs>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5748" w:type="dxa"/>
            <w:tcBorders>
              <w:top w:val="single" w:color="auto" w:sz="4" w:space="0"/>
              <w:left w:val="single" w:color="auto" w:sz="4" w:space="0"/>
              <w:bottom w:val="single" w:color="auto" w:sz="4" w:space="0"/>
              <w:right w:val="single" w:color="auto" w:sz="4" w:space="0"/>
            </w:tcBorders>
            <w:noWrap w:val="0"/>
            <w:vAlign w:val="top"/>
          </w:tcPr>
          <w:p w14:paraId="3EC20B8A">
            <w:pPr>
              <w:tabs>
                <w:tab w:val="left" w:pos="2700"/>
              </w:tabs>
              <w:spacing w:line="360" w:lineRule="auto"/>
              <w:rPr>
                <w:rFonts w:hint="eastAsia" w:ascii="仿宋" w:hAnsi="仿宋" w:eastAsia="仿宋" w:cs="仿宋"/>
                <w:color w:val="000000"/>
                <w:sz w:val="24"/>
              </w:rPr>
            </w:pPr>
            <w:r>
              <w:rPr>
                <w:rFonts w:hint="eastAsia" w:ascii="仿宋" w:hAnsi="仿宋" w:eastAsia="仿宋" w:cs="仿宋"/>
                <w:color w:val="000000"/>
                <w:sz w:val="24"/>
              </w:rPr>
              <w:t>工程勘察成果报告</w:t>
            </w:r>
          </w:p>
        </w:tc>
        <w:tc>
          <w:tcPr>
            <w:tcW w:w="2352" w:type="dxa"/>
            <w:vMerge w:val="continue"/>
            <w:tcBorders>
              <w:top w:val="single" w:color="auto" w:sz="4" w:space="0"/>
              <w:left w:val="single" w:color="auto" w:sz="4" w:space="0"/>
              <w:bottom w:val="single" w:color="auto" w:sz="4" w:space="0"/>
              <w:right w:val="single" w:color="auto" w:sz="4" w:space="0"/>
            </w:tcBorders>
            <w:noWrap w:val="0"/>
            <w:vAlign w:val="center"/>
          </w:tcPr>
          <w:p w14:paraId="6BC4766D">
            <w:pPr>
              <w:widowControl/>
              <w:spacing w:line="360" w:lineRule="auto"/>
              <w:jc w:val="left"/>
              <w:rPr>
                <w:rFonts w:hint="eastAsia" w:ascii="仿宋" w:hAnsi="仿宋" w:eastAsia="仿宋" w:cs="仿宋"/>
                <w:color w:val="000000"/>
                <w:sz w:val="24"/>
              </w:rPr>
            </w:pPr>
          </w:p>
        </w:tc>
      </w:tr>
      <w:tr w14:paraId="45E6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14:paraId="4FFB2CF1">
            <w:pPr>
              <w:tabs>
                <w:tab w:val="left" w:pos="2700"/>
              </w:tabs>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5748" w:type="dxa"/>
            <w:tcBorders>
              <w:top w:val="single" w:color="auto" w:sz="4" w:space="0"/>
              <w:left w:val="single" w:color="auto" w:sz="4" w:space="0"/>
              <w:bottom w:val="single" w:color="auto" w:sz="4" w:space="0"/>
              <w:right w:val="single" w:color="auto" w:sz="4" w:space="0"/>
            </w:tcBorders>
            <w:noWrap w:val="0"/>
            <w:vAlign w:val="top"/>
          </w:tcPr>
          <w:p w14:paraId="46873BF8">
            <w:pPr>
              <w:tabs>
                <w:tab w:val="left" w:pos="2700"/>
              </w:tabs>
              <w:spacing w:line="360" w:lineRule="auto"/>
              <w:rPr>
                <w:rFonts w:hint="eastAsia" w:ascii="仿宋" w:hAnsi="仿宋" w:eastAsia="仿宋" w:cs="仿宋"/>
                <w:color w:val="000000"/>
                <w:sz w:val="24"/>
              </w:rPr>
            </w:pPr>
            <w:r>
              <w:rPr>
                <w:rFonts w:hint="eastAsia" w:ascii="仿宋" w:hAnsi="仿宋" w:eastAsia="仿宋" w:cs="仿宋"/>
                <w:color w:val="000000"/>
                <w:sz w:val="24"/>
              </w:rPr>
              <w:t>施工图一式三份（加盖出图章和注册章）、设计依据、结构计算书及电算软件名称及授权序号等资料复印件</w:t>
            </w:r>
          </w:p>
        </w:tc>
        <w:tc>
          <w:tcPr>
            <w:tcW w:w="2352" w:type="dxa"/>
            <w:vMerge w:val="continue"/>
            <w:tcBorders>
              <w:top w:val="single" w:color="auto" w:sz="4" w:space="0"/>
              <w:left w:val="single" w:color="auto" w:sz="4" w:space="0"/>
              <w:bottom w:val="single" w:color="auto" w:sz="4" w:space="0"/>
              <w:right w:val="single" w:color="auto" w:sz="4" w:space="0"/>
            </w:tcBorders>
            <w:noWrap w:val="0"/>
            <w:vAlign w:val="center"/>
          </w:tcPr>
          <w:p w14:paraId="545A5D34">
            <w:pPr>
              <w:widowControl/>
              <w:spacing w:line="360" w:lineRule="auto"/>
              <w:jc w:val="left"/>
              <w:rPr>
                <w:rFonts w:hint="eastAsia" w:ascii="仿宋" w:hAnsi="仿宋" w:eastAsia="仿宋" w:cs="仿宋"/>
                <w:color w:val="000000"/>
                <w:sz w:val="24"/>
              </w:rPr>
            </w:pPr>
          </w:p>
        </w:tc>
      </w:tr>
      <w:tr w14:paraId="1D38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14:paraId="033EFE6A">
            <w:pPr>
              <w:tabs>
                <w:tab w:val="left" w:pos="2700"/>
              </w:tabs>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5748" w:type="dxa"/>
            <w:tcBorders>
              <w:top w:val="single" w:color="auto" w:sz="4" w:space="0"/>
              <w:left w:val="single" w:color="auto" w:sz="4" w:space="0"/>
              <w:bottom w:val="single" w:color="auto" w:sz="4" w:space="0"/>
              <w:right w:val="single" w:color="auto" w:sz="4" w:space="0"/>
            </w:tcBorders>
            <w:noWrap w:val="0"/>
            <w:vAlign w:val="top"/>
          </w:tcPr>
          <w:p w14:paraId="1ED49656">
            <w:pPr>
              <w:tabs>
                <w:tab w:val="left" w:pos="2700"/>
              </w:tabs>
              <w:spacing w:line="360" w:lineRule="auto"/>
              <w:rPr>
                <w:rFonts w:hint="eastAsia" w:ascii="仿宋" w:hAnsi="仿宋" w:eastAsia="仿宋" w:cs="仿宋"/>
                <w:color w:val="000000"/>
                <w:sz w:val="24"/>
              </w:rPr>
            </w:pPr>
            <w:r>
              <w:rPr>
                <w:rFonts w:hint="eastAsia" w:ascii="仿宋" w:hAnsi="仿宋" w:eastAsia="仿宋" w:cs="仿宋"/>
                <w:color w:val="000000"/>
                <w:sz w:val="24"/>
              </w:rPr>
              <w:t>勘察设计合同、勘察设计单位资质证书及有关设计人员的职称证书、注册证书复印件、设计收费证明（发票）复印件</w:t>
            </w:r>
          </w:p>
        </w:tc>
        <w:tc>
          <w:tcPr>
            <w:tcW w:w="2352" w:type="dxa"/>
            <w:vMerge w:val="continue"/>
            <w:tcBorders>
              <w:top w:val="single" w:color="auto" w:sz="4" w:space="0"/>
              <w:left w:val="single" w:color="auto" w:sz="4" w:space="0"/>
              <w:bottom w:val="single" w:color="auto" w:sz="4" w:space="0"/>
              <w:right w:val="single" w:color="auto" w:sz="4" w:space="0"/>
            </w:tcBorders>
            <w:noWrap w:val="0"/>
            <w:vAlign w:val="center"/>
          </w:tcPr>
          <w:p w14:paraId="2BD2C740">
            <w:pPr>
              <w:widowControl/>
              <w:spacing w:line="360" w:lineRule="auto"/>
              <w:jc w:val="left"/>
              <w:rPr>
                <w:rFonts w:hint="eastAsia" w:ascii="仿宋" w:hAnsi="仿宋" w:eastAsia="仿宋" w:cs="仿宋"/>
                <w:color w:val="000000"/>
                <w:sz w:val="24"/>
              </w:rPr>
            </w:pPr>
          </w:p>
        </w:tc>
      </w:tr>
      <w:bookmarkEnd w:id="10"/>
    </w:tbl>
    <w:p w14:paraId="6C1FA63F">
      <w:pPr>
        <w:tabs>
          <w:tab w:val="left" w:pos="1695"/>
          <w:tab w:val="left" w:pos="2700"/>
        </w:tabs>
        <w:spacing w:before="156" w:beforeLines="50" w:after="156" w:afterLines="50" w:line="360" w:lineRule="auto"/>
        <w:rPr>
          <w:rFonts w:hint="eastAsia" w:ascii="仿宋" w:hAnsi="仿宋" w:eastAsia="仿宋" w:cs="仿宋"/>
          <w:b/>
          <w:color w:val="000000"/>
          <w:sz w:val="24"/>
        </w:rPr>
      </w:pPr>
    </w:p>
    <w:p w14:paraId="30C8AEF0">
      <w:pPr>
        <w:tabs>
          <w:tab w:val="left" w:pos="1695"/>
          <w:tab w:val="left" w:pos="2700"/>
        </w:tabs>
        <w:spacing w:before="156" w:beforeLines="50" w:after="156" w:afterLines="50" w:line="360" w:lineRule="auto"/>
        <w:ind w:left="573"/>
        <w:outlineLvl w:val="3"/>
        <w:rPr>
          <w:rFonts w:hint="eastAsia" w:ascii="仿宋" w:hAnsi="仿宋" w:eastAsia="仿宋" w:cs="仿宋"/>
          <w:b/>
          <w:color w:val="000000"/>
          <w:sz w:val="24"/>
        </w:rPr>
      </w:pPr>
      <w:r>
        <w:rPr>
          <w:rFonts w:hint="eastAsia" w:ascii="仿宋" w:hAnsi="仿宋" w:eastAsia="仿宋" w:cs="仿宋"/>
          <w:b/>
          <w:color w:val="000000"/>
          <w:sz w:val="24"/>
        </w:rPr>
        <w:t>第五条  乙方向甲方交付的审查资料文件要求：</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803"/>
        <w:gridCol w:w="1032"/>
        <w:gridCol w:w="3363"/>
        <w:gridCol w:w="2175"/>
      </w:tblGrid>
      <w:tr w14:paraId="7C37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tcBorders>
              <w:top w:val="single" w:color="auto" w:sz="4" w:space="0"/>
              <w:left w:val="single" w:color="auto" w:sz="4" w:space="0"/>
              <w:bottom w:val="single" w:color="auto" w:sz="4" w:space="0"/>
              <w:right w:val="single" w:color="auto" w:sz="4" w:space="0"/>
            </w:tcBorders>
            <w:noWrap w:val="0"/>
            <w:vAlign w:val="top"/>
          </w:tcPr>
          <w:p w14:paraId="43683C69">
            <w:pPr>
              <w:spacing w:line="360" w:lineRule="auto"/>
              <w:rPr>
                <w:rFonts w:hint="eastAsia" w:ascii="仿宋" w:hAnsi="仿宋" w:eastAsia="仿宋" w:cs="仿宋"/>
                <w:color w:val="000000"/>
                <w:sz w:val="24"/>
              </w:rPr>
            </w:pPr>
            <w:bookmarkStart w:id="11" w:name="_Hlk22111615"/>
            <w:r>
              <w:rPr>
                <w:rFonts w:hint="eastAsia" w:ascii="仿宋" w:hAnsi="仿宋" w:eastAsia="仿宋" w:cs="仿宋"/>
                <w:color w:val="000000"/>
                <w:sz w:val="24"/>
              </w:rPr>
              <w:t>序号</w:t>
            </w:r>
          </w:p>
        </w:tc>
        <w:tc>
          <w:tcPr>
            <w:tcW w:w="1803" w:type="dxa"/>
            <w:tcBorders>
              <w:top w:val="single" w:color="auto" w:sz="4" w:space="0"/>
              <w:left w:val="single" w:color="auto" w:sz="4" w:space="0"/>
              <w:bottom w:val="single" w:color="auto" w:sz="4" w:space="0"/>
              <w:right w:val="single" w:color="auto" w:sz="4" w:space="0"/>
            </w:tcBorders>
            <w:noWrap w:val="0"/>
            <w:vAlign w:val="top"/>
          </w:tcPr>
          <w:p w14:paraId="4E481E82">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资料文件名称</w:t>
            </w:r>
          </w:p>
        </w:tc>
        <w:tc>
          <w:tcPr>
            <w:tcW w:w="1032" w:type="dxa"/>
            <w:tcBorders>
              <w:top w:val="single" w:color="auto" w:sz="4" w:space="0"/>
              <w:left w:val="single" w:color="auto" w:sz="4" w:space="0"/>
              <w:bottom w:val="single" w:color="auto" w:sz="4" w:space="0"/>
              <w:right w:val="single" w:color="auto" w:sz="4" w:space="0"/>
            </w:tcBorders>
            <w:noWrap w:val="0"/>
            <w:vAlign w:val="top"/>
          </w:tcPr>
          <w:p w14:paraId="21A9A58F">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份数</w:t>
            </w:r>
          </w:p>
        </w:tc>
        <w:tc>
          <w:tcPr>
            <w:tcW w:w="3363" w:type="dxa"/>
            <w:tcBorders>
              <w:top w:val="single" w:color="auto" w:sz="4" w:space="0"/>
              <w:left w:val="single" w:color="auto" w:sz="4" w:space="0"/>
              <w:bottom w:val="single" w:color="auto" w:sz="4" w:space="0"/>
              <w:right w:val="single" w:color="auto" w:sz="4" w:space="0"/>
            </w:tcBorders>
            <w:noWrap w:val="0"/>
            <w:vAlign w:val="top"/>
          </w:tcPr>
          <w:p w14:paraId="532F6D13">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提交日期</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68AFA33A">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备  注</w:t>
            </w:r>
          </w:p>
        </w:tc>
      </w:tr>
      <w:tr w14:paraId="036D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14:paraId="0074D235">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1803" w:type="dxa"/>
            <w:tcBorders>
              <w:top w:val="single" w:color="auto" w:sz="4" w:space="0"/>
              <w:left w:val="single" w:color="auto" w:sz="4" w:space="0"/>
              <w:bottom w:val="single" w:color="auto" w:sz="4" w:space="0"/>
              <w:right w:val="single" w:color="auto" w:sz="4" w:space="0"/>
            </w:tcBorders>
            <w:noWrap w:val="0"/>
            <w:vAlign w:val="center"/>
          </w:tcPr>
          <w:p w14:paraId="1A774FC8">
            <w:pPr>
              <w:spacing w:line="360" w:lineRule="auto"/>
              <w:rPr>
                <w:rFonts w:hint="eastAsia" w:ascii="仿宋" w:hAnsi="仿宋" w:eastAsia="仿宋" w:cs="仿宋"/>
                <w:color w:val="000000"/>
                <w:sz w:val="24"/>
              </w:rPr>
            </w:pPr>
            <w:r>
              <w:rPr>
                <w:rFonts w:hint="eastAsia" w:ascii="仿宋" w:hAnsi="仿宋" w:eastAsia="仿宋" w:cs="仿宋"/>
                <w:color w:val="000000"/>
                <w:sz w:val="24"/>
              </w:rPr>
              <w:t>施工图设计文件审查报告</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5124EDAF">
            <w:pPr>
              <w:spacing w:before="120" w:line="360" w:lineRule="auto"/>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3363" w:type="dxa"/>
            <w:vMerge w:val="restart"/>
            <w:tcBorders>
              <w:top w:val="single" w:color="auto" w:sz="4" w:space="0"/>
              <w:left w:val="single" w:color="auto" w:sz="4" w:space="0"/>
              <w:bottom w:val="single" w:color="auto" w:sz="4" w:space="0"/>
              <w:right w:val="single" w:color="auto" w:sz="4" w:space="0"/>
            </w:tcBorders>
            <w:noWrap w:val="0"/>
            <w:vAlign w:val="center"/>
          </w:tcPr>
          <w:p w14:paraId="4B3C8669">
            <w:pPr>
              <w:spacing w:line="360" w:lineRule="auto"/>
              <w:rPr>
                <w:rFonts w:hint="eastAsia" w:ascii="仿宋" w:hAnsi="仿宋" w:eastAsia="仿宋" w:cs="仿宋"/>
                <w:color w:val="000000"/>
                <w:sz w:val="24"/>
              </w:rPr>
            </w:pPr>
            <w:r>
              <w:rPr>
                <w:rFonts w:hint="eastAsia" w:ascii="仿宋" w:hAnsi="仿宋" w:eastAsia="仿宋" w:cs="仿宋"/>
                <w:color w:val="000000"/>
                <w:sz w:val="24"/>
              </w:rPr>
              <w:t>如乙方对施工图无修改意见的，则乙方在本合同签订且甲方按本合同第四条规定向乙方交齐全部文件与资料后</w:t>
            </w:r>
            <w:r>
              <w:rPr>
                <w:rFonts w:hint="eastAsia" w:ascii="仿宋" w:hAnsi="仿宋" w:eastAsia="仿宋" w:cs="仿宋"/>
                <w:color w:val="000000"/>
                <w:sz w:val="24"/>
                <w:lang w:eastAsia="zh-Hans"/>
              </w:rPr>
              <w:t>【3】</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个日历天内完成审查并提交审查报告。</w:t>
            </w:r>
          </w:p>
          <w:p w14:paraId="73946DF2">
            <w:pPr>
              <w:spacing w:line="360" w:lineRule="auto"/>
              <w:rPr>
                <w:rFonts w:hint="eastAsia" w:ascii="仿宋" w:hAnsi="仿宋" w:eastAsia="仿宋" w:cs="仿宋"/>
                <w:color w:val="000000"/>
                <w:sz w:val="24"/>
              </w:rPr>
            </w:pPr>
            <w:r>
              <w:rPr>
                <w:rFonts w:hint="eastAsia" w:ascii="仿宋" w:hAnsi="仿宋" w:eastAsia="仿宋" w:cs="仿宋"/>
                <w:color w:val="000000"/>
                <w:sz w:val="24"/>
              </w:rPr>
              <w:t>但乙方经审查发现存在问题，需修改设计的，则乙方应在合同签订且甲方向乙方交齐全部文件与资料后</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个日历天内提交审查和优化设计意见。乙方提交施工图设计文件审查报告的时间调整为乙方收到齐全且已按要求修改的设计文件资料后</w:t>
            </w:r>
            <w:r>
              <w:rPr>
                <w:rFonts w:hint="eastAsia" w:ascii="仿宋" w:hAnsi="仿宋" w:eastAsia="仿宋" w:cs="仿宋"/>
                <w:color w:val="000000"/>
                <w:sz w:val="24"/>
                <w:u w:val="single"/>
              </w:rPr>
              <w:t xml:space="preserve"> 3 </w:t>
            </w:r>
            <w:r>
              <w:rPr>
                <w:rFonts w:hint="eastAsia" w:ascii="仿宋" w:hAnsi="仿宋" w:eastAsia="仿宋" w:cs="仿宋"/>
                <w:color w:val="000000"/>
                <w:sz w:val="24"/>
              </w:rPr>
              <w:t>个日历天内。</w:t>
            </w:r>
          </w:p>
        </w:tc>
        <w:tc>
          <w:tcPr>
            <w:tcW w:w="2175" w:type="dxa"/>
            <w:tcBorders>
              <w:top w:val="single" w:color="auto" w:sz="4" w:space="0"/>
              <w:left w:val="single" w:color="auto" w:sz="4" w:space="0"/>
              <w:bottom w:val="single" w:color="auto" w:sz="4" w:space="0"/>
              <w:right w:val="single" w:color="auto" w:sz="4" w:space="0"/>
            </w:tcBorders>
            <w:noWrap w:val="0"/>
            <w:vAlign w:val="center"/>
          </w:tcPr>
          <w:p w14:paraId="759C93D5">
            <w:pPr>
              <w:spacing w:line="360" w:lineRule="auto"/>
              <w:rPr>
                <w:rFonts w:hint="eastAsia" w:ascii="仿宋" w:hAnsi="仿宋" w:eastAsia="仿宋" w:cs="仿宋"/>
                <w:color w:val="000000"/>
                <w:sz w:val="24"/>
              </w:rPr>
            </w:pPr>
            <w:r>
              <w:rPr>
                <w:rFonts w:hint="eastAsia" w:ascii="仿宋" w:hAnsi="仿宋" w:eastAsia="仿宋" w:cs="仿宋"/>
                <w:color w:val="000000"/>
                <w:sz w:val="24"/>
              </w:rPr>
              <w:t>建设主管部门1份，甲方2份。</w:t>
            </w:r>
          </w:p>
        </w:tc>
      </w:tr>
      <w:tr w14:paraId="1A7E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14:paraId="07A76302">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1803" w:type="dxa"/>
            <w:tcBorders>
              <w:top w:val="single" w:color="auto" w:sz="4" w:space="0"/>
              <w:left w:val="single" w:color="auto" w:sz="4" w:space="0"/>
              <w:bottom w:val="single" w:color="auto" w:sz="4" w:space="0"/>
              <w:right w:val="single" w:color="auto" w:sz="4" w:space="0"/>
            </w:tcBorders>
            <w:noWrap w:val="0"/>
            <w:vAlign w:val="center"/>
          </w:tcPr>
          <w:p w14:paraId="60E45B93">
            <w:pPr>
              <w:spacing w:line="360" w:lineRule="auto"/>
              <w:rPr>
                <w:rFonts w:hint="eastAsia" w:ascii="仿宋" w:hAnsi="仿宋" w:eastAsia="仿宋" w:cs="仿宋"/>
                <w:color w:val="000000"/>
                <w:sz w:val="24"/>
              </w:rPr>
            </w:pPr>
            <w:r>
              <w:rPr>
                <w:rFonts w:hint="eastAsia" w:ascii="仿宋" w:hAnsi="仿宋" w:eastAsia="仿宋" w:cs="仿宋"/>
                <w:color w:val="000000"/>
                <w:sz w:val="24"/>
              </w:rPr>
              <w:t>审查合格的施工图纸</w:t>
            </w:r>
          </w:p>
          <w:p w14:paraId="666B4042">
            <w:pPr>
              <w:spacing w:line="360" w:lineRule="auto"/>
              <w:rPr>
                <w:rFonts w:hint="eastAsia" w:ascii="仿宋" w:hAnsi="仿宋" w:eastAsia="仿宋" w:cs="仿宋"/>
                <w:color w:val="000000"/>
                <w:sz w:val="24"/>
              </w:rPr>
            </w:pPr>
            <w:r>
              <w:rPr>
                <w:rFonts w:hint="eastAsia" w:ascii="仿宋" w:hAnsi="仿宋" w:eastAsia="仿宋" w:cs="仿宋"/>
                <w:color w:val="000000"/>
                <w:sz w:val="24"/>
              </w:rPr>
              <w:t>(盖工程设计施工图审查专用章)</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25B33088">
            <w:pPr>
              <w:spacing w:before="40" w:line="360" w:lineRule="auto"/>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3363" w:type="dxa"/>
            <w:vMerge w:val="continue"/>
            <w:tcBorders>
              <w:top w:val="single" w:color="auto" w:sz="4" w:space="0"/>
              <w:left w:val="single" w:color="auto" w:sz="4" w:space="0"/>
              <w:bottom w:val="single" w:color="auto" w:sz="4" w:space="0"/>
              <w:right w:val="single" w:color="auto" w:sz="4" w:space="0"/>
            </w:tcBorders>
            <w:noWrap w:val="0"/>
            <w:vAlign w:val="center"/>
          </w:tcPr>
          <w:p w14:paraId="6592930C">
            <w:pPr>
              <w:widowControl/>
              <w:spacing w:line="360" w:lineRule="auto"/>
              <w:jc w:val="left"/>
              <w:rPr>
                <w:rFonts w:hint="eastAsia" w:ascii="仿宋" w:hAnsi="仿宋" w:eastAsia="仿宋" w:cs="仿宋"/>
                <w:color w:val="000000"/>
                <w:sz w:val="24"/>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14:paraId="135AB236">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甲方2份</w:t>
            </w:r>
          </w:p>
        </w:tc>
      </w:tr>
      <w:bookmarkEnd w:id="11"/>
    </w:tbl>
    <w:p w14:paraId="2E0A92E5">
      <w:pPr>
        <w:tabs>
          <w:tab w:val="left" w:pos="1695"/>
          <w:tab w:val="left" w:pos="2700"/>
        </w:tabs>
        <w:spacing w:before="156" w:beforeLines="50" w:after="156" w:afterLines="50" w:line="360" w:lineRule="auto"/>
        <w:rPr>
          <w:rFonts w:hint="eastAsia" w:ascii="仿宋" w:hAnsi="仿宋" w:eastAsia="仿宋" w:cs="仿宋"/>
          <w:b/>
          <w:color w:val="000000"/>
          <w:sz w:val="24"/>
        </w:rPr>
      </w:pPr>
    </w:p>
    <w:p w14:paraId="2298BDFD">
      <w:pPr>
        <w:tabs>
          <w:tab w:val="left" w:pos="1695"/>
          <w:tab w:val="left" w:pos="2700"/>
        </w:tabs>
        <w:spacing w:before="156" w:beforeLines="50" w:after="156" w:afterLines="50" w:line="360" w:lineRule="auto"/>
        <w:ind w:left="573"/>
        <w:outlineLvl w:val="3"/>
        <w:rPr>
          <w:rFonts w:hint="eastAsia" w:ascii="仿宋" w:hAnsi="仿宋" w:eastAsia="仿宋" w:cs="仿宋"/>
          <w:b/>
          <w:color w:val="000000"/>
          <w:sz w:val="24"/>
        </w:rPr>
      </w:pPr>
      <w:r>
        <w:rPr>
          <w:rFonts w:hint="eastAsia" w:ascii="仿宋" w:hAnsi="仿宋" w:eastAsia="仿宋" w:cs="仿宋"/>
          <w:b/>
          <w:color w:val="000000"/>
          <w:sz w:val="24"/>
        </w:rPr>
        <w:t>第六条  审查费用及支付方式：</w:t>
      </w:r>
    </w:p>
    <w:p w14:paraId="5EAC7DB3">
      <w:pPr>
        <w:spacing w:line="360" w:lineRule="auto"/>
        <w:ind w:left="99" w:leftChars="47" w:firstLine="360" w:firstLineChars="150"/>
        <w:jc w:val="left"/>
        <w:rPr>
          <w:rFonts w:hint="eastAsia" w:ascii="仿宋" w:hAnsi="仿宋" w:eastAsia="仿宋" w:cs="仿宋"/>
          <w:color w:val="000000"/>
          <w:sz w:val="24"/>
        </w:rPr>
      </w:pPr>
      <w:r>
        <w:rPr>
          <w:rFonts w:hint="eastAsia" w:ascii="仿宋" w:hAnsi="仿宋" w:eastAsia="仿宋" w:cs="仿宋"/>
          <w:color w:val="000000"/>
          <w:sz w:val="24"/>
        </w:rPr>
        <w:t>6.1 审查费用</w:t>
      </w:r>
    </w:p>
    <w:p w14:paraId="6E66F123">
      <w:pPr>
        <w:widowControl/>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 xml:space="preserve">施工图审查费：暂定为 </w:t>
      </w:r>
      <w:r>
        <w:rPr>
          <w:rFonts w:hint="eastAsia" w:ascii="仿宋" w:hAnsi="仿宋" w:eastAsia="仿宋" w:cs="仿宋"/>
          <w:b/>
          <w:color w:val="000000"/>
          <w:sz w:val="24"/>
        </w:rPr>
        <w:t>¥</w:t>
      </w:r>
      <w:r>
        <w:rPr>
          <w:rFonts w:hint="eastAsia" w:ascii="仿宋" w:hAnsi="仿宋" w:eastAsia="仿宋" w:cs="仿宋"/>
          <w:b/>
          <w:color w:val="000000"/>
          <w:sz w:val="24"/>
          <w:u w:val="single"/>
        </w:rPr>
        <w:t xml:space="preserve">         </w:t>
      </w:r>
      <w:r>
        <w:rPr>
          <w:rFonts w:hint="eastAsia" w:ascii="仿宋" w:hAnsi="仿宋" w:eastAsia="仿宋" w:cs="仿宋"/>
          <w:b/>
          <w:color w:val="000000"/>
          <w:sz w:val="24"/>
        </w:rPr>
        <w:t>元</w:t>
      </w:r>
      <w:r>
        <w:rPr>
          <w:rFonts w:hint="eastAsia" w:ascii="仿宋" w:hAnsi="仿宋" w:eastAsia="仿宋" w:cs="仿宋"/>
          <w:color w:val="000000"/>
          <w:sz w:val="24"/>
        </w:rPr>
        <w:t>，人民币大写：</w:t>
      </w:r>
      <w:r>
        <w:rPr>
          <w:rFonts w:hint="eastAsia" w:ascii="仿宋" w:hAnsi="仿宋" w:eastAsia="仿宋" w:cs="仿宋"/>
          <w:b/>
          <w:color w:val="000000"/>
          <w:sz w:val="24"/>
          <w:u w:val="single"/>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（其中，不含税价为 ¥</w:t>
      </w:r>
      <w:r>
        <w:rPr>
          <w:rFonts w:hint="eastAsia" w:ascii="仿宋" w:hAnsi="仿宋" w:eastAsia="仿宋" w:cs="仿宋"/>
          <w:color w:val="000000"/>
          <w:sz w:val="24"/>
          <w:u w:val="single"/>
        </w:rPr>
        <w:t xml:space="preserve"> </w:t>
      </w:r>
      <w:r>
        <w:rPr>
          <w:rFonts w:hint="eastAsia" w:ascii="仿宋" w:hAnsi="仿宋" w:eastAsia="仿宋" w:cs="仿宋"/>
          <w:b/>
          <w:color w:val="000000"/>
          <w:sz w:val="24"/>
          <w:u w:val="single"/>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元，不含税人民币大写：</w:t>
      </w:r>
      <w:r>
        <w:rPr>
          <w:rFonts w:hint="eastAsia" w:ascii="仿宋" w:hAnsi="仿宋" w:eastAsia="仿宋" w:cs="仿宋"/>
          <w:color w:val="000000"/>
          <w:sz w:val="24"/>
          <w:u w:val="single"/>
        </w:rPr>
        <w:t xml:space="preserve"> </w:t>
      </w:r>
      <w:r>
        <w:rPr>
          <w:rFonts w:hint="eastAsia" w:ascii="仿宋" w:hAnsi="仿宋" w:eastAsia="仿宋" w:cs="仿宋"/>
          <w:b/>
          <w:color w:val="000000"/>
          <w:sz w:val="24"/>
          <w:u w:val="single"/>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），税率为6%。在合同履行期间，如遇国家的税率政策调整，合同不含税价格不因国家税率变化而变化，合同含税价格按国家的税率政策进行调整。</w:t>
      </w:r>
    </w:p>
    <w:p w14:paraId="1ED63B24">
      <w:pPr>
        <w:spacing w:line="360" w:lineRule="auto"/>
        <w:ind w:firstLine="480" w:firstLineChars="200"/>
        <w:rPr>
          <w:rFonts w:hint="eastAsia" w:ascii="仿宋" w:hAnsi="仿宋" w:eastAsia="仿宋" w:cs="仿宋"/>
          <w:sz w:val="24"/>
        </w:rPr>
      </w:pPr>
      <w:r>
        <w:rPr>
          <w:rFonts w:hint="eastAsia" w:ascii="仿宋" w:hAnsi="仿宋" w:eastAsia="仿宋" w:cs="仿宋"/>
          <w:color w:val="000000"/>
          <w:sz w:val="24"/>
        </w:rPr>
        <w:t>本合同审查费涵盖履行本项目合同所必须的所有成本费用，具体包括但不限于全部人工成本（含驻场人员及后台支持人员）、聘请专家费、技术资料费、施工图审查人员工资、医疗费、保险费、劳保装备费、福利费、差旅费、探亲费、施工图审查人员现场补贴、现场管理费、企业管理费、利润和税金等合同中所涉及的正常服务和附加服务费用。</w:t>
      </w:r>
      <w:r>
        <w:rPr>
          <w:rFonts w:hint="eastAsia" w:ascii="仿宋" w:hAnsi="仿宋" w:eastAsia="仿宋" w:cs="仿宋"/>
          <w:sz w:val="24"/>
        </w:rPr>
        <w:t>乙方不得以任何理由要求增加审查费或者要求甲方另行支付任何其他费用。</w:t>
      </w:r>
    </w:p>
    <w:p w14:paraId="069434D1">
      <w:pPr>
        <w:spacing w:line="360" w:lineRule="auto"/>
        <w:ind w:left="99" w:leftChars="47" w:firstLine="360" w:firstLineChars="150"/>
        <w:jc w:val="left"/>
        <w:rPr>
          <w:rFonts w:hint="eastAsia" w:ascii="仿宋" w:hAnsi="仿宋" w:eastAsia="仿宋" w:cs="仿宋"/>
          <w:color w:val="000000"/>
          <w:sz w:val="24"/>
        </w:rPr>
      </w:pPr>
      <w:r>
        <w:rPr>
          <w:rFonts w:hint="eastAsia" w:ascii="仿宋" w:hAnsi="仿宋" w:eastAsia="仿宋" w:cs="仿宋"/>
          <w:color w:val="000000"/>
          <w:sz w:val="24"/>
        </w:rPr>
        <w:t>本合同范围内施工图审查工作完成且勘察设计费结算后，乙方即提交结算报告送甲方办理结算。</w:t>
      </w:r>
    </w:p>
    <w:p w14:paraId="3640A61F">
      <w:pPr>
        <w:spacing w:line="360" w:lineRule="auto"/>
        <w:ind w:left="99" w:leftChars="47" w:firstLine="360" w:firstLineChars="150"/>
        <w:jc w:val="left"/>
        <w:rPr>
          <w:rFonts w:hint="eastAsia" w:ascii="仿宋" w:hAnsi="仿宋" w:eastAsia="仿宋" w:cs="仿宋"/>
          <w:color w:val="FF0000"/>
          <w:sz w:val="24"/>
        </w:rPr>
      </w:pPr>
      <w:r>
        <w:rPr>
          <w:rFonts w:hint="eastAsia" w:ascii="仿宋" w:hAnsi="仿宋" w:eastAsia="仿宋" w:cs="仿宋"/>
          <w:color w:val="000000"/>
          <w:sz w:val="24"/>
        </w:rPr>
        <w:t>6.2 审查费的支付方式如下：</w:t>
      </w:r>
      <w:r>
        <w:rPr>
          <w:rFonts w:hint="eastAsia" w:ascii="仿宋" w:hAnsi="仿宋" w:eastAsia="仿宋" w:cs="仿宋"/>
          <w:color w:val="FF0000"/>
          <w:sz w:val="24"/>
        </w:rPr>
        <w:t xml:space="preserve"> </w:t>
      </w:r>
    </w:p>
    <w:p w14:paraId="6CF79E1B">
      <w:pPr>
        <w:rPr>
          <w:rFonts w:hint="eastAsia" w:ascii="仿宋" w:hAnsi="仿宋" w:eastAsia="仿宋" w:cs="仿宋"/>
          <w:color w:val="FF0000"/>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42"/>
        <w:gridCol w:w="2130"/>
        <w:gridCol w:w="2980"/>
      </w:tblGrid>
      <w:tr w14:paraId="5711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838" w:type="dxa"/>
            <w:tcBorders>
              <w:top w:val="single" w:color="auto" w:sz="4" w:space="0"/>
              <w:left w:val="single" w:color="auto" w:sz="4" w:space="0"/>
              <w:bottom w:val="single" w:color="auto" w:sz="4" w:space="0"/>
              <w:right w:val="single" w:color="auto" w:sz="4" w:space="0"/>
            </w:tcBorders>
            <w:noWrap w:val="0"/>
            <w:vAlign w:val="center"/>
          </w:tcPr>
          <w:p w14:paraId="1A0ED8F6">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付费次序</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42C483DE">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占暂定总审查费（%）</w:t>
            </w:r>
          </w:p>
        </w:tc>
        <w:tc>
          <w:tcPr>
            <w:tcW w:w="2130" w:type="dxa"/>
            <w:tcBorders>
              <w:top w:val="single" w:color="auto" w:sz="4" w:space="0"/>
              <w:left w:val="single" w:color="auto" w:sz="4" w:space="0"/>
              <w:bottom w:val="single" w:color="auto" w:sz="4" w:space="0"/>
              <w:right w:val="single" w:color="auto" w:sz="4" w:space="0"/>
            </w:tcBorders>
            <w:noWrap w:val="0"/>
            <w:vAlign w:val="top"/>
          </w:tcPr>
          <w:p w14:paraId="3309F6E3">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付费额（元）</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09A2CE19">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付费时间</w:t>
            </w:r>
          </w:p>
        </w:tc>
      </w:tr>
      <w:tr w14:paraId="1070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838" w:type="dxa"/>
            <w:tcBorders>
              <w:top w:val="single" w:color="auto" w:sz="4" w:space="0"/>
              <w:left w:val="single" w:color="auto" w:sz="4" w:space="0"/>
              <w:bottom w:val="single" w:color="auto" w:sz="4" w:space="0"/>
              <w:right w:val="single" w:color="auto" w:sz="4" w:space="0"/>
            </w:tcBorders>
            <w:noWrap w:val="0"/>
            <w:vAlign w:val="center"/>
          </w:tcPr>
          <w:p w14:paraId="3AB60276">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第一次付费</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510F4C82">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70％</w:t>
            </w:r>
          </w:p>
        </w:tc>
        <w:tc>
          <w:tcPr>
            <w:tcW w:w="2130" w:type="dxa"/>
            <w:tcBorders>
              <w:top w:val="single" w:color="auto" w:sz="4" w:space="0"/>
              <w:left w:val="single" w:color="auto" w:sz="4" w:space="0"/>
              <w:bottom w:val="single" w:color="auto" w:sz="4" w:space="0"/>
              <w:right w:val="single" w:color="auto" w:sz="4" w:space="0"/>
            </w:tcBorders>
            <w:noWrap w:val="0"/>
            <w:vAlign w:val="center"/>
          </w:tcPr>
          <w:p w14:paraId="0445C193">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元 </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4CC60266">
            <w:pPr>
              <w:spacing w:line="300" w:lineRule="auto"/>
              <w:rPr>
                <w:rFonts w:hint="eastAsia" w:ascii="仿宋" w:hAnsi="仿宋" w:eastAsia="仿宋" w:cs="仿宋"/>
                <w:color w:val="auto"/>
                <w:sz w:val="24"/>
              </w:rPr>
            </w:pPr>
            <w:r>
              <w:rPr>
                <w:rFonts w:hint="eastAsia" w:ascii="仿宋" w:hAnsi="仿宋" w:eastAsia="仿宋" w:cs="仿宋"/>
                <w:color w:val="auto"/>
                <w:sz w:val="24"/>
              </w:rPr>
              <w:t>乙方提交审查报告和合格的审查图纸，并获得正式的施工图审查合格书，文件经甲方及相关上级主管部门审核通过后20个工作日内。</w:t>
            </w:r>
          </w:p>
        </w:tc>
      </w:tr>
      <w:tr w14:paraId="1C66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838" w:type="dxa"/>
            <w:tcBorders>
              <w:top w:val="single" w:color="auto" w:sz="4" w:space="0"/>
              <w:left w:val="single" w:color="auto" w:sz="4" w:space="0"/>
              <w:bottom w:val="single" w:color="auto" w:sz="4" w:space="0"/>
              <w:right w:val="single" w:color="auto" w:sz="4" w:space="0"/>
            </w:tcBorders>
            <w:noWrap w:val="0"/>
            <w:vAlign w:val="center"/>
          </w:tcPr>
          <w:p w14:paraId="3571EBC1">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第二次付费</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5DB24D4A">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30％</w:t>
            </w:r>
          </w:p>
        </w:tc>
        <w:tc>
          <w:tcPr>
            <w:tcW w:w="2130" w:type="dxa"/>
            <w:tcBorders>
              <w:top w:val="single" w:color="auto" w:sz="4" w:space="0"/>
              <w:left w:val="single" w:color="auto" w:sz="4" w:space="0"/>
              <w:bottom w:val="single" w:color="auto" w:sz="4" w:space="0"/>
              <w:right w:val="single" w:color="auto" w:sz="4" w:space="0"/>
            </w:tcBorders>
            <w:noWrap w:val="0"/>
            <w:vAlign w:val="center"/>
          </w:tcPr>
          <w:p w14:paraId="01C52ABD">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根据审定的结算付清</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5C3E68F4">
            <w:pPr>
              <w:spacing w:line="300" w:lineRule="auto"/>
              <w:rPr>
                <w:rFonts w:hint="eastAsia" w:ascii="仿宋" w:hAnsi="仿宋" w:eastAsia="仿宋" w:cs="仿宋"/>
                <w:color w:val="auto"/>
                <w:sz w:val="24"/>
              </w:rPr>
            </w:pPr>
            <w:r>
              <w:rPr>
                <w:rFonts w:hint="eastAsia" w:ascii="仿宋" w:hAnsi="仿宋" w:eastAsia="仿宋" w:cs="仿宋"/>
                <w:color w:val="auto"/>
                <w:sz w:val="24"/>
              </w:rPr>
              <w:t>待勘察设计费结算完成，乙方提交结算报告且施工图审查费最终结算经甲方或区财政部门审定后20 个工作日内。</w:t>
            </w:r>
          </w:p>
        </w:tc>
      </w:tr>
    </w:tbl>
    <w:p w14:paraId="0FE931D9">
      <w:pPr>
        <w:spacing w:before="312" w:beforeLines="100" w:line="360" w:lineRule="auto"/>
        <w:rPr>
          <w:rFonts w:hint="eastAsia" w:ascii="仿宋" w:hAnsi="仿宋" w:eastAsia="仿宋" w:cs="仿宋"/>
          <w:color w:val="000000"/>
          <w:sz w:val="24"/>
        </w:rPr>
      </w:pPr>
      <w:r>
        <w:rPr>
          <w:rFonts w:hint="eastAsia" w:ascii="仿宋" w:hAnsi="仿宋" w:eastAsia="仿宋" w:cs="仿宋"/>
          <w:color w:val="000000"/>
          <w:sz w:val="24"/>
        </w:rPr>
        <w:t xml:space="preserve">注：本合同所有费用由“ </w:t>
      </w:r>
      <w:r>
        <w:rPr>
          <w:rFonts w:hint="eastAsia" w:ascii="仿宋" w:hAnsi="仿宋" w:eastAsia="仿宋" w:cs="仿宋"/>
          <w:color w:val="000000"/>
          <w:sz w:val="24"/>
          <w:u w:val="single"/>
        </w:rPr>
        <w:t>广州市荔湾区人民政府金花街道办事处</w:t>
      </w:r>
      <w:r>
        <w:rPr>
          <w:rFonts w:hint="eastAsia" w:ascii="仿宋" w:hAnsi="仿宋" w:eastAsia="仿宋" w:cs="仿宋"/>
          <w:color w:val="000000"/>
          <w:sz w:val="24"/>
        </w:rPr>
        <w:t>”支付，乙方应在每次请款时提供抬头为“</w:t>
      </w:r>
      <w:r>
        <w:rPr>
          <w:rFonts w:hint="eastAsia" w:ascii="仿宋" w:hAnsi="仿宋" w:eastAsia="仿宋" w:cs="仿宋"/>
          <w:color w:val="000000"/>
          <w:sz w:val="24"/>
          <w:u w:val="single"/>
        </w:rPr>
        <w:t xml:space="preserve">  广州市荔湾区人民政府金花街道办事处  </w:t>
      </w:r>
      <w:r>
        <w:rPr>
          <w:rFonts w:hint="eastAsia" w:ascii="仿宋" w:hAnsi="仿宋" w:eastAsia="仿宋" w:cs="仿宋"/>
          <w:color w:val="000000"/>
          <w:sz w:val="24"/>
        </w:rPr>
        <w:t>”的合法有效的等额的增值税专用发票及提交请款资料，乙方因收取费用所需缴纳的税费，由乙方自行承担，乙方提交的请款资料及发票不符合甲方要求，甲方有权暂停付款，因此而导致付款时间延误的责任由乙方承担。</w:t>
      </w:r>
    </w:p>
    <w:p w14:paraId="46D2634A">
      <w:pPr>
        <w:spacing w:before="312" w:beforeLines="100" w:line="360" w:lineRule="auto"/>
        <w:rPr>
          <w:rFonts w:hint="eastAsia" w:ascii="仿宋" w:hAnsi="仿宋" w:eastAsia="仿宋" w:cs="仿宋"/>
          <w:color w:val="000000"/>
          <w:sz w:val="24"/>
        </w:rPr>
      </w:pPr>
      <w:r>
        <w:rPr>
          <w:rFonts w:hint="eastAsia" w:ascii="仿宋" w:hAnsi="仿宋" w:eastAsia="仿宋" w:cs="仿宋"/>
          <w:color w:val="000000"/>
          <w:sz w:val="24"/>
        </w:rPr>
        <w:t>开票信息如下：</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30"/>
        <w:gridCol w:w="6212"/>
      </w:tblGrid>
      <w:tr w14:paraId="5309F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3030" w:type="dxa"/>
            <w:tcBorders>
              <w:top w:val="single" w:color="000000" w:sz="4" w:space="0"/>
              <w:left w:val="single" w:color="000000" w:sz="4" w:space="0"/>
              <w:bottom w:val="single" w:color="000000" w:sz="4" w:space="0"/>
              <w:right w:val="single" w:color="000000" w:sz="4" w:space="0"/>
            </w:tcBorders>
            <w:noWrap w:val="0"/>
            <w:vAlign w:val="top"/>
          </w:tcPr>
          <w:p w14:paraId="53DC8761">
            <w:pPr>
              <w:spacing w:line="360" w:lineRule="auto"/>
              <w:rPr>
                <w:rFonts w:hint="eastAsia" w:ascii="仿宋" w:hAnsi="仿宋" w:eastAsia="仿宋" w:cs="仿宋"/>
                <w:color w:val="000000"/>
                <w:sz w:val="24"/>
              </w:rPr>
            </w:pPr>
            <w:r>
              <w:rPr>
                <w:rFonts w:hint="eastAsia" w:ascii="仿宋" w:hAnsi="仿宋" w:eastAsia="仿宋" w:cs="仿宋"/>
                <w:color w:val="000000"/>
                <w:sz w:val="24"/>
              </w:rPr>
              <w:t>公司名称</w:t>
            </w:r>
          </w:p>
        </w:tc>
        <w:tc>
          <w:tcPr>
            <w:tcW w:w="6212" w:type="dxa"/>
            <w:tcBorders>
              <w:top w:val="single" w:color="000000" w:sz="4" w:space="0"/>
              <w:left w:val="single" w:color="000000" w:sz="4" w:space="0"/>
              <w:bottom w:val="single" w:color="000000" w:sz="4" w:space="0"/>
              <w:right w:val="single" w:color="000000" w:sz="4" w:space="0"/>
            </w:tcBorders>
            <w:noWrap w:val="0"/>
            <w:vAlign w:val="top"/>
          </w:tcPr>
          <w:p w14:paraId="5DC00393">
            <w:pPr>
              <w:spacing w:line="360" w:lineRule="auto"/>
              <w:rPr>
                <w:rFonts w:hint="eastAsia" w:ascii="仿宋" w:hAnsi="仿宋" w:eastAsia="仿宋" w:cs="仿宋"/>
                <w:color w:val="000000"/>
                <w:sz w:val="24"/>
              </w:rPr>
            </w:pPr>
          </w:p>
        </w:tc>
      </w:tr>
      <w:tr w14:paraId="2AE10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3030" w:type="dxa"/>
            <w:tcBorders>
              <w:top w:val="single" w:color="000000" w:sz="4" w:space="0"/>
              <w:left w:val="single" w:color="000000" w:sz="4" w:space="0"/>
              <w:bottom w:val="single" w:color="000000" w:sz="4" w:space="0"/>
              <w:right w:val="single" w:color="000000" w:sz="4" w:space="0"/>
            </w:tcBorders>
            <w:noWrap w:val="0"/>
            <w:vAlign w:val="top"/>
          </w:tcPr>
          <w:p w14:paraId="02E345D9">
            <w:pPr>
              <w:spacing w:line="360" w:lineRule="auto"/>
              <w:rPr>
                <w:rFonts w:hint="eastAsia" w:ascii="仿宋" w:hAnsi="仿宋" w:eastAsia="仿宋" w:cs="仿宋"/>
                <w:color w:val="000000"/>
                <w:sz w:val="24"/>
              </w:rPr>
            </w:pPr>
            <w:r>
              <w:rPr>
                <w:rFonts w:hint="eastAsia" w:ascii="仿宋" w:hAnsi="仿宋" w:eastAsia="仿宋" w:cs="仿宋"/>
                <w:color w:val="000000"/>
                <w:sz w:val="24"/>
              </w:rPr>
              <w:t>税号</w:t>
            </w:r>
          </w:p>
        </w:tc>
        <w:tc>
          <w:tcPr>
            <w:tcW w:w="6212" w:type="dxa"/>
            <w:tcBorders>
              <w:top w:val="single" w:color="000000" w:sz="4" w:space="0"/>
              <w:left w:val="single" w:color="000000" w:sz="4" w:space="0"/>
              <w:bottom w:val="single" w:color="000000" w:sz="4" w:space="0"/>
              <w:right w:val="single" w:color="000000" w:sz="4" w:space="0"/>
            </w:tcBorders>
            <w:noWrap w:val="0"/>
            <w:vAlign w:val="top"/>
          </w:tcPr>
          <w:p w14:paraId="64878EA0">
            <w:pPr>
              <w:spacing w:line="360" w:lineRule="auto"/>
              <w:rPr>
                <w:rFonts w:hint="eastAsia" w:ascii="仿宋" w:hAnsi="仿宋" w:eastAsia="仿宋" w:cs="仿宋"/>
                <w:color w:val="000000"/>
                <w:sz w:val="24"/>
              </w:rPr>
            </w:pPr>
          </w:p>
        </w:tc>
      </w:tr>
      <w:tr w14:paraId="5A2DB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3030" w:type="dxa"/>
            <w:tcBorders>
              <w:top w:val="single" w:color="000000" w:sz="4" w:space="0"/>
              <w:left w:val="single" w:color="000000" w:sz="4" w:space="0"/>
              <w:bottom w:val="single" w:color="000000" w:sz="4" w:space="0"/>
              <w:right w:val="single" w:color="000000" w:sz="4" w:space="0"/>
            </w:tcBorders>
            <w:noWrap w:val="0"/>
            <w:vAlign w:val="top"/>
          </w:tcPr>
          <w:p w14:paraId="0C2C324B">
            <w:pPr>
              <w:spacing w:line="360" w:lineRule="auto"/>
              <w:rPr>
                <w:rFonts w:hint="eastAsia" w:ascii="仿宋" w:hAnsi="仿宋" w:eastAsia="仿宋" w:cs="仿宋"/>
                <w:color w:val="000000"/>
                <w:sz w:val="24"/>
              </w:rPr>
            </w:pPr>
            <w:r>
              <w:rPr>
                <w:rFonts w:hint="eastAsia" w:ascii="仿宋" w:hAnsi="仿宋" w:eastAsia="仿宋" w:cs="仿宋"/>
                <w:color w:val="000000"/>
                <w:sz w:val="24"/>
              </w:rPr>
              <w:t>地址</w:t>
            </w:r>
          </w:p>
        </w:tc>
        <w:tc>
          <w:tcPr>
            <w:tcW w:w="6212" w:type="dxa"/>
            <w:tcBorders>
              <w:top w:val="single" w:color="000000" w:sz="4" w:space="0"/>
              <w:left w:val="single" w:color="000000" w:sz="4" w:space="0"/>
              <w:bottom w:val="single" w:color="000000" w:sz="4" w:space="0"/>
              <w:right w:val="single" w:color="000000" w:sz="4" w:space="0"/>
            </w:tcBorders>
            <w:noWrap w:val="0"/>
            <w:vAlign w:val="top"/>
          </w:tcPr>
          <w:p w14:paraId="7E6E7178">
            <w:pPr>
              <w:spacing w:line="360" w:lineRule="auto"/>
              <w:rPr>
                <w:rFonts w:hint="eastAsia" w:ascii="仿宋" w:hAnsi="仿宋" w:eastAsia="仿宋" w:cs="仿宋"/>
                <w:color w:val="000000"/>
                <w:sz w:val="24"/>
              </w:rPr>
            </w:pPr>
          </w:p>
        </w:tc>
      </w:tr>
      <w:tr w14:paraId="5FD9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3030" w:type="dxa"/>
            <w:tcBorders>
              <w:top w:val="single" w:color="000000" w:sz="4" w:space="0"/>
              <w:left w:val="single" w:color="000000" w:sz="4" w:space="0"/>
              <w:bottom w:val="single" w:color="000000" w:sz="4" w:space="0"/>
              <w:right w:val="single" w:color="000000" w:sz="4" w:space="0"/>
            </w:tcBorders>
            <w:noWrap w:val="0"/>
            <w:vAlign w:val="top"/>
          </w:tcPr>
          <w:p w14:paraId="1DA0FBC0">
            <w:pPr>
              <w:spacing w:line="360" w:lineRule="auto"/>
              <w:rPr>
                <w:rFonts w:hint="eastAsia" w:ascii="仿宋" w:hAnsi="仿宋" w:eastAsia="仿宋" w:cs="仿宋"/>
                <w:color w:val="000000"/>
                <w:sz w:val="24"/>
              </w:rPr>
            </w:pPr>
            <w:r>
              <w:rPr>
                <w:rFonts w:hint="eastAsia" w:ascii="仿宋" w:hAnsi="仿宋" w:eastAsia="仿宋" w:cs="仿宋"/>
                <w:color w:val="000000"/>
                <w:sz w:val="24"/>
              </w:rPr>
              <w:t>电话</w:t>
            </w:r>
          </w:p>
        </w:tc>
        <w:tc>
          <w:tcPr>
            <w:tcW w:w="6212" w:type="dxa"/>
            <w:tcBorders>
              <w:top w:val="single" w:color="000000" w:sz="4" w:space="0"/>
              <w:left w:val="single" w:color="000000" w:sz="4" w:space="0"/>
              <w:bottom w:val="single" w:color="000000" w:sz="4" w:space="0"/>
              <w:right w:val="single" w:color="000000" w:sz="4" w:space="0"/>
            </w:tcBorders>
            <w:noWrap w:val="0"/>
            <w:vAlign w:val="top"/>
          </w:tcPr>
          <w:p w14:paraId="1AEC0575">
            <w:pPr>
              <w:spacing w:line="360" w:lineRule="auto"/>
              <w:rPr>
                <w:rFonts w:hint="eastAsia" w:ascii="仿宋" w:hAnsi="仿宋" w:eastAsia="仿宋" w:cs="仿宋"/>
                <w:color w:val="000000"/>
                <w:sz w:val="24"/>
              </w:rPr>
            </w:pPr>
          </w:p>
        </w:tc>
      </w:tr>
      <w:tr w14:paraId="5527D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3030" w:type="dxa"/>
            <w:tcBorders>
              <w:top w:val="single" w:color="000000" w:sz="4" w:space="0"/>
              <w:left w:val="single" w:color="000000" w:sz="4" w:space="0"/>
              <w:bottom w:val="single" w:color="000000" w:sz="4" w:space="0"/>
              <w:right w:val="single" w:color="000000" w:sz="4" w:space="0"/>
            </w:tcBorders>
            <w:noWrap w:val="0"/>
            <w:vAlign w:val="top"/>
          </w:tcPr>
          <w:p w14:paraId="5B6F3C37">
            <w:pPr>
              <w:spacing w:line="360" w:lineRule="auto"/>
              <w:rPr>
                <w:rFonts w:hint="eastAsia" w:ascii="仿宋" w:hAnsi="仿宋" w:eastAsia="仿宋" w:cs="仿宋"/>
                <w:color w:val="000000"/>
                <w:sz w:val="24"/>
              </w:rPr>
            </w:pPr>
            <w:r>
              <w:rPr>
                <w:rFonts w:hint="eastAsia" w:ascii="仿宋" w:hAnsi="仿宋" w:eastAsia="仿宋" w:cs="仿宋"/>
                <w:color w:val="000000"/>
                <w:sz w:val="24"/>
              </w:rPr>
              <w:t>开户银行</w:t>
            </w:r>
          </w:p>
        </w:tc>
        <w:tc>
          <w:tcPr>
            <w:tcW w:w="6212" w:type="dxa"/>
            <w:tcBorders>
              <w:top w:val="single" w:color="000000" w:sz="4" w:space="0"/>
              <w:left w:val="single" w:color="000000" w:sz="4" w:space="0"/>
              <w:bottom w:val="single" w:color="000000" w:sz="4" w:space="0"/>
              <w:right w:val="single" w:color="000000" w:sz="4" w:space="0"/>
            </w:tcBorders>
            <w:noWrap w:val="0"/>
            <w:vAlign w:val="top"/>
          </w:tcPr>
          <w:p w14:paraId="5E13E8EC">
            <w:pPr>
              <w:spacing w:line="360" w:lineRule="auto"/>
              <w:rPr>
                <w:rFonts w:hint="eastAsia" w:ascii="仿宋" w:hAnsi="仿宋" w:eastAsia="仿宋" w:cs="仿宋"/>
                <w:color w:val="000000"/>
                <w:sz w:val="24"/>
              </w:rPr>
            </w:pPr>
          </w:p>
        </w:tc>
      </w:tr>
      <w:tr w14:paraId="2F917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3030" w:type="dxa"/>
            <w:tcBorders>
              <w:top w:val="single" w:color="000000" w:sz="4" w:space="0"/>
              <w:left w:val="single" w:color="000000" w:sz="4" w:space="0"/>
              <w:bottom w:val="single" w:color="000000" w:sz="4" w:space="0"/>
              <w:right w:val="single" w:color="000000" w:sz="4" w:space="0"/>
            </w:tcBorders>
            <w:noWrap w:val="0"/>
            <w:vAlign w:val="top"/>
          </w:tcPr>
          <w:p w14:paraId="5BA60797">
            <w:pPr>
              <w:spacing w:line="360" w:lineRule="auto"/>
              <w:rPr>
                <w:rFonts w:hint="eastAsia" w:ascii="仿宋" w:hAnsi="仿宋" w:eastAsia="仿宋" w:cs="仿宋"/>
                <w:color w:val="000000"/>
                <w:sz w:val="24"/>
              </w:rPr>
            </w:pPr>
            <w:r>
              <w:rPr>
                <w:rFonts w:hint="eastAsia" w:ascii="仿宋" w:hAnsi="仿宋" w:eastAsia="仿宋" w:cs="仿宋"/>
                <w:color w:val="000000"/>
                <w:sz w:val="24"/>
              </w:rPr>
              <w:t>银行账号</w:t>
            </w:r>
          </w:p>
        </w:tc>
        <w:tc>
          <w:tcPr>
            <w:tcW w:w="6212" w:type="dxa"/>
            <w:tcBorders>
              <w:top w:val="single" w:color="000000" w:sz="4" w:space="0"/>
              <w:left w:val="single" w:color="000000" w:sz="4" w:space="0"/>
              <w:bottom w:val="single" w:color="000000" w:sz="4" w:space="0"/>
              <w:right w:val="single" w:color="000000" w:sz="4" w:space="0"/>
            </w:tcBorders>
            <w:noWrap w:val="0"/>
            <w:vAlign w:val="top"/>
          </w:tcPr>
          <w:p w14:paraId="6AD59BDC">
            <w:pPr>
              <w:spacing w:line="360" w:lineRule="auto"/>
              <w:rPr>
                <w:rFonts w:hint="eastAsia" w:ascii="仿宋" w:hAnsi="仿宋" w:eastAsia="仿宋" w:cs="仿宋"/>
                <w:color w:val="000000"/>
                <w:sz w:val="24"/>
              </w:rPr>
            </w:pPr>
          </w:p>
        </w:tc>
      </w:tr>
      <w:tr w14:paraId="7C1EE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3030" w:type="dxa"/>
            <w:tcBorders>
              <w:top w:val="single" w:color="000000" w:sz="4" w:space="0"/>
              <w:left w:val="single" w:color="000000" w:sz="4" w:space="0"/>
              <w:bottom w:val="single" w:color="000000" w:sz="4" w:space="0"/>
              <w:right w:val="single" w:color="000000" w:sz="4" w:space="0"/>
            </w:tcBorders>
            <w:noWrap w:val="0"/>
            <w:vAlign w:val="top"/>
          </w:tcPr>
          <w:p w14:paraId="71D2ED89">
            <w:pPr>
              <w:spacing w:line="360" w:lineRule="auto"/>
              <w:rPr>
                <w:rFonts w:hint="eastAsia" w:ascii="仿宋" w:hAnsi="仿宋" w:eastAsia="仿宋" w:cs="仿宋"/>
                <w:color w:val="000000"/>
                <w:sz w:val="24"/>
              </w:rPr>
            </w:pPr>
            <w:r>
              <w:rPr>
                <w:rFonts w:hint="eastAsia" w:ascii="仿宋" w:hAnsi="仿宋" w:eastAsia="仿宋" w:cs="仿宋"/>
                <w:color w:val="000000"/>
                <w:sz w:val="24"/>
              </w:rPr>
              <w:t>税率</w:t>
            </w:r>
          </w:p>
        </w:tc>
        <w:tc>
          <w:tcPr>
            <w:tcW w:w="6212" w:type="dxa"/>
            <w:tcBorders>
              <w:top w:val="single" w:color="000000" w:sz="4" w:space="0"/>
              <w:left w:val="single" w:color="000000" w:sz="4" w:space="0"/>
              <w:bottom w:val="single" w:color="000000" w:sz="4" w:space="0"/>
              <w:right w:val="single" w:color="000000" w:sz="4" w:space="0"/>
            </w:tcBorders>
            <w:noWrap w:val="0"/>
            <w:vAlign w:val="top"/>
          </w:tcPr>
          <w:p w14:paraId="575D3D72">
            <w:pPr>
              <w:spacing w:line="360" w:lineRule="auto"/>
              <w:rPr>
                <w:rFonts w:hint="eastAsia" w:ascii="仿宋" w:hAnsi="仿宋" w:eastAsia="仿宋" w:cs="仿宋"/>
                <w:color w:val="000000"/>
                <w:sz w:val="24"/>
              </w:rPr>
            </w:pPr>
          </w:p>
        </w:tc>
      </w:tr>
      <w:tr w14:paraId="43B61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3030" w:type="dxa"/>
            <w:tcBorders>
              <w:top w:val="single" w:color="000000" w:sz="4" w:space="0"/>
              <w:left w:val="single" w:color="000000" w:sz="4" w:space="0"/>
              <w:bottom w:val="single" w:color="000000" w:sz="4" w:space="0"/>
              <w:right w:val="single" w:color="000000" w:sz="4" w:space="0"/>
            </w:tcBorders>
            <w:noWrap w:val="0"/>
            <w:vAlign w:val="top"/>
          </w:tcPr>
          <w:p w14:paraId="712F14CA">
            <w:pPr>
              <w:spacing w:after="120"/>
              <w:rPr>
                <w:rFonts w:hint="eastAsia" w:ascii="仿宋" w:hAnsi="仿宋" w:eastAsia="仿宋" w:cs="仿宋"/>
                <w:color w:val="000000"/>
                <w:sz w:val="24"/>
              </w:rPr>
            </w:pPr>
            <w:r>
              <w:rPr>
                <w:rFonts w:hint="eastAsia" w:ascii="仿宋" w:hAnsi="仿宋" w:eastAsia="仿宋" w:cs="仿宋"/>
                <w:color w:val="000000"/>
                <w:sz w:val="24"/>
              </w:rPr>
              <w:t>开票项目</w:t>
            </w:r>
          </w:p>
        </w:tc>
        <w:tc>
          <w:tcPr>
            <w:tcW w:w="6212" w:type="dxa"/>
            <w:tcBorders>
              <w:top w:val="single" w:color="000000" w:sz="4" w:space="0"/>
              <w:left w:val="single" w:color="000000" w:sz="4" w:space="0"/>
              <w:bottom w:val="single" w:color="000000" w:sz="4" w:space="0"/>
              <w:right w:val="single" w:color="000000" w:sz="4" w:space="0"/>
            </w:tcBorders>
            <w:noWrap w:val="0"/>
            <w:vAlign w:val="top"/>
          </w:tcPr>
          <w:p w14:paraId="3FC3DE08">
            <w:pPr>
              <w:spacing w:line="360" w:lineRule="auto"/>
              <w:rPr>
                <w:rFonts w:hint="eastAsia" w:ascii="仿宋" w:hAnsi="仿宋" w:eastAsia="仿宋" w:cs="仿宋"/>
                <w:color w:val="000000"/>
                <w:sz w:val="24"/>
              </w:rPr>
            </w:pPr>
          </w:p>
        </w:tc>
      </w:tr>
      <w:tr w14:paraId="095B9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3030" w:type="dxa"/>
            <w:tcBorders>
              <w:top w:val="single" w:color="000000" w:sz="4" w:space="0"/>
              <w:left w:val="single" w:color="000000" w:sz="4" w:space="0"/>
              <w:bottom w:val="single" w:color="auto" w:sz="4" w:space="0"/>
              <w:right w:val="single" w:color="000000" w:sz="4" w:space="0"/>
            </w:tcBorders>
            <w:noWrap w:val="0"/>
            <w:vAlign w:val="top"/>
          </w:tcPr>
          <w:p w14:paraId="22452269">
            <w:pPr>
              <w:spacing w:after="120"/>
              <w:rPr>
                <w:rFonts w:hint="eastAsia" w:ascii="仿宋" w:hAnsi="仿宋" w:eastAsia="仿宋" w:cs="仿宋"/>
                <w:color w:val="000000"/>
                <w:sz w:val="24"/>
              </w:rPr>
            </w:pPr>
            <w:r>
              <w:rPr>
                <w:rFonts w:hint="eastAsia" w:ascii="仿宋" w:hAnsi="仿宋" w:eastAsia="仿宋" w:cs="仿宋"/>
                <w:color w:val="000000"/>
                <w:sz w:val="24"/>
              </w:rPr>
              <w:t>发票备注栏</w:t>
            </w:r>
          </w:p>
        </w:tc>
        <w:tc>
          <w:tcPr>
            <w:tcW w:w="6212" w:type="dxa"/>
            <w:tcBorders>
              <w:top w:val="single" w:color="000000" w:sz="4" w:space="0"/>
              <w:left w:val="single" w:color="000000" w:sz="4" w:space="0"/>
              <w:bottom w:val="single" w:color="auto" w:sz="4" w:space="0"/>
              <w:right w:val="single" w:color="000000" w:sz="4" w:space="0"/>
            </w:tcBorders>
            <w:noWrap w:val="0"/>
            <w:vAlign w:val="top"/>
          </w:tcPr>
          <w:p w14:paraId="5FBC48BA">
            <w:pPr>
              <w:spacing w:line="360" w:lineRule="auto"/>
              <w:rPr>
                <w:rFonts w:hint="eastAsia" w:ascii="仿宋" w:hAnsi="仿宋" w:eastAsia="仿宋" w:cs="仿宋"/>
                <w:color w:val="000000"/>
                <w:sz w:val="24"/>
              </w:rPr>
            </w:pPr>
          </w:p>
        </w:tc>
      </w:tr>
    </w:tbl>
    <w:p w14:paraId="1EAFEFA4">
      <w:pPr>
        <w:spacing w:before="312" w:beforeLines="10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6.3 结算方式：结算总价</w:t>
      </w:r>
      <w:r>
        <w:rPr>
          <w:rFonts w:hint="eastAsia" w:ascii="仿宋" w:hAnsi="仿宋" w:eastAsia="仿宋" w:cs="仿宋"/>
          <w:sz w:val="24"/>
        </w:rPr>
        <w:t>国家发展改革委《关于降低部分建设项目收费标准规范收费行为等有关问题的通知》(发改价格【2011】534号文)及广州市物价局《转发省物价局关于降低部分建设项目收费标准规范收费行为等有关问题的通知》（穗价【2011】126号文）</w:t>
      </w:r>
      <w:r>
        <w:rPr>
          <w:rFonts w:hint="eastAsia" w:ascii="仿宋" w:hAnsi="仿宋" w:eastAsia="仿宋" w:cs="仿宋"/>
          <w:color w:val="000000"/>
          <w:sz w:val="24"/>
        </w:rPr>
        <w:t>，取费以该项目勘察设计费结算价为计费基数，再执行中标下浮率</w:t>
      </w:r>
      <w:r>
        <w:rPr>
          <w:rFonts w:hint="eastAsia" w:ascii="仿宋" w:hAnsi="仿宋" w:eastAsia="仿宋" w:cs="仿宋"/>
          <w:color w:val="000000"/>
          <w:sz w:val="24"/>
          <w:u w:val="single"/>
        </w:rPr>
        <w:t xml:space="preserve"> 2% </w:t>
      </w:r>
      <w:r>
        <w:rPr>
          <w:rFonts w:hint="eastAsia" w:ascii="仿宋" w:hAnsi="仿宋" w:eastAsia="仿宋" w:cs="仿宋"/>
          <w:color w:val="000000"/>
          <w:sz w:val="24"/>
        </w:rPr>
        <w:t>计算。计算式如下：</w:t>
      </w:r>
    </w:p>
    <w:p w14:paraId="3206983F">
      <w:pPr>
        <w:spacing w:line="360" w:lineRule="auto"/>
        <w:ind w:firstLine="600" w:firstLineChars="250"/>
        <w:rPr>
          <w:rFonts w:hint="eastAsia" w:ascii="仿宋" w:hAnsi="仿宋" w:eastAsia="仿宋" w:cs="仿宋"/>
          <w:color w:val="000000"/>
          <w:sz w:val="24"/>
        </w:rPr>
      </w:pPr>
      <w:r>
        <w:rPr>
          <w:rFonts w:hint="eastAsia" w:ascii="仿宋" w:hAnsi="仿宋" w:eastAsia="仿宋" w:cs="仿宋"/>
          <w:color w:val="000000"/>
          <w:sz w:val="24"/>
        </w:rPr>
        <w:t>结算价=（勘察设计费结算价）*（1-中标下浮率）</w:t>
      </w:r>
    </w:p>
    <w:p w14:paraId="47E8981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本合同最终结算金额以甲方或区财政部门审定为准。若施工图审查费已支付金额高于施工图审查费结算价，则乙方须将多收的施工图审查费返还给甲方，甲方也可以从本项目须支付给乙方的款项中，悉数将有关款额扣除。</w:t>
      </w:r>
    </w:p>
    <w:p w14:paraId="10418493">
      <w:pPr>
        <w:tabs>
          <w:tab w:val="left" w:pos="-288"/>
        </w:tabs>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6.4甲方采取银行转账的方式付款至乙方指定银行账户，乙方接受汇款的基本账户信息如下（以下乙方信息如有变更或有错漏，乙方应当及时通知甲方；如未及时通知甲方信息变更而导致甲方转账发生错误的，视为甲方已经交付款项，由乙方承担一切责任）：</w:t>
      </w:r>
    </w:p>
    <w:p w14:paraId="157A97B1">
      <w:pPr>
        <w:tabs>
          <w:tab w:val="left" w:pos="-288"/>
        </w:tabs>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开户名称：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ab/>
      </w:r>
    </w:p>
    <w:p w14:paraId="3FEF8319">
      <w:pPr>
        <w:tabs>
          <w:tab w:val="left" w:pos="-288"/>
        </w:tabs>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开户银行：</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ab/>
      </w:r>
    </w:p>
    <w:p w14:paraId="69438FC6">
      <w:pPr>
        <w:spacing w:after="120" w:line="360" w:lineRule="auto"/>
        <w:ind w:firstLine="480" w:firstLineChars="200"/>
        <w:rPr>
          <w:rFonts w:hint="eastAsia" w:ascii="仿宋" w:hAnsi="仿宋" w:eastAsia="仿宋" w:cs="仿宋"/>
          <w:color w:val="000000"/>
          <w:kern w:val="0"/>
          <w:sz w:val="24"/>
          <w:szCs w:val="20"/>
          <w:u w:val="single"/>
        </w:rPr>
      </w:pPr>
      <w:r>
        <w:rPr>
          <w:rFonts w:hint="eastAsia" w:ascii="仿宋" w:hAnsi="仿宋" w:eastAsia="仿宋" w:cs="仿宋"/>
          <w:color w:val="000000"/>
          <w:sz w:val="24"/>
        </w:rPr>
        <w:t>银行账号：</w:t>
      </w:r>
      <w:r>
        <w:rPr>
          <w:rFonts w:hint="eastAsia" w:ascii="仿宋" w:hAnsi="仿宋" w:eastAsia="仿宋" w:cs="仿宋"/>
          <w:color w:val="000000"/>
          <w:sz w:val="24"/>
          <w:u w:val="single"/>
        </w:rPr>
        <w:t xml:space="preserve">                      </w:t>
      </w:r>
      <w:r>
        <w:rPr>
          <w:rFonts w:hint="eastAsia" w:ascii="仿宋" w:hAnsi="仿宋" w:eastAsia="仿宋" w:cs="仿宋"/>
          <w:color w:val="000000"/>
          <w:kern w:val="0"/>
          <w:sz w:val="24"/>
          <w:szCs w:val="20"/>
          <w:u w:val="single"/>
        </w:rPr>
        <w:t xml:space="preserve">           </w:t>
      </w:r>
    </w:p>
    <w:p w14:paraId="692799EB">
      <w:pPr>
        <w:tabs>
          <w:tab w:val="left" w:pos="-288"/>
        </w:tabs>
        <w:spacing w:after="0" w:line="360" w:lineRule="auto"/>
        <w:ind w:firstLine="420" w:firstLineChars="200"/>
        <w:jc w:val="left"/>
        <w:rPr>
          <w:rFonts w:hint="eastAsia" w:ascii="仿宋" w:hAnsi="仿宋" w:eastAsia="仿宋" w:cs="仿宋"/>
          <w:color w:val="auto"/>
          <w:kern w:val="2"/>
          <w:szCs w:val="22"/>
        </w:rPr>
      </w:pPr>
      <w:r>
        <w:rPr>
          <w:rFonts w:hint="eastAsia" w:ascii="仿宋" w:hAnsi="仿宋" w:eastAsia="仿宋" w:cs="仿宋"/>
        </w:rPr>
        <w:t xml:space="preserve"> </w:t>
      </w:r>
      <w:r>
        <w:rPr>
          <w:rFonts w:hint="eastAsia" w:ascii="仿宋" w:hAnsi="仿宋" w:eastAsia="仿宋" w:cs="仿宋"/>
          <w:color w:val="000000"/>
          <w:sz w:val="24"/>
        </w:rPr>
        <w:t>6.5 乙方理解并同意，甲方的资金来源为财政部门，甲方在约定的付款时间内其办理财政支付手续的（不含政府财政支付部门审核的时间），视为甲方已按期支付。由于财政拨款不到位、乙方未及时提供合法有效的发票或不可抗力原因导致乙方收款延误的，甲方不承担迟延付款的责任，并且此情况不能成为乙方中止或拒绝履行本协议内义务的理由。</w:t>
      </w:r>
    </w:p>
    <w:p w14:paraId="58BB2450">
      <w:pPr>
        <w:tabs>
          <w:tab w:val="left" w:pos="1695"/>
          <w:tab w:val="left" w:pos="2700"/>
        </w:tabs>
        <w:spacing w:before="156" w:beforeLines="50" w:after="156" w:afterLines="50" w:line="360" w:lineRule="auto"/>
        <w:ind w:left="573"/>
        <w:outlineLvl w:val="3"/>
        <w:rPr>
          <w:rFonts w:hint="eastAsia" w:ascii="仿宋" w:hAnsi="仿宋" w:eastAsia="仿宋" w:cs="仿宋"/>
          <w:b/>
          <w:color w:val="000000"/>
          <w:sz w:val="24"/>
        </w:rPr>
      </w:pPr>
      <w:r>
        <w:rPr>
          <w:rFonts w:hint="eastAsia" w:ascii="仿宋" w:hAnsi="仿宋" w:eastAsia="仿宋" w:cs="仿宋"/>
          <w:b/>
          <w:color w:val="000000"/>
          <w:sz w:val="24"/>
        </w:rPr>
        <w:t>第七条  双方责任</w:t>
      </w:r>
    </w:p>
    <w:p w14:paraId="09EAF5F0">
      <w:pPr>
        <w:spacing w:line="360" w:lineRule="auto"/>
        <w:ind w:firstLine="482" w:firstLineChars="200"/>
        <w:outlineLvl w:val="9"/>
        <w:rPr>
          <w:rFonts w:hint="eastAsia" w:ascii="仿宋" w:hAnsi="仿宋" w:eastAsia="仿宋" w:cs="仿宋"/>
          <w:b/>
          <w:bCs/>
          <w:color w:val="000000"/>
          <w:sz w:val="24"/>
        </w:rPr>
      </w:pPr>
      <w:r>
        <w:rPr>
          <w:rFonts w:hint="eastAsia" w:ascii="仿宋" w:hAnsi="仿宋" w:eastAsia="仿宋" w:cs="仿宋"/>
          <w:b/>
          <w:bCs/>
          <w:color w:val="000000"/>
          <w:sz w:val="24"/>
        </w:rPr>
        <w:t>7.1 甲方责任</w:t>
      </w:r>
    </w:p>
    <w:p w14:paraId="3CE9B747">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7.1.1甲方按本合同第四条规定的内容，在规定的时间内向乙方提交资料及文件，并对其完整性、正确性及时限负责，甲方不得要求乙方违反国家有关标准对施工图设计文件进行审查。</w:t>
      </w:r>
    </w:p>
    <w:p w14:paraId="2D42CBA0">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7.1.2甲方应保护经乙方审查的施工图设计文件、资料、图纸。未经乙方同意，甲方对乙方交付的施工图设计文件审查报告、资料、图纸不得擅自修改或用于本合同外的项目。</w:t>
      </w:r>
    </w:p>
    <w:p w14:paraId="2BD07E91">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7.1.3甲方应安排专人与乙方联系，协调处理与施工图审查工作有关事宜。</w:t>
      </w:r>
    </w:p>
    <w:p w14:paraId="20948828">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7.1.4甲方应督促设计单位按照乙方的审查意见及时进行修改和答复。</w:t>
      </w:r>
    </w:p>
    <w:p w14:paraId="1E9D85BB">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7.1.5甲方有权对施工图审查范围进行适当调整，若本地相关主管部门有指定审查要求的，乙方必须按规定配合执行并支付相关费用，相关费用全部含在施工图审查费内，甲方不再另外支付。</w:t>
      </w:r>
    </w:p>
    <w:p w14:paraId="5FBA06A5">
      <w:pPr>
        <w:spacing w:line="360" w:lineRule="auto"/>
        <w:ind w:firstLine="482" w:firstLineChars="200"/>
        <w:outlineLvl w:val="9"/>
        <w:rPr>
          <w:rFonts w:hint="eastAsia" w:ascii="仿宋" w:hAnsi="仿宋" w:eastAsia="仿宋" w:cs="仿宋"/>
          <w:b/>
          <w:bCs/>
          <w:color w:val="000000"/>
          <w:sz w:val="24"/>
        </w:rPr>
      </w:pPr>
      <w:r>
        <w:rPr>
          <w:rFonts w:hint="eastAsia" w:ascii="仿宋" w:hAnsi="仿宋" w:eastAsia="仿宋" w:cs="仿宋"/>
          <w:b/>
          <w:bCs/>
          <w:color w:val="000000"/>
          <w:sz w:val="24"/>
        </w:rPr>
        <w:t>7.2 乙方责任</w:t>
      </w:r>
    </w:p>
    <w:p w14:paraId="345771AE">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7.2.1乙方保证自身是按照法律规定经政府认定的施工图设计文件审查机构，其委派进行本项目施工图设计文件审查的人员应是经主管部门批准的有资格从事施工图设计文件审查的工程师。</w:t>
      </w:r>
    </w:p>
    <w:p w14:paraId="0FAACC7A">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7.2.2乙方应按国家、广东省、广州市现行有效技术规范、标准、规程以及甲方提供的有关部门的审批文件、资料、图纸进行审查。按合同规定的进度要求提交质量合格的审查报告，并对审查的图纸质量负相应的责任。如经乙方审查合格，后发现施工图存在违法违规或者违反甲方要求等问题、或导致验收不通过的，乙方应当承担审查失察的责任，甲方有权要求乙方赔偿其因此受到的一切损失、退回乙方已收取的一切审查费用。</w:t>
      </w:r>
    </w:p>
    <w:p w14:paraId="3546132A">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7.2.3乙方按本合同第三条和第五条约定的内容、进度及份数向甲方交付审查报告、审查图纸。</w:t>
      </w:r>
    </w:p>
    <w:p w14:paraId="4B121B10">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7.2.4乙方应加强内部校审工作，施工图审查的质量与深度应符合国家法律、法规、地方的规章、规范性文件等相关规定，施工图审查成果应切实满足优化设计和控制投资的要求。</w:t>
      </w:r>
    </w:p>
    <w:p w14:paraId="38CCF4B4">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7.2.5乙方交付审查资料和文件后，按甲方的通知参加有关的图纸会审会议，乙方应负责将审查的图纸向甲方、监理公司和设计单位进行交底，处理有关设计图审查问题。</w:t>
      </w:r>
    </w:p>
    <w:p w14:paraId="2219C4C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7.2.6乙方应确定项目审查组和负责人，统筹负责本合同履行工作，并在本合同生效之日起三个工作日内向甲方提交项目审查组人员名单。未经甲方书面同意，乙方不得擅自更换审查组人员。</w:t>
      </w:r>
    </w:p>
    <w:p w14:paraId="7F95C6F5">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7.2.7乙方应按甲方要求，根据工程进度需求，分批次对施工图纸进行审核，提出初步审查意见。</w:t>
      </w:r>
    </w:p>
    <w:p w14:paraId="2F46CC43">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7.2.8乙方应负责项目实施过程中因规划调整或设计变更、施工图审查新规定等原因（不限于以上原因）引起的多次反复的施工图纸审核，费用不得另计。</w:t>
      </w:r>
    </w:p>
    <w:p w14:paraId="35F175E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7.2.9乙方不得与本项目相关的第三人恶意串通，损害甲方的合法权益。</w:t>
      </w:r>
    </w:p>
    <w:p w14:paraId="147E0BD0">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7.2.10乙方应按建设行政主管部门的要求提交备案文件。</w:t>
      </w:r>
    </w:p>
    <w:p w14:paraId="5EB68C7E">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7.2.11乙方对审查的图纸质量负相应的责任，建设工程经施工图设计文件审查后因设计原因发生工程质量问题，审查机构承担审查失察的责任，引起甲方损失的，甲方除有权要求乙方退回审查费外，还有权就损失向乙方索赔。</w:t>
      </w:r>
    </w:p>
    <w:p w14:paraId="1A7EF300">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7.2.12乙方须妥善保管从甲方处获得的有关资料。提交工作成果时，需随成果一同送回。</w:t>
      </w:r>
    </w:p>
    <w:p w14:paraId="527F6807">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7.2.13乙方不得擅自将本合同服务内容全部或部分转包或分包给第三方。</w:t>
      </w:r>
    </w:p>
    <w:p w14:paraId="33C575B0">
      <w:pPr>
        <w:spacing w:line="360" w:lineRule="auto"/>
        <w:ind w:firstLine="480" w:firstLineChars="200"/>
        <w:rPr>
          <w:rFonts w:hint="eastAsia" w:ascii="仿宋" w:hAnsi="仿宋" w:eastAsia="仿宋" w:cs="仿宋"/>
          <w:sz w:val="24"/>
        </w:rPr>
      </w:pPr>
      <w:r>
        <w:rPr>
          <w:rFonts w:hint="eastAsia" w:ascii="仿宋" w:hAnsi="仿宋" w:eastAsia="仿宋" w:cs="仿宋"/>
          <w:color w:val="000000"/>
          <w:sz w:val="24"/>
        </w:rPr>
        <w:t>7.2.14</w:t>
      </w:r>
      <w:r>
        <w:rPr>
          <w:rFonts w:hint="eastAsia" w:ascii="仿宋" w:hAnsi="仿宋" w:eastAsia="仿宋" w:cs="仿宋"/>
          <w:sz w:val="24"/>
        </w:rPr>
        <w:t>未经甲方同意，乙方不得向第三方扩散、转让甲方提交的产品图纸等技术经济资料。乙方应保护甲方的知识产权，不得向第三方泄露、转让甲方提交的产品图纸等技术经济资料。审查工作完成后，乙方应将甲方提供的资料及成果一并交回甲方，不得遗失或扣留，无法返还的应及时销毁。如发生以上情况并给甲方造成经济损失，甲方有权向乙方索赔。</w:t>
      </w:r>
    </w:p>
    <w:p w14:paraId="538D14CA">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7.2.15乙方在进行外业勘察时，应采取相应的安全、保卫和环境保护措施，如乙方未能采取有效的措施，而发生的与外业勘察活动有关的人身伤亡、罚款、索赔、损失赔偿、诉讼费用及其他一切法律责任应由乙方负责，同时乙方应当赔偿甲方因此受到的一切损失。</w:t>
      </w:r>
    </w:p>
    <w:p w14:paraId="5D7BAAB1">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7.2.16乙方在进行外业勘察时，应采取措施保证或恢复施工图审查范围内原有工程建（构）筑物及其他地面附着物的完好，如造成损坏或损伤而引起的一切索赔、赔偿、诉讼费用和其他费用，由乙方自行承担，同时乙方应当赔偿甲方因此受到的一切损失。</w:t>
      </w:r>
    </w:p>
    <w:p w14:paraId="4164BFB5">
      <w:pPr>
        <w:tabs>
          <w:tab w:val="left" w:pos="1695"/>
          <w:tab w:val="left" w:pos="2700"/>
        </w:tabs>
        <w:spacing w:before="156" w:beforeLines="50" w:after="156" w:afterLines="50" w:line="360" w:lineRule="auto"/>
        <w:ind w:left="573"/>
        <w:outlineLvl w:val="3"/>
        <w:rPr>
          <w:rFonts w:hint="eastAsia" w:ascii="仿宋" w:hAnsi="仿宋" w:eastAsia="仿宋" w:cs="仿宋"/>
          <w:b/>
          <w:color w:val="000000"/>
          <w:sz w:val="24"/>
        </w:rPr>
      </w:pPr>
      <w:r>
        <w:rPr>
          <w:rFonts w:hint="eastAsia" w:ascii="仿宋" w:hAnsi="仿宋" w:eastAsia="仿宋" w:cs="仿宋"/>
          <w:b/>
          <w:color w:val="000000"/>
          <w:sz w:val="24"/>
        </w:rPr>
        <w:t>第八条  违约责任</w:t>
      </w:r>
    </w:p>
    <w:p w14:paraId="60C0B625">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8.1 若乙方发生任何违反本合同或法律规定的行为，在甲方书面通知乙方后仍不纠正的，甲方有权单方面解除本合同。本合同被甲方解除后，委托事项立即终止，甲方有权停止向乙方支付一切款项并要求乙方返还甲方已支付的款项、已交付的全部资料文件和数据、支付合同审查费暂定总额的20%的违约金，且赔偿甲方由此造成的全部损失。本合同中约定乙方应当赔偿甲方损失的，该“损失”均指包括但不限于直接损失、间接损失、名誉损失和律师费等维权费用。在合同履行期间，因甲方自身原因要求终止或解除合同，乙方未开始审查工作时，甲方无需向乙方支付任何款项。已开始审查工作时，根据甲方确认后的实际有效工作量支付相应的费用。</w:t>
      </w:r>
    </w:p>
    <w:p w14:paraId="1315B5D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8.2 由于乙方自身原因，未按本合同第五条规定期限交付审查资料文件，每延误一天，应按日减收该项目应收审查费暂定总额的千分之二。逾期超过30天的，甲方有权单方通知解除合同并要求乙方退还所有服务费用，</w:t>
      </w:r>
      <w:bookmarkStart w:id="12" w:name="_Hlk88213242"/>
      <w:r>
        <w:rPr>
          <w:rFonts w:hint="eastAsia" w:ascii="仿宋" w:hAnsi="仿宋" w:eastAsia="仿宋" w:cs="仿宋"/>
          <w:color w:val="000000"/>
          <w:sz w:val="24"/>
        </w:rPr>
        <w:t>如造成甲方损失的，还需赔偿甲方全部损失。</w:t>
      </w:r>
    </w:p>
    <w:bookmarkEnd w:id="12"/>
    <w:p w14:paraId="70BF073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8.3 由于乙方原因，图纸审查出现严重遗漏和错误，乙方应予以无条件修改和补充；给甲方造成损失的，乙方应负责赔偿。</w:t>
      </w:r>
    </w:p>
    <w:p w14:paraId="69A547D7">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8.4 乙方在履行合同过程中出现直接或间接左右、干扰或影响甲方、项目其他相关方或主管部门等人员正常履职的行为（包括违反廉洁要求，向前述人员馈送、索要财物，或收受前述人员财物等），除按照国家有关法律进行处理外，乙方将被视为违反本合同，应向甲方支付本合同审查费暂定总额的20%的违约金；同时甲方有权终止本合同，并拒绝支付任何报酬（如已支付的，乙方应予以退还）。</w:t>
      </w:r>
    </w:p>
    <w:p w14:paraId="4EED962F">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8.5 乙方若遗失甲方提供的材料，甲方有权要求乙方按本合同审查费暂定总额的30%支付违约金。同时甲方有权终止本合同，并拒绝支付任何报酬（如已支付的，乙方应予以退还）。</w:t>
      </w:r>
    </w:p>
    <w:p w14:paraId="15F0B134">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8.6 乙方违反本合同约定，由于乙方自身原因造成工程质量事故或经济损失的，乙方应承担全部法律责任，除免收损失部分设计审查费外，并根据损失程度向甲方支付赔偿金。 </w:t>
      </w:r>
    </w:p>
    <w:p w14:paraId="6BD3856E">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8.7 若乙方擅自分包、转包工程设计审查任务，视为违约，甲方有权单方通知解除本合同，除扣除全额审查费用外，乙方还需按本合同审查费暂定总额的30%支付违约金。</w:t>
      </w:r>
    </w:p>
    <w:p w14:paraId="370DA560">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8.8 乙方提供伪造、变造资料、文件的，甲方有权解除合同、不予支付任何费用、追回已支付费用，并保留追究乙方行为导致工期延误等一切法律责任的权利。</w:t>
      </w:r>
    </w:p>
    <w:p w14:paraId="064D97C1">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8.9本合同约定的乙方应支付或交纳的违约金或赔偿费，甲方有权从尚未支付给乙方的审查费中直接扣除。</w:t>
      </w:r>
    </w:p>
    <w:p w14:paraId="5ACDB798">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8.10乙方违反本合同其他约定的，则每违反1次，应向甲方支付相当于本合同审查费暂定总额的1‰的违约金。</w:t>
      </w:r>
    </w:p>
    <w:p w14:paraId="7E665937">
      <w:pPr>
        <w:tabs>
          <w:tab w:val="left" w:pos="1695"/>
          <w:tab w:val="left" w:pos="2700"/>
        </w:tabs>
        <w:spacing w:before="156" w:beforeLines="50" w:after="156" w:afterLines="50" w:line="360" w:lineRule="auto"/>
        <w:ind w:left="573"/>
        <w:outlineLvl w:val="3"/>
        <w:rPr>
          <w:rFonts w:hint="eastAsia" w:ascii="仿宋" w:hAnsi="仿宋" w:eastAsia="仿宋" w:cs="仿宋"/>
          <w:b/>
          <w:color w:val="000000"/>
          <w:sz w:val="24"/>
        </w:rPr>
      </w:pPr>
      <w:r>
        <w:rPr>
          <w:rFonts w:hint="eastAsia" w:ascii="仿宋" w:hAnsi="仿宋" w:eastAsia="仿宋" w:cs="仿宋"/>
          <w:b/>
          <w:color w:val="000000"/>
          <w:sz w:val="24"/>
        </w:rPr>
        <w:t>第九条  知识产权及保密条款</w:t>
      </w:r>
    </w:p>
    <w:p w14:paraId="6357D52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9.1双方在履行本合同中形成的技术文件的知识产权归甲方所有，乙方不得对其进行擅自修改、复制或向第三人转让，否则乙方需承担一切由此引起的后果，并需向甲方承担赔偿责任。</w:t>
      </w:r>
    </w:p>
    <w:p w14:paraId="6038628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9.2乙方保证其行为或履约过程中形成的任何工作成果不对第三人的知识产权、商业秘密或非专利技术构成侵权，若甲方因此遭受追索，乙方应赔偿甲方一切损失，包括但不限于诉讼仲裁费用、律师费以及其他直接或间接损失。</w:t>
      </w:r>
    </w:p>
    <w:p w14:paraId="47AA7F7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9.3在本合同订立前、履行中及终止后，乙方均有义务对甲方所提供的资料及因订立和履行合同获取的信息予以保密，不得将其用于其他与本合同或本项目无关的用途。若无甲方书面同意，乙方不得向第三方披露与本合同相关的任何资料。如发生以上情况导致甲方遭受经济损失或不利影响，甲方有权向乙方索赔。</w:t>
      </w:r>
    </w:p>
    <w:p w14:paraId="0DA1B8F8">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9.4不论本合同是否解除或终止，该保密条款效力均不受其影响而继续有效。</w:t>
      </w:r>
    </w:p>
    <w:p w14:paraId="73E7853F">
      <w:pPr>
        <w:tabs>
          <w:tab w:val="left" w:pos="1695"/>
          <w:tab w:val="left" w:pos="2700"/>
        </w:tabs>
        <w:spacing w:before="156" w:beforeLines="50" w:after="156" w:afterLines="50" w:line="360" w:lineRule="auto"/>
        <w:ind w:left="573"/>
        <w:outlineLvl w:val="3"/>
        <w:rPr>
          <w:rFonts w:hint="eastAsia" w:ascii="仿宋" w:hAnsi="仿宋" w:eastAsia="仿宋" w:cs="仿宋"/>
          <w:b/>
          <w:color w:val="000000"/>
          <w:sz w:val="24"/>
        </w:rPr>
      </w:pPr>
      <w:r>
        <w:rPr>
          <w:rFonts w:hint="eastAsia" w:ascii="仿宋" w:hAnsi="仿宋" w:eastAsia="仿宋" w:cs="仿宋"/>
          <w:b/>
          <w:color w:val="000000"/>
          <w:sz w:val="24"/>
        </w:rPr>
        <w:t>第十条  其他</w:t>
      </w:r>
    </w:p>
    <w:p w14:paraId="786DFDF9">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10.1因送审施工图设计文件存在安全及违反工程建设标准强制性条文、规范方面的问题，设计单位修改设计文件的时间不计入乙方的审查工作时间内；甲方收到乙方提交的“审查意见单”后，应督促设计单位将“设计单位回复意见”及相应的修改图、设计变更通知单等资料提交乙方；甲方及设计单位对乙方提交的“审查意见单”有异议时，应尽早知会乙方，乙方应在三个工作日内组织有关审查人员与甲方及设计单位会面。</w:t>
      </w:r>
    </w:p>
    <w:p w14:paraId="4C355BD4">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10.2 甲方对乙方作出的审查意见或结论有重大分歧时，由甲方委托具有审查资质的第三方进行复查。复查结果与原意见或结论一致的，复查费用由甲方承担。复查结果与原意见或结论不一致的，复查费由乙方承担。</w:t>
      </w:r>
    </w:p>
    <w:p w14:paraId="7FA33B38">
      <w:pPr>
        <w:spacing w:after="120"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10.3 在本合同期限内，因工程建设施工图审查相关规定有重大调整或不可抗力而致使本合同无法继续履行时，经甲方提出终止合同通知，本合同终止，因合同终止所产生的遗留问题，由双方协商解决。</w:t>
      </w:r>
    </w:p>
    <w:p w14:paraId="75A203D5">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10.4 履行本合同过程中如发生争议，双方当事人应友好协商解决，协商解决不成，任何一方可向甲方所在地有管辖权的人民法院提起诉讼。</w:t>
      </w:r>
    </w:p>
    <w:p w14:paraId="1E71DE47">
      <w:pPr>
        <w:spacing w:line="360" w:lineRule="auto"/>
        <w:ind w:left="210" w:leftChars="100" w:firstLine="240" w:firstLineChars="100"/>
        <w:rPr>
          <w:rFonts w:hint="eastAsia" w:ascii="仿宋" w:hAnsi="仿宋" w:eastAsia="仿宋" w:cs="仿宋"/>
          <w:color w:val="000000"/>
          <w:sz w:val="24"/>
        </w:rPr>
      </w:pPr>
      <w:r>
        <w:rPr>
          <w:rFonts w:hint="eastAsia" w:ascii="仿宋" w:hAnsi="仿宋" w:eastAsia="仿宋" w:cs="仿宋"/>
          <w:color w:val="000000"/>
          <w:sz w:val="24"/>
        </w:rPr>
        <w:t>10.5本合同正本</w:t>
      </w:r>
      <w:r>
        <w:rPr>
          <w:rFonts w:hint="eastAsia" w:ascii="仿宋" w:hAnsi="仿宋" w:eastAsia="仿宋" w:cs="仿宋"/>
          <w:color w:val="000000"/>
          <w:sz w:val="24"/>
          <w:u w:val="single"/>
        </w:rPr>
        <w:t xml:space="preserve"> 贰 </w:t>
      </w:r>
      <w:r>
        <w:rPr>
          <w:rFonts w:hint="eastAsia" w:ascii="仿宋" w:hAnsi="仿宋" w:eastAsia="仿宋" w:cs="仿宋"/>
          <w:color w:val="000000"/>
          <w:sz w:val="24"/>
        </w:rPr>
        <w:t>份，甲、乙双方各</w:t>
      </w:r>
      <w:r>
        <w:rPr>
          <w:rFonts w:hint="eastAsia" w:ascii="仿宋" w:hAnsi="仿宋" w:eastAsia="仿宋" w:cs="仿宋"/>
          <w:color w:val="000000"/>
          <w:sz w:val="24"/>
          <w:u w:val="single"/>
        </w:rPr>
        <w:t xml:space="preserve"> 壹 </w:t>
      </w:r>
      <w:r>
        <w:rPr>
          <w:rFonts w:hint="eastAsia" w:ascii="仿宋" w:hAnsi="仿宋" w:eastAsia="仿宋" w:cs="仿宋"/>
          <w:color w:val="000000"/>
          <w:sz w:val="24"/>
        </w:rPr>
        <w:t>份；副本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份，甲方执</w:t>
      </w:r>
      <w:r>
        <w:rPr>
          <w:rFonts w:hint="eastAsia" w:ascii="仿宋" w:hAnsi="仿宋" w:eastAsia="仿宋" w:cs="仿宋"/>
          <w:color w:val="000000"/>
          <w:sz w:val="24"/>
          <w:u w:val="single"/>
        </w:rPr>
        <w:t xml:space="preserve"> 贰 </w:t>
      </w:r>
      <w:r>
        <w:rPr>
          <w:rFonts w:hint="eastAsia" w:ascii="仿宋" w:hAnsi="仿宋" w:eastAsia="仿宋" w:cs="仿宋"/>
          <w:color w:val="000000"/>
          <w:sz w:val="24"/>
        </w:rPr>
        <w:t>份，乙方执</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份，具有同等法律效力。</w:t>
      </w:r>
    </w:p>
    <w:p w14:paraId="4C9C2E6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10.6本合同经双方签字盖章后生效。双方履行完合同约定的义务后，本合同即行终止。</w:t>
      </w:r>
    </w:p>
    <w:p w14:paraId="1670DD4E">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10.7本合同未尽事宜，双方可另行签订补充协议，有关协议及双方认可的来往电子邮件、会议纪要等资料，均为本合同组成部分，与本合同具有同等法律效力。</w:t>
      </w:r>
    </w:p>
    <w:p w14:paraId="4520A0DB">
      <w:pPr>
        <w:pStyle w:val="2"/>
        <w:rPr>
          <w:rFonts w:hint="eastAsia" w:ascii="仿宋" w:hAnsi="仿宋" w:eastAsia="仿宋" w:cs="仿宋"/>
        </w:rPr>
      </w:pPr>
    </w:p>
    <w:tbl>
      <w:tblPr>
        <w:tblStyle w:val="22"/>
        <w:tblpPr w:leftFromText="180" w:rightFromText="180" w:vertAnchor="text" w:horzAnchor="page" w:tblpX="1423" w:tblpY="1048"/>
        <w:tblW w:w="0" w:type="auto"/>
        <w:tblInd w:w="0" w:type="dxa"/>
        <w:tblLayout w:type="fixed"/>
        <w:tblCellMar>
          <w:top w:w="0" w:type="dxa"/>
          <w:left w:w="108" w:type="dxa"/>
          <w:bottom w:w="0" w:type="dxa"/>
          <w:right w:w="108" w:type="dxa"/>
        </w:tblCellMar>
      </w:tblPr>
      <w:tblGrid>
        <w:gridCol w:w="4733"/>
        <w:gridCol w:w="4857"/>
      </w:tblGrid>
      <w:tr w14:paraId="05781694">
        <w:tblPrEx>
          <w:tblCellMar>
            <w:top w:w="0" w:type="dxa"/>
            <w:left w:w="108" w:type="dxa"/>
            <w:bottom w:w="0" w:type="dxa"/>
            <w:right w:w="108" w:type="dxa"/>
          </w:tblCellMar>
        </w:tblPrEx>
        <w:trPr>
          <w:trHeight w:val="949" w:hRule="atLeast"/>
        </w:trPr>
        <w:tc>
          <w:tcPr>
            <w:tcW w:w="4733" w:type="dxa"/>
            <w:noWrap w:val="0"/>
            <w:vAlign w:val="center"/>
          </w:tcPr>
          <w:p w14:paraId="43FC17EE">
            <w:pPr>
              <w:spacing w:line="360" w:lineRule="auto"/>
              <w:rPr>
                <w:rFonts w:hint="eastAsia" w:ascii="仿宋" w:hAnsi="仿宋" w:eastAsia="仿宋" w:cs="仿宋"/>
                <w:color w:val="000000"/>
                <w:sz w:val="24"/>
              </w:rPr>
            </w:pPr>
            <w:r>
              <w:rPr>
                <w:rFonts w:hint="eastAsia" w:ascii="仿宋" w:hAnsi="仿宋" w:eastAsia="仿宋" w:cs="仿宋"/>
                <w:color w:val="000000"/>
                <w:sz w:val="24"/>
              </w:rPr>
              <w:t>甲方：</w:t>
            </w:r>
            <w:r>
              <w:rPr>
                <w:rFonts w:hint="eastAsia" w:ascii="仿宋" w:hAnsi="仿宋" w:eastAsia="仿宋" w:cs="仿宋"/>
                <w:color w:val="000000"/>
                <w:sz w:val="24"/>
                <w:u w:val="single"/>
              </w:rPr>
              <w:t xml:space="preserve">广州市荔湾区人民政府金花街道办事处 </w:t>
            </w:r>
            <w:r>
              <w:rPr>
                <w:rFonts w:hint="eastAsia" w:ascii="仿宋" w:hAnsi="仿宋" w:eastAsia="仿宋" w:cs="仿宋"/>
                <w:color w:val="000000"/>
                <w:sz w:val="24"/>
              </w:rPr>
              <w:t>（盖章）</w:t>
            </w:r>
          </w:p>
        </w:tc>
        <w:tc>
          <w:tcPr>
            <w:tcW w:w="4857" w:type="dxa"/>
            <w:noWrap w:val="0"/>
            <w:vAlign w:val="center"/>
          </w:tcPr>
          <w:p w14:paraId="5542E743">
            <w:pPr>
              <w:spacing w:line="360" w:lineRule="auto"/>
              <w:rPr>
                <w:rFonts w:hint="eastAsia" w:ascii="仿宋" w:hAnsi="仿宋" w:eastAsia="仿宋" w:cs="仿宋"/>
                <w:color w:val="000000"/>
                <w:sz w:val="24"/>
              </w:rPr>
            </w:pPr>
            <w:r>
              <w:rPr>
                <w:rFonts w:hint="eastAsia" w:ascii="仿宋" w:hAnsi="仿宋" w:eastAsia="仿宋" w:cs="仿宋"/>
                <w:color w:val="000000"/>
                <w:sz w:val="24"/>
              </w:rPr>
              <w:t>乙方：</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（盖章）</w:t>
            </w:r>
          </w:p>
        </w:tc>
      </w:tr>
      <w:tr w14:paraId="4A366F69">
        <w:tblPrEx>
          <w:tblCellMar>
            <w:top w:w="0" w:type="dxa"/>
            <w:left w:w="108" w:type="dxa"/>
            <w:bottom w:w="0" w:type="dxa"/>
            <w:right w:w="108" w:type="dxa"/>
          </w:tblCellMar>
        </w:tblPrEx>
        <w:trPr>
          <w:trHeight w:val="718" w:hRule="atLeast"/>
        </w:trPr>
        <w:tc>
          <w:tcPr>
            <w:tcW w:w="4733" w:type="dxa"/>
            <w:noWrap w:val="0"/>
            <w:vAlign w:val="center"/>
          </w:tcPr>
          <w:p w14:paraId="5774AD0A">
            <w:pPr>
              <w:spacing w:line="360" w:lineRule="auto"/>
              <w:rPr>
                <w:rFonts w:hint="eastAsia" w:ascii="仿宋" w:hAnsi="仿宋" w:eastAsia="仿宋" w:cs="仿宋"/>
                <w:color w:val="000000"/>
                <w:sz w:val="24"/>
              </w:rPr>
            </w:pPr>
            <w:r>
              <w:rPr>
                <w:rFonts w:hint="eastAsia" w:ascii="仿宋" w:hAnsi="仿宋" w:eastAsia="仿宋" w:cs="仿宋"/>
                <w:color w:val="000000"/>
                <w:sz w:val="24"/>
              </w:rPr>
              <w:t>法定代表人或授权代理人（签字或盖章）：</w:t>
            </w:r>
          </w:p>
        </w:tc>
        <w:tc>
          <w:tcPr>
            <w:tcW w:w="4857" w:type="dxa"/>
            <w:noWrap w:val="0"/>
            <w:vAlign w:val="center"/>
          </w:tcPr>
          <w:p w14:paraId="5F578933">
            <w:pPr>
              <w:spacing w:line="360" w:lineRule="auto"/>
              <w:rPr>
                <w:rFonts w:hint="eastAsia" w:ascii="仿宋" w:hAnsi="仿宋" w:eastAsia="仿宋" w:cs="仿宋"/>
                <w:color w:val="000000"/>
                <w:sz w:val="24"/>
              </w:rPr>
            </w:pPr>
            <w:r>
              <w:rPr>
                <w:rFonts w:hint="eastAsia" w:ascii="仿宋" w:hAnsi="仿宋" w:eastAsia="仿宋" w:cs="仿宋"/>
                <w:color w:val="000000"/>
                <w:sz w:val="24"/>
              </w:rPr>
              <w:t>法定代表人或授权代理人（签字或盖章）：</w:t>
            </w:r>
          </w:p>
        </w:tc>
      </w:tr>
      <w:tr w14:paraId="3E4FB1A3">
        <w:tblPrEx>
          <w:tblCellMar>
            <w:top w:w="0" w:type="dxa"/>
            <w:left w:w="108" w:type="dxa"/>
            <w:bottom w:w="0" w:type="dxa"/>
            <w:right w:w="108" w:type="dxa"/>
          </w:tblCellMar>
        </w:tblPrEx>
        <w:trPr>
          <w:trHeight w:val="395" w:hRule="atLeast"/>
        </w:trPr>
        <w:tc>
          <w:tcPr>
            <w:tcW w:w="4733" w:type="dxa"/>
            <w:noWrap w:val="0"/>
            <w:vAlign w:val="center"/>
          </w:tcPr>
          <w:p w14:paraId="573691B6">
            <w:pPr>
              <w:spacing w:line="360" w:lineRule="auto"/>
              <w:rPr>
                <w:rFonts w:hint="eastAsia" w:ascii="仿宋" w:hAnsi="仿宋" w:eastAsia="仿宋" w:cs="仿宋"/>
                <w:color w:val="000000"/>
                <w:sz w:val="24"/>
              </w:rPr>
            </w:pPr>
            <w:r>
              <w:rPr>
                <w:rFonts w:hint="eastAsia" w:ascii="仿宋" w:hAnsi="仿宋" w:eastAsia="仿宋" w:cs="仿宋"/>
                <w:color w:val="000000"/>
                <w:sz w:val="24"/>
              </w:rPr>
              <w:t>地址：</w:t>
            </w:r>
          </w:p>
        </w:tc>
        <w:tc>
          <w:tcPr>
            <w:tcW w:w="4857" w:type="dxa"/>
            <w:noWrap w:val="0"/>
            <w:vAlign w:val="center"/>
          </w:tcPr>
          <w:p w14:paraId="713C0514">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地址： </w:t>
            </w:r>
          </w:p>
        </w:tc>
      </w:tr>
      <w:tr w14:paraId="79096987">
        <w:tblPrEx>
          <w:tblCellMar>
            <w:top w:w="0" w:type="dxa"/>
            <w:left w:w="108" w:type="dxa"/>
            <w:bottom w:w="0" w:type="dxa"/>
            <w:right w:w="108" w:type="dxa"/>
          </w:tblCellMar>
        </w:tblPrEx>
        <w:trPr>
          <w:trHeight w:val="626" w:hRule="exact"/>
        </w:trPr>
        <w:tc>
          <w:tcPr>
            <w:tcW w:w="4733" w:type="dxa"/>
            <w:noWrap w:val="0"/>
            <w:vAlign w:val="center"/>
          </w:tcPr>
          <w:p w14:paraId="005C5F2C">
            <w:pPr>
              <w:spacing w:line="360" w:lineRule="auto"/>
              <w:rPr>
                <w:rFonts w:hint="eastAsia" w:ascii="仿宋" w:hAnsi="仿宋" w:eastAsia="仿宋" w:cs="仿宋"/>
                <w:color w:val="000000"/>
                <w:sz w:val="24"/>
              </w:rPr>
            </w:pPr>
            <w:r>
              <w:rPr>
                <w:rFonts w:hint="eastAsia" w:ascii="仿宋" w:hAnsi="仿宋" w:eastAsia="仿宋" w:cs="仿宋"/>
                <w:color w:val="000000"/>
                <w:sz w:val="24"/>
              </w:rPr>
              <w:t>邮政编码：</w:t>
            </w:r>
          </w:p>
        </w:tc>
        <w:tc>
          <w:tcPr>
            <w:tcW w:w="4857" w:type="dxa"/>
            <w:noWrap w:val="0"/>
            <w:vAlign w:val="center"/>
          </w:tcPr>
          <w:p w14:paraId="7DE41CCC">
            <w:pPr>
              <w:spacing w:line="360" w:lineRule="auto"/>
              <w:rPr>
                <w:rFonts w:hint="eastAsia" w:ascii="仿宋" w:hAnsi="仿宋" w:eastAsia="仿宋" w:cs="仿宋"/>
                <w:color w:val="000000"/>
                <w:sz w:val="24"/>
              </w:rPr>
            </w:pPr>
            <w:r>
              <w:rPr>
                <w:rFonts w:hint="eastAsia" w:ascii="仿宋" w:hAnsi="仿宋" w:eastAsia="仿宋" w:cs="仿宋"/>
                <w:color w:val="000000"/>
                <w:sz w:val="24"/>
              </w:rPr>
              <w:t>邮政编码：</w:t>
            </w:r>
          </w:p>
        </w:tc>
      </w:tr>
      <w:tr w14:paraId="4EA8CAFF">
        <w:tblPrEx>
          <w:tblCellMar>
            <w:top w:w="0" w:type="dxa"/>
            <w:left w:w="108" w:type="dxa"/>
            <w:bottom w:w="0" w:type="dxa"/>
            <w:right w:w="108" w:type="dxa"/>
          </w:tblCellMar>
        </w:tblPrEx>
        <w:trPr>
          <w:trHeight w:val="636" w:hRule="exact"/>
        </w:trPr>
        <w:tc>
          <w:tcPr>
            <w:tcW w:w="4733" w:type="dxa"/>
            <w:noWrap w:val="0"/>
            <w:vAlign w:val="center"/>
          </w:tcPr>
          <w:p w14:paraId="6E7294EA">
            <w:pPr>
              <w:spacing w:line="360" w:lineRule="auto"/>
              <w:rPr>
                <w:rFonts w:hint="eastAsia" w:ascii="仿宋" w:hAnsi="仿宋" w:eastAsia="仿宋" w:cs="仿宋"/>
                <w:color w:val="000000"/>
                <w:sz w:val="24"/>
              </w:rPr>
            </w:pPr>
            <w:r>
              <w:rPr>
                <w:rFonts w:hint="eastAsia" w:ascii="仿宋" w:hAnsi="仿宋" w:eastAsia="仿宋" w:cs="仿宋"/>
                <w:color w:val="000000"/>
                <w:sz w:val="24"/>
              </w:rPr>
              <w:t>联系电话：</w:t>
            </w:r>
          </w:p>
        </w:tc>
        <w:tc>
          <w:tcPr>
            <w:tcW w:w="4857" w:type="dxa"/>
            <w:noWrap w:val="0"/>
            <w:vAlign w:val="center"/>
          </w:tcPr>
          <w:p w14:paraId="0E8275C6">
            <w:pPr>
              <w:spacing w:line="360" w:lineRule="auto"/>
              <w:rPr>
                <w:rFonts w:hint="eastAsia" w:ascii="仿宋" w:hAnsi="仿宋" w:eastAsia="仿宋" w:cs="仿宋"/>
                <w:color w:val="000000"/>
                <w:sz w:val="24"/>
              </w:rPr>
            </w:pPr>
            <w:r>
              <w:rPr>
                <w:rFonts w:hint="eastAsia" w:ascii="仿宋" w:hAnsi="仿宋" w:eastAsia="仿宋" w:cs="仿宋"/>
                <w:color w:val="000000"/>
                <w:sz w:val="24"/>
              </w:rPr>
              <w:t>联系电话：</w:t>
            </w:r>
          </w:p>
        </w:tc>
      </w:tr>
      <w:tr w14:paraId="7CF48F67">
        <w:tblPrEx>
          <w:tblCellMar>
            <w:top w:w="0" w:type="dxa"/>
            <w:left w:w="108" w:type="dxa"/>
            <w:bottom w:w="0" w:type="dxa"/>
            <w:right w:w="108" w:type="dxa"/>
          </w:tblCellMar>
        </w:tblPrEx>
        <w:trPr>
          <w:trHeight w:val="556" w:hRule="exact"/>
        </w:trPr>
        <w:tc>
          <w:tcPr>
            <w:tcW w:w="4733" w:type="dxa"/>
            <w:noWrap w:val="0"/>
            <w:vAlign w:val="center"/>
          </w:tcPr>
          <w:p w14:paraId="5A8819AE">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开户银行： </w:t>
            </w:r>
          </w:p>
        </w:tc>
        <w:tc>
          <w:tcPr>
            <w:tcW w:w="4857" w:type="dxa"/>
            <w:noWrap w:val="0"/>
            <w:vAlign w:val="center"/>
          </w:tcPr>
          <w:p w14:paraId="68BEEEEA">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开户银行：  </w:t>
            </w:r>
          </w:p>
        </w:tc>
      </w:tr>
      <w:tr w14:paraId="437B402A">
        <w:tblPrEx>
          <w:tblCellMar>
            <w:top w:w="0" w:type="dxa"/>
            <w:left w:w="108" w:type="dxa"/>
            <w:bottom w:w="0" w:type="dxa"/>
            <w:right w:w="108" w:type="dxa"/>
          </w:tblCellMar>
        </w:tblPrEx>
        <w:trPr>
          <w:trHeight w:val="636" w:hRule="exact"/>
        </w:trPr>
        <w:tc>
          <w:tcPr>
            <w:tcW w:w="4733" w:type="dxa"/>
            <w:noWrap w:val="0"/>
            <w:vAlign w:val="center"/>
          </w:tcPr>
          <w:p w14:paraId="2EAD4899">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银行账号： </w:t>
            </w:r>
          </w:p>
        </w:tc>
        <w:tc>
          <w:tcPr>
            <w:tcW w:w="4857" w:type="dxa"/>
            <w:noWrap w:val="0"/>
            <w:vAlign w:val="center"/>
          </w:tcPr>
          <w:p w14:paraId="0E3AFA08">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银行账号： </w:t>
            </w:r>
          </w:p>
        </w:tc>
      </w:tr>
      <w:tr w14:paraId="6C4D601C">
        <w:tblPrEx>
          <w:tblCellMar>
            <w:top w:w="0" w:type="dxa"/>
            <w:left w:w="108" w:type="dxa"/>
            <w:bottom w:w="0" w:type="dxa"/>
            <w:right w:w="108" w:type="dxa"/>
          </w:tblCellMar>
        </w:tblPrEx>
        <w:trPr>
          <w:trHeight w:val="636" w:hRule="exact"/>
        </w:trPr>
        <w:tc>
          <w:tcPr>
            <w:tcW w:w="4733" w:type="dxa"/>
            <w:noWrap w:val="0"/>
            <w:vAlign w:val="center"/>
          </w:tcPr>
          <w:p w14:paraId="6BFB77EA">
            <w:pPr>
              <w:spacing w:line="360" w:lineRule="auto"/>
              <w:rPr>
                <w:rFonts w:hint="eastAsia" w:ascii="仿宋" w:hAnsi="仿宋" w:eastAsia="仿宋" w:cs="仿宋"/>
                <w:color w:val="000000"/>
                <w:sz w:val="24"/>
              </w:rPr>
            </w:pPr>
            <w:r>
              <w:rPr>
                <w:rFonts w:hint="eastAsia" w:ascii="仿宋" w:hAnsi="仿宋" w:eastAsia="仿宋" w:cs="仿宋"/>
                <w:color w:val="000000"/>
                <w:sz w:val="24"/>
              </w:rPr>
              <w:t>税号：</w:t>
            </w:r>
          </w:p>
        </w:tc>
        <w:tc>
          <w:tcPr>
            <w:tcW w:w="4857" w:type="dxa"/>
            <w:noWrap w:val="0"/>
            <w:vAlign w:val="center"/>
          </w:tcPr>
          <w:p w14:paraId="7ADDAD7F">
            <w:pPr>
              <w:spacing w:line="360" w:lineRule="auto"/>
              <w:rPr>
                <w:rFonts w:hint="eastAsia" w:ascii="仿宋" w:hAnsi="仿宋" w:eastAsia="仿宋" w:cs="仿宋"/>
                <w:color w:val="000000"/>
                <w:sz w:val="24"/>
              </w:rPr>
            </w:pPr>
            <w:r>
              <w:rPr>
                <w:rFonts w:hint="eastAsia" w:ascii="仿宋" w:hAnsi="仿宋" w:eastAsia="仿宋" w:cs="仿宋"/>
                <w:color w:val="000000"/>
                <w:sz w:val="24"/>
              </w:rPr>
              <w:t>税号：</w:t>
            </w:r>
          </w:p>
          <w:p w14:paraId="7D7F07AE">
            <w:pPr>
              <w:spacing w:line="360" w:lineRule="auto"/>
              <w:rPr>
                <w:rFonts w:hint="eastAsia" w:ascii="仿宋" w:hAnsi="仿宋" w:eastAsia="仿宋" w:cs="仿宋"/>
                <w:color w:val="000000"/>
                <w:sz w:val="24"/>
              </w:rPr>
            </w:pPr>
          </w:p>
        </w:tc>
      </w:tr>
    </w:tbl>
    <w:p w14:paraId="46CD8F49">
      <w:pPr>
        <w:rPr>
          <w:rFonts w:hint="eastAsia" w:ascii="仿宋" w:hAnsi="仿宋" w:eastAsia="仿宋" w:cs="仿宋"/>
          <w:sz w:val="28"/>
          <w:szCs w:val="28"/>
          <w:highlight w:val="none"/>
        </w:rPr>
      </w:pPr>
    </w:p>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0CB8B">
    <w:pPr>
      <w:pStyle w:val="12"/>
    </w:pPr>
  </w:p>
  <w:p w14:paraId="48F09BB6">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519CE">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E5AAF0">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A0Lq3gEAAL4DAAAOAAAAAAAA&#10;AAEAIAAAAB4BAABkcnMvZTJvRG9jLnhtbFBLBQYAAAAABgAGAFkBAABuBQAAAAA=&#10;">
              <v:fill on="f" focussize="0,0"/>
              <v:stroke on="f"/>
              <v:imagedata o:title=""/>
              <o:lock v:ext="edit" aspectratio="f"/>
              <v:textbox inset="0mm,0mm,0mm,0mm" style="mso-fit-shape-to-text:t;">
                <w:txbxContent>
                  <w:p w14:paraId="3FE5AAF0">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25A17013">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E0BC1">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7984FC">
                          <w:pPr>
                            <w:pStyle w:val="12"/>
                          </w:pPr>
                          <w:r>
                            <w:t xml:space="preserve">第 </w:t>
                          </w:r>
                          <w:r>
                            <w:fldChar w:fldCharType="begin"/>
                          </w:r>
                          <w:r>
                            <w:instrText xml:space="preserve"> PAGE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ASTvs3dAQAAvgMAAA4AAAAAAAAA&#10;AQAgAAAAHgEAAGRycy9lMm9Eb2MueG1sUEsFBgAAAAAGAAYAWQEAAG0FAAAAAA==&#10;">
              <v:fill on="f" focussize="0,0"/>
              <v:stroke on="f"/>
              <v:imagedata o:title=""/>
              <o:lock v:ext="edit" aspectratio="f"/>
              <v:textbox inset="0mm,0mm,0mm,0mm" style="mso-fit-shape-to-text:t;">
                <w:txbxContent>
                  <w:p w14:paraId="1D7984FC">
                    <w:pPr>
                      <w:pStyle w:val="12"/>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p w14:paraId="3768A9AC">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A069E">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0ED3A0">
                          <w:pPr>
                            <w:pStyle w:val="12"/>
                          </w:pPr>
                          <w:r>
                            <w:t xml:space="preserve">第 </w:t>
                          </w:r>
                          <w:r>
                            <w:fldChar w:fldCharType="begin"/>
                          </w:r>
                          <w:r>
                            <w:instrText xml:space="preserve"> PAGE  \* MERGEFORMAT </w:instrText>
                          </w:r>
                          <w:r>
                            <w:fldChar w:fldCharType="separate"/>
                          </w:r>
                          <w:r>
                            <w:t>12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9LN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T/0s3gEAAL4DAAAOAAAAAAAA&#10;AAEAIAAAAB4BAABkcnMvZTJvRG9jLnhtbFBLBQYAAAAABgAGAFkBAABuBQAAAAA=&#10;">
              <v:fill on="f" focussize="0,0"/>
              <v:stroke on="f"/>
              <v:imagedata o:title=""/>
              <o:lock v:ext="edit" aspectratio="f"/>
              <v:textbox inset="0mm,0mm,0mm,0mm" style="mso-fit-shape-to-text:t;">
                <w:txbxContent>
                  <w:p w14:paraId="510ED3A0">
                    <w:pPr>
                      <w:pStyle w:val="12"/>
                    </w:pPr>
                    <w:r>
                      <w:t xml:space="preserve">第 </w:t>
                    </w:r>
                    <w:r>
                      <w:fldChar w:fldCharType="begin"/>
                    </w:r>
                    <w:r>
                      <w:instrText xml:space="preserve"> PAGE  \* MERGEFORMAT </w:instrText>
                    </w:r>
                    <w:r>
                      <w:fldChar w:fldCharType="separate"/>
                    </w:r>
                    <w:r>
                      <w:t>12</w:t>
                    </w:r>
                    <w:r>
                      <w:fldChar w:fldCharType="end"/>
                    </w:r>
                    <w:r>
                      <w:t xml:space="preserve"> 页</w:t>
                    </w:r>
                  </w:p>
                </w:txbxContent>
              </v:textbox>
            </v:shape>
          </w:pict>
        </mc:Fallback>
      </mc:AlternateContent>
    </w:r>
  </w:p>
  <w:p w14:paraId="68EA8A3D">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533D3">
    <w:pPr>
      <w:pStyle w:val="1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FE66AB">
                          <w:pPr>
                            <w:pStyle w:val="12"/>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FCt4BAAC/AwAADgAAAGRycy9lMm9Eb2MueG1srVPBjtMwEL0j8Q+W&#10;7zRptUJ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qfkNZ05YGvjp+7fTj1+nn1/Z&#10;POvT+1hR2oOnRBxew0Bbk3RL/kjORHtog01/IsQoTuoeL+qqAZlMl5aL5bKkkKTY+UA4xfW6DxHf&#10;KLAsGTUPNL6sqji8izimnlNSNQf32pg8QuP+chBm8hTXHpOFw3aYGt9CcyQ+9A6oTgfhC2c9bUHN&#10;HS09Z+atI5HTwpyNcDa2Z0M4SRdrjpyN5h2Oi7X3Qe+6vGqpqehf7ZE6zQRSG2PtqTuaa5Zg2sG0&#10;OH+ec9b13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QBcUK3gEAAL8DAAAOAAAAAAAA&#10;AAEAIAAAAB4BAABkcnMvZTJvRG9jLnhtbFBLBQYAAAAABgAGAFkBAABuBQAAAAA=&#10;">
              <v:fill on="f" focussize="0,0"/>
              <v:stroke on="f"/>
              <v:imagedata o:title=""/>
              <o:lock v:ext="edit" aspectratio="f"/>
              <v:textbox inset="0mm,0mm,0mm,0mm" style="mso-fit-shape-to-text:t;">
                <w:txbxContent>
                  <w:p w14:paraId="38FE66AB">
                    <w:pPr>
                      <w:pStyle w:val="12"/>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p w14:paraId="40960213">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99007">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496E6">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089842"/>
    <w:multiLevelType w:val="singleLevel"/>
    <w:tmpl w:val="B4089842"/>
    <w:lvl w:ilvl="0" w:tentative="0">
      <w:start w:val="1"/>
      <w:numFmt w:val="decimal"/>
      <w:suff w:val="nothing"/>
      <w:lvlText w:val="%1、"/>
      <w:lvlJc w:val="left"/>
    </w:lvl>
  </w:abstractNum>
  <w:abstractNum w:abstractNumId="1">
    <w:nsid w:val="B4AA369E"/>
    <w:multiLevelType w:val="multilevel"/>
    <w:tmpl w:val="B4AA369E"/>
    <w:lvl w:ilvl="0" w:tentative="0">
      <w:start w:val="1"/>
      <w:numFmt w:val="chineseCounting"/>
      <w:suff w:val="nothing"/>
      <w:lvlText w:val="%1、"/>
      <w:lvlJc w:val="left"/>
      <w:pPr>
        <w:tabs>
          <w:tab w:val="left" w:pos="0"/>
        </w:tabs>
        <w:ind w:left="0" w:firstLine="40"/>
      </w:pPr>
      <w:rPr>
        <w:rFonts w:hint="eastAsia"/>
        <w:b/>
        <w:bCs/>
      </w:rPr>
    </w:lvl>
    <w:lvl w:ilvl="1" w:tentative="0">
      <w:start w:val="1"/>
      <w:numFmt w:val="decimal"/>
      <w:suff w:val="nothing"/>
      <w:lvlText w:val="%2．"/>
      <w:lvlJc w:val="left"/>
      <w:pPr>
        <w:ind w:left="0" w:firstLine="40"/>
      </w:pPr>
      <w:rPr>
        <w:rFonts w:hint="eastAsia" w:ascii="仿宋" w:hAnsi="仿宋" w:eastAsia="仿宋" w:cs="仿宋"/>
        <w:sz w:val="24"/>
        <w:szCs w:val="24"/>
      </w:rPr>
    </w:lvl>
    <w:lvl w:ilvl="2" w:tentative="0">
      <w:start w:val="1"/>
      <w:numFmt w:val="decimal"/>
      <w:suff w:val="nothing"/>
      <w:lvlText w:val="（%3）"/>
      <w:lvlJc w:val="left"/>
      <w:pPr>
        <w:ind w:left="0" w:firstLine="40"/>
      </w:pPr>
      <w:rPr>
        <w:rFonts w:hint="eastAsia" w:ascii="仿宋" w:hAnsi="仿宋" w:eastAsia="仿宋" w:cs="仿宋"/>
        <w:sz w:val="24"/>
        <w:szCs w:val="24"/>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C7958F18"/>
    <w:multiLevelType w:val="singleLevel"/>
    <w:tmpl w:val="C7958F18"/>
    <w:lvl w:ilvl="0" w:tentative="0">
      <w:start w:val="1"/>
      <w:numFmt w:val="decimal"/>
      <w:suff w:val="nothing"/>
      <w:lvlText w:val="%1．"/>
      <w:lvlJc w:val="left"/>
      <w:pPr>
        <w:ind w:left="0" w:firstLine="1134"/>
      </w:pPr>
      <w:rPr>
        <w:rFonts w:hint="default"/>
      </w:rPr>
    </w:lvl>
  </w:abstractNum>
  <w:abstractNum w:abstractNumId="3">
    <w:nsid w:val="E454650E"/>
    <w:multiLevelType w:val="singleLevel"/>
    <w:tmpl w:val="E454650E"/>
    <w:lvl w:ilvl="0" w:tentative="0">
      <w:start w:val="1"/>
      <w:numFmt w:val="decimal"/>
      <w:suff w:val="nothing"/>
      <w:lvlText w:val="%1"/>
      <w:lvlJc w:val="center"/>
      <w:pPr>
        <w:ind w:left="0" w:firstLine="0"/>
      </w:pPr>
      <w:rPr>
        <w:rFonts w:hint="default" w:ascii="仿宋" w:hAnsi="仿宋" w:eastAsia="仿宋" w:cs="仿宋"/>
        <w:sz w:val="21"/>
        <w:szCs w:val="21"/>
      </w:rPr>
    </w:lvl>
  </w:abstractNum>
  <w:abstractNum w:abstractNumId="4">
    <w:nsid w:val="EEDC62C1"/>
    <w:multiLevelType w:val="singleLevel"/>
    <w:tmpl w:val="EEDC62C1"/>
    <w:lvl w:ilvl="0" w:tentative="0">
      <w:start w:val="1"/>
      <w:numFmt w:val="decimal"/>
      <w:suff w:val="nothing"/>
      <w:lvlText w:val="%1．"/>
      <w:lvlJc w:val="left"/>
      <w:pPr>
        <w:ind w:left="0" w:firstLine="1134"/>
      </w:pPr>
      <w:rPr>
        <w:rFonts w:hint="default"/>
      </w:rPr>
    </w:lvl>
  </w:abstractNum>
  <w:abstractNum w:abstractNumId="5">
    <w:nsid w:val="0000000B"/>
    <w:multiLevelType w:val="multilevel"/>
    <w:tmpl w:val="0000000B"/>
    <w:lvl w:ilvl="0" w:tentative="0">
      <w:start w:val="1"/>
      <w:numFmt w:val="japaneseCounting"/>
      <w:lvlText w:val="第%1条"/>
      <w:lvlJc w:val="left"/>
      <w:pPr>
        <w:tabs>
          <w:tab w:val="left" w:pos="1551"/>
        </w:tabs>
        <w:ind w:left="1551" w:hanging="1125"/>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6">
    <w:nsid w:val="0000002C"/>
    <w:multiLevelType w:val="multilevel"/>
    <w:tmpl w:val="0000002C"/>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3E9C892"/>
    <w:multiLevelType w:val="singleLevel"/>
    <w:tmpl w:val="03E9C892"/>
    <w:lvl w:ilvl="0" w:tentative="0">
      <w:start w:val="1"/>
      <w:numFmt w:val="decimal"/>
      <w:suff w:val="nothing"/>
      <w:lvlText w:val="%1．"/>
      <w:lvlJc w:val="left"/>
      <w:pPr>
        <w:ind w:left="0" w:firstLine="1134"/>
      </w:pPr>
      <w:rPr>
        <w:rFonts w:hint="default"/>
        <w:b w:val="0"/>
        <w:bCs w:val="0"/>
      </w:rPr>
    </w:lvl>
  </w:abstractNum>
  <w:abstractNum w:abstractNumId="8">
    <w:nsid w:val="30F01D33"/>
    <w:multiLevelType w:val="multilevel"/>
    <w:tmpl w:val="30F01D33"/>
    <w:lvl w:ilvl="0" w:tentative="0">
      <w:start w:val="1"/>
      <w:numFmt w:val="decimal"/>
      <w:lvlText w:val="%1"/>
      <w:lvlJc w:val="center"/>
      <w:pPr>
        <w:tabs>
          <w:tab w:val="left" w:pos="142"/>
        </w:tabs>
        <w:ind w:left="142" w:firstLine="38"/>
      </w:pPr>
      <w:rPr>
        <w:rFonts w:hint="eastAsia"/>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8191F5E"/>
    <w:multiLevelType w:val="singleLevel"/>
    <w:tmpl w:val="38191F5E"/>
    <w:lvl w:ilvl="0" w:tentative="0">
      <w:start w:val="1"/>
      <w:numFmt w:val="decimal"/>
      <w:suff w:val="nothing"/>
      <w:lvlText w:val="%1．"/>
      <w:lvlJc w:val="left"/>
      <w:pPr>
        <w:tabs>
          <w:tab w:val="left" w:pos="0"/>
        </w:tabs>
        <w:ind w:left="0" w:firstLine="40"/>
      </w:pPr>
      <w:rPr>
        <w:rFonts w:hint="default" w:ascii="仿宋" w:hAnsi="仿宋" w:eastAsia="仿宋" w:cs="仿宋"/>
        <w:sz w:val="24"/>
        <w:szCs w:val="24"/>
      </w:rPr>
    </w:lvl>
  </w:abstractNum>
  <w:abstractNum w:abstractNumId="10">
    <w:nsid w:val="5917E1FC"/>
    <w:multiLevelType w:val="singleLevel"/>
    <w:tmpl w:val="5917E1FC"/>
    <w:lvl w:ilvl="0" w:tentative="0">
      <w:start w:val="4"/>
      <w:numFmt w:val="chineseCounting"/>
      <w:suff w:val="space"/>
      <w:lvlText w:val="第%1章"/>
      <w:lvlJc w:val="left"/>
      <w:rPr>
        <w:rFonts w:hint="eastAsia"/>
      </w:rPr>
    </w:lvl>
  </w:abstractNum>
  <w:abstractNum w:abstractNumId="11">
    <w:nsid w:val="5ABEB9B7"/>
    <w:multiLevelType w:val="singleLevel"/>
    <w:tmpl w:val="5ABEB9B7"/>
    <w:lvl w:ilvl="0" w:tentative="0">
      <w:start w:val="1"/>
      <w:numFmt w:val="decimal"/>
      <w:suff w:val="nothing"/>
      <w:lvlText w:val="%1．"/>
      <w:lvlJc w:val="left"/>
      <w:pPr>
        <w:ind w:left="0" w:firstLine="1134"/>
      </w:pPr>
      <w:rPr>
        <w:rFonts w:hint="default"/>
      </w:rPr>
    </w:lvl>
  </w:abstractNum>
  <w:abstractNum w:abstractNumId="12">
    <w:nsid w:val="60AC6E6E"/>
    <w:multiLevelType w:val="multilevel"/>
    <w:tmpl w:val="60AC6E6E"/>
    <w:lvl w:ilvl="0" w:tentative="0">
      <w:start w:val="1"/>
      <w:numFmt w:val="decimal"/>
      <w:lvlText w:val="%1、"/>
      <w:lvlJc w:val="left"/>
      <w:pPr>
        <w:ind w:left="330" w:hanging="420"/>
      </w:pPr>
      <w:rPr>
        <w:rFonts w:hint="eastAsia"/>
      </w:rPr>
    </w:lvl>
    <w:lvl w:ilvl="1" w:tentative="0">
      <w:start w:val="1"/>
      <w:numFmt w:val="lowerLetter"/>
      <w:lvlText w:val="%2)"/>
      <w:lvlJc w:val="left"/>
      <w:pPr>
        <w:ind w:left="750" w:hanging="420"/>
      </w:pPr>
    </w:lvl>
    <w:lvl w:ilvl="2" w:tentative="0">
      <w:start w:val="1"/>
      <w:numFmt w:val="lowerRoman"/>
      <w:lvlText w:val="%3."/>
      <w:lvlJc w:val="right"/>
      <w:pPr>
        <w:ind w:left="1170" w:hanging="420"/>
      </w:pPr>
    </w:lvl>
    <w:lvl w:ilvl="3" w:tentative="0">
      <w:start w:val="1"/>
      <w:numFmt w:val="decimal"/>
      <w:lvlText w:val="%4."/>
      <w:lvlJc w:val="left"/>
      <w:pPr>
        <w:ind w:left="1590" w:hanging="420"/>
      </w:pPr>
    </w:lvl>
    <w:lvl w:ilvl="4" w:tentative="0">
      <w:start w:val="1"/>
      <w:numFmt w:val="lowerLetter"/>
      <w:lvlText w:val="%5)"/>
      <w:lvlJc w:val="left"/>
      <w:pPr>
        <w:ind w:left="2010" w:hanging="420"/>
      </w:pPr>
    </w:lvl>
    <w:lvl w:ilvl="5" w:tentative="0">
      <w:start w:val="1"/>
      <w:numFmt w:val="lowerRoman"/>
      <w:lvlText w:val="%6."/>
      <w:lvlJc w:val="right"/>
      <w:pPr>
        <w:ind w:left="2430" w:hanging="420"/>
      </w:pPr>
    </w:lvl>
    <w:lvl w:ilvl="6" w:tentative="0">
      <w:start w:val="1"/>
      <w:numFmt w:val="decimal"/>
      <w:lvlText w:val="%7."/>
      <w:lvlJc w:val="left"/>
      <w:pPr>
        <w:ind w:left="2850" w:hanging="420"/>
      </w:pPr>
    </w:lvl>
    <w:lvl w:ilvl="7" w:tentative="0">
      <w:start w:val="1"/>
      <w:numFmt w:val="lowerLetter"/>
      <w:lvlText w:val="%8)"/>
      <w:lvlJc w:val="left"/>
      <w:pPr>
        <w:ind w:left="3270" w:hanging="420"/>
      </w:pPr>
    </w:lvl>
    <w:lvl w:ilvl="8" w:tentative="0">
      <w:start w:val="1"/>
      <w:numFmt w:val="lowerRoman"/>
      <w:lvlText w:val="%9."/>
      <w:lvlJc w:val="right"/>
      <w:pPr>
        <w:ind w:left="3690" w:hanging="420"/>
      </w:pPr>
    </w:lvl>
  </w:abstractNum>
  <w:abstractNum w:abstractNumId="13">
    <w:nsid w:val="6352A62A"/>
    <w:multiLevelType w:val="singleLevel"/>
    <w:tmpl w:val="6352A62A"/>
    <w:lvl w:ilvl="0" w:tentative="0">
      <w:start w:val="1"/>
      <w:numFmt w:val="decimal"/>
      <w:suff w:val="nothing"/>
      <w:lvlText w:val="%1．"/>
      <w:lvlJc w:val="left"/>
      <w:pPr>
        <w:ind w:left="0" w:firstLine="1134"/>
      </w:pPr>
      <w:rPr>
        <w:rFonts w:hint="default"/>
      </w:rPr>
    </w:lvl>
  </w:abstractNum>
  <w:abstractNum w:abstractNumId="14">
    <w:nsid w:val="6BE0EF1C"/>
    <w:multiLevelType w:val="singleLevel"/>
    <w:tmpl w:val="6BE0EF1C"/>
    <w:lvl w:ilvl="0" w:tentative="0">
      <w:start w:val="1"/>
      <w:numFmt w:val="decimal"/>
      <w:suff w:val="nothing"/>
      <w:lvlText w:val="%1．"/>
      <w:lvlJc w:val="left"/>
      <w:pPr>
        <w:tabs>
          <w:tab w:val="left" w:pos="0"/>
        </w:tabs>
        <w:ind w:left="0" w:firstLine="40"/>
      </w:pPr>
      <w:rPr>
        <w:rFonts w:hint="default" w:ascii="仿宋" w:hAnsi="仿宋" w:eastAsia="仿宋" w:cs="仿宋"/>
        <w:sz w:val="24"/>
        <w:szCs w:val="24"/>
      </w:rPr>
    </w:lvl>
  </w:abstractNum>
  <w:abstractNum w:abstractNumId="15">
    <w:nsid w:val="74720BEF"/>
    <w:multiLevelType w:val="singleLevel"/>
    <w:tmpl w:val="74720BEF"/>
    <w:lvl w:ilvl="0" w:tentative="0">
      <w:start w:val="1"/>
      <w:numFmt w:val="decimal"/>
      <w:suff w:val="nothing"/>
      <w:lvlText w:val="%1．"/>
      <w:lvlJc w:val="left"/>
      <w:pPr>
        <w:ind w:left="0" w:firstLine="1134"/>
      </w:pPr>
      <w:rPr>
        <w:rFonts w:hint="default"/>
      </w:rPr>
    </w:lvl>
  </w:abstractNum>
  <w:abstractNum w:abstractNumId="16">
    <w:nsid w:val="7B10C311"/>
    <w:multiLevelType w:val="singleLevel"/>
    <w:tmpl w:val="7B10C311"/>
    <w:lvl w:ilvl="0" w:tentative="0">
      <w:start w:val="1"/>
      <w:numFmt w:val="decimal"/>
      <w:suff w:val="nothing"/>
      <w:lvlText w:val="%1．"/>
      <w:lvlJc w:val="left"/>
      <w:pPr>
        <w:ind w:left="0" w:firstLine="1134"/>
      </w:pPr>
      <w:rPr>
        <w:rFonts w:hint="default"/>
      </w:rPr>
    </w:lvl>
  </w:abstractNum>
  <w:num w:numId="1">
    <w:abstractNumId w:val="1"/>
  </w:num>
  <w:num w:numId="2">
    <w:abstractNumId w:val="7"/>
  </w:num>
  <w:num w:numId="3">
    <w:abstractNumId w:val="15"/>
  </w:num>
  <w:num w:numId="4">
    <w:abstractNumId w:val="13"/>
  </w:num>
  <w:num w:numId="5">
    <w:abstractNumId w:val="16"/>
  </w:num>
  <w:num w:numId="6">
    <w:abstractNumId w:val="2"/>
  </w:num>
  <w:num w:numId="7">
    <w:abstractNumId w:val="11"/>
  </w:num>
  <w:num w:numId="8">
    <w:abstractNumId w:val="4"/>
  </w:num>
  <w:num w:numId="9">
    <w:abstractNumId w:val="14"/>
  </w:num>
  <w:num w:numId="10">
    <w:abstractNumId w:val="9"/>
  </w:num>
  <w:num w:numId="11">
    <w:abstractNumId w:val="3"/>
  </w:num>
  <w:num w:numId="12">
    <w:abstractNumId w:val="0"/>
  </w:num>
  <w:num w:numId="13">
    <w:abstractNumId w:val="10"/>
  </w:num>
  <w:num w:numId="14">
    <w:abstractNumId w:val="8"/>
  </w:num>
  <w:num w:numId="15">
    <w:abstractNumId w:val="6"/>
  </w:num>
  <w:num w:numId="16">
    <w:abstractNumId w:val="12"/>
  </w:num>
  <w:num w:numId="1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jZWZhNWNlZmM0NWM0OTQ2NTM0OTBiYzRmOGM2MDcifQ=="/>
    <w:docVar w:name="KSO_WPS_MARK_KEY" w:val="dcc340cc-f10e-4e9a-8c3b-bc3c959ddc6c"/>
  </w:docVars>
  <w:rsids>
    <w:rsidRoot w:val="00172A27"/>
    <w:rsid w:val="00013D76"/>
    <w:rsid w:val="00025BEC"/>
    <w:rsid w:val="00036FE0"/>
    <w:rsid w:val="00097815"/>
    <w:rsid w:val="001467CD"/>
    <w:rsid w:val="00181193"/>
    <w:rsid w:val="0023632A"/>
    <w:rsid w:val="002429E5"/>
    <w:rsid w:val="002448B3"/>
    <w:rsid w:val="00255B1A"/>
    <w:rsid w:val="002840C3"/>
    <w:rsid w:val="002847C0"/>
    <w:rsid w:val="002D3C1D"/>
    <w:rsid w:val="00325A03"/>
    <w:rsid w:val="00332EB9"/>
    <w:rsid w:val="00374769"/>
    <w:rsid w:val="003773F0"/>
    <w:rsid w:val="003C157E"/>
    <w:rsid w:val="003C662C"/>
    <w:rsid w:val="0040200B"/>
    <w:rsid w:val="00412383"/>
    <w:rsid w:val="004374E2"/>
    <w:rsid w:val="004450AB"/>
    <w:rsid w:val="00470D19"/>
    <w:rsid w:val="004B25BE"/>
    <w:rsid w:val="00511464"/>
    <w:rsid w:val="005F0808"/>
    <w:rsid w:val="0063203A"/>
    <w:rsid w:val="00644EBE"/>
    <w:rsid w:val="006906EC"/>
    <w:rsid w:val="006C1669"/>
    <w:rsid w:val="006C5C57"/>
    <w:rsid w:val="006D0289"/>
    <w:rsid w:val="006E6AE4"/>
    <w:rsid w:val="00765F15"/>
    <w:rsid w:val="00771D8A"/>
    <w:rsid w:val="007728EF"/>
    <w:rsid w:val="007C6BE7"/>
    <w:rsid w:val="007E6510"/>
    <w:rsid w:val="0080554B"/>
    <w:rsid w:val="00816F72"/>
    <w:rsid w:val="00836F65"/>
    <w:rsid w:val="0084347A"/>
    <w:rsid w:val="00872258"/>
    <w:rsid w:val="008A07C9"/>
    <w:rsid w:val="008F5AE2"/>
    <w:rsid w:val="0093251F"/>
    <w:rsid w:val="00970881"/>
    <w:rsid w:val="0097315F"/>
    <w:rsid w:val="009B5A71"/>
    <w:rsid w:val="00A128C9"/>
    <w:rsid w:val="00A370AA"/>
    <w:rsid w:val="00A5582F"/>
    <w:rsid w:val="00A617C9"/>
    <w:rsid w:val="00AD3611"/>
    <w:rsid w:val="00B407A4"/>
    <w:rsid w:val="00B47675"/>
    <w:rsid w:val="00B618DF"/>
    <w:rsid w:val="00B62DD3"/>
    <w:rsid w:val="00BA4357"/>
    <w:rsid w:val="00BB2B31"/>
    <w:rsid w:val="00BD11FA"/>
    <w:rsid w:val="00BD6571"/>
    <w:rsid w:val="00C006AB"/>
    <w:rsid w:val="00C26BC1"/>
    <w:rsid w:val="00C60A07"/>
    <w:rsid w:val="00C615EF"/>
    <w:rsid w:val="00C6338E"/>
    <w:rsid w:val="00CA5B2C"/>
    <w:rsid w:val="00CB33EE"/>
    <w:rsid w:val="00CB78B2"/>
    <w:rsid w:val="00CE655D"/>
    <w:rsid w:val="00D31583"/>
    <w:rsid w:val="00D75F64"/>
    <w:rsid w:val="00D81202"/>
    <w:rsid w:val="00D93CDF"/>
    <w:rsid w:val="00DE45C0"/>
    <w:rsid w:val="00E057FB"/>
    <w:rsid w:val="00E32FA1"/>
    <w:rsid w:val="00E34A84"/>
    <w:rsid w:val="00E40EBD"/>
    <w:rsid w:val="00E51766"/>
    <w:rsid w:val="00EA4005"/>
    <w:rsid w:val="00F12529"/>
    <w:rsid w:val="00F54B4B"/>
    <w:rsid w:val="00F7362A"/>
    <w:rsid w:val="00F976A8"/>
    <w:rsid w:val="00FA6321"/>
    <w:rsid w:val="010069CA"/>
    <w:rsid w:val="01060CCF"/>
    <w:rsid w:val="012F63DA"/>
    <w:rsid w:val="01690F31"/>
    <w:rsid w:val="01DC6802"/>
    <w:rsid w:val="01F8565E"/>
    <w:rsid w:val="021550C3"/>
    <w:rsid w:val="02675529"/>
    <w:rsid w:val="02A87009"/>
    <w:rsid w:val="02AB2ADA"/>
    <w:rsid w:val="02AE6B7F"/>
    <w:rsid w:val="02F74AE1"/>
    <w:rsid w:val="03A52562"/>
    <w:rsid w:val="03B149D1"/>
    <w:rsid w:val="03B46A49"/>
    <w:rsid w:val="03C8694E"/>
    <w:rsid w:val="03DF40AF"/>
    <w:rsid w:val="03DF41DD"/>
    <w:rsid w:val="040B1ECB"/>
    <w:rsid w:val="043C59C6"/>
    <w:rsid w:val="046D457B"/>
    <w:rsid w:val="047A3DDC"/>
    <w:rsid w:val="04816091"/>
    <w:rsid w:val="048F16DB"/>
    <w:rsid w:val="04A77446"/>
    <w:rsid w:val="04AF35B2"/>
    <w:rsid w:val="04C375D3"/>
    <w:rsid w:val="04CF17D3"/>
    <w:rsid w:val="04EC44B8"/>
    <w:rsid w:val="04FF31FF"/>
    <w:rsid w:val="05032DF8"/>
    <w:rsid w:val="052A2FA1"/>
    <w:rsid w:val="05542478"/>
    <w:rsid w:val="05AF1F15"/>
    <w:rsid w:val="05CD5907"/>
    <w:rsid w:val="05EA048D"/>
    <w:rsid w:val="06325172"/>
    <w:rsid w:val="06743B17"/>
    <w:rsid w:val="06A10BDF"/>
    <w:rsid w:val="06F21CA3"/>
    <w:rsid w:val="072165D3"/>
    <w:rsid w:val="074D1DA8"/>
    <w:rsid w:val="07976797"/>
    <w:rsid w:val="08032551"/>
    <w:rsid w:val="080650C9"/>
    <w:rsid w:val="08321AA7"/>
    <w:rsid w:val="08541D0A"/>
    <w:rsid w:val="08907864"/>
    <w:rsid w:val="089B43F4"/>
    <w:rsid w:val="08CE1C74"/>
    <w:rsid w:val="08E31BE1"/>
    <w:rsid w:val="08EA1C9D"/>
    <w:rsid w:val="08FF6A60"/>
    <w:rsid w:val="096D46D4"/>
    <w:rsid w:val="09BD79FF"/>
    <w:rsid w:val="09C61A24"/>
    <w:rsid w:val="0A4453F5"/>
    <w:rsid w:val="0A501B3E"/>
    <w:rsid w:val="0A687843"/>
    <w:rsid w:val="0AB90DA9"/>
    <w:rsid w:val="0AD54A3D"/>
    <w:rsid w:val="0B093EC9"/>
    <w:rsid w:val="0B122810"/>
    <w:rsid w:val="0B2E51B8"/>
    <w:rsid w:val="0B566D68"/>
    <w:rsid w:val="0B5C14A4"/>
    <w:rsid w:val="0B616FAA"/>
    <w:rsid w:val="0B717840"/>
    <w:rsid w:val="0B760867"/>
    <w:rsid w:val="0BD77AE8"/>
    <w:rsid w:val="0C1C3CF1"/>
    <w:rsid w:val="0C2E39AB"/>
    <w:rsid w:val="0C377125"/>
    <w:rsid w:val="0C4D4FEA"/>
    <w:rsid w:val="0C4F4EE1"/>
    <w:rsid w:val="0C5B6211"/>
    <w:rsid w:val="0CCF7411"/>
    <w:rsid w:val="0CD06F89"/>
    <w:rsid w:val="0CD52B00"/>
    <w:rsid w:val="0D2D0026"/>
    <w:rsid w:val="0DD33874"/>
    <w:rsid w:val="0DFF2F7C"/>
    <w:rsid w:val="0E033219"/>
    <w:rsid w:val="0E340273"/>
    <w:rsid w:val="0E483E6F"/>
    <w:rsid w:val="0EE93C0D"/>
    <w:rsid w:val="0F1C0E18"/>
    <w:rsid w:val="0F455830"/>
    <w:rsid w:val="0F5F3474"/>
    <w:rsid w:val="0F652C92"/>
    <w:rsid w:val="0F875D96"/>
    <w:rsid w:val="10123455"/>
    <w:rsid w:val="10282429"/>
    <w:rsid w:val="10662A9A"/>
    <w:rsid w:val="10A56723"/>
    <w:rsid w:val="10D165AB"/>
    <w:rsid w:val="10E176AA"/>
    <w:rsid w:val="10EA0960"/>
    <w:rsid w:val="11120E62"/>
    <w:rsid w:val="112A4718"/>
    <w:rsid w:val="1140441E"/>
    <w:rsid w:val="11474165"/>
    <w:rsid w:val="114E14F4"/>
    <w:rsid w:val="11681EE8"/>
    <w:rsid w:val="11BF3DF4"/>
    <w:rsid w:val="12051E34"/>
    <w:rsid w:val="12437146"/>
    <w:rsid w:val="1280278B"/>
    <w:rsid w:val="12A73E57"/>
    <w:rsid w:val="13710009"/>
    <w:rsid w:val="13FA15A8"/>
    <w:rsid w:val="14105138"/>
    <w:rsid w:val="141728E7"/>
    <w:rsid w:val="141B4B63"/>
    <w:rsid w:val="142E305D"/>
    <w:rsid w:val="143F6245"/>
    <w:rsid w:val="146432C7"/>
    <w:rsid w:val="15135D17"/>
    <w:rsid w:val="15156282"/>
    <w:rsid w:val="151A5432"/>
    <w:rsid w:val="15D57667"/>
    <w:rsid w:val="16566746"/>
    <w:rsid w:val="16AE6C5D"/>
    <w:rsid w:val="16BB5AAC"/>
    <w:rsid w:val="16C13F0B"/>
    <w:rsid w:val="16C730EB"/>
    <w:rsid w:val="17421F3C"/>
    <w:rsid w:val="174835E4"/>
    <w:rsid w:val="176C55AF"/>
    <w:rsid w:val="176D6781"/>
    <w:rsid w:val="17A834B1"/>
    <w:rsid w:val="17B84EF1"/>
    <w:rsid w:val="180F6F92"/>
    <w:rsid w:val="1828155C"/>
    <w:rsid w:val="1862009B"/>
    <w:rsid w:val="186F7C7D"/>
    <w:rsid w:val="18B75A84"/>
    <w:rsid w:val="19072F5A"/>
    <w:rsid w:val="191F4FA0"/>
    <w:rsid w:val="1956365E"/>
    <w:rsid w:val="1967788A"/>
    <w:rsid w:val="19796AC9"/>
    <w:rsid w:val="19972D94"/>
    <w:rsid w:val="19D13C15"/>
    <w:rsid w:val="19DD2996"/>
    <w:rsid w:val="19F24CAA"/>
    <w:rsid w:val="19F40C1F"/>
    <w:rsid w:val="1A2B3D62"/>
    <w:rsid w:val="1A6940BC"/>
    <w:rsid w:val="1A930667"/>
    <w:rsid w:val="1A95478D"/>
    <w:rsid w:val="1AA4289A"/>
    <w:rsid w:val="1AA9423C"/>
    <w:rsid w:val="1B151BA2"/>
    <w:rsid w:val="1BC879CD"/>
    <w:rsid w:val="1BDD7728"/>
    <w:rsid w:val="1BE72523"/>
    <w:rsid w:val="1C4C40DF"/>
    <w:rsid w:val="1C547CA0"/>
    <w:rsid w:val="1C5E47E7"/>
    <w:rsid w:val="1C646FED"/>
    <w:rsid w:val="1C9F5070"/>
    <w:rsid w:val="1CAC1D2D"/>
    <w:rsid w:val="1CDE11D2"/>
    <w:rsid w:val="1D510B02"/>
    <w:rsid w:val="1D887E31"/>
    <w:rsid w:val="1D8965DF"/>
    <w:rsid w:val="1DC15D79"/>
    <w:rsid w:val="1DF6522A"/>
    <w:rsid w:val="1E22014B"/>
    <w:rsid w:val="1E621BB2"/>
    <w:rsid w:val="1F1814E4"/>
    <w:rsid w:val="1F5D3182"/>
    <w:rsid w:val="1FBB467C"/>
    <w:rsid w:val="1FC278F5"/>
    <w:rsid w:val="207B09BC"/>
    <w:rsid w:val="20853E13"/>
    <w:rsid w:val="20D37287"/>
    <w:rsid w:val="214C15AF"/>
    <w:rsid w:val="21553F62"/>
    <w:rsid w:val="22115985"/>
    <w:rsid w:val="2223110D"/>
    <w:rsid w:val="22B51CCF"/>
    <w:rsid w:val="22C35441"/>
    <w:rsid w:val="22C5293E"/>
    <w:rsid w:val="22D17348"/>
    <w:rsid w:val="22F424A6"/>
    <w:rsid w:val="23117593"/>
    <w:rsid w:val="237A4A2D"/>
    <w:rsid w:val="23C10203"/>
    <w:rsid w:val="23C23D22"/>
    <w:rsid w:val="23ED6ED0"/>
    <w:rsid w:val="24126BE8"/>
    <w:rsid w:val="24192910"/>
    <w:rsid w:val="24716AEA"/>
    <w:rsid w:val="24B62D70"/>
    <w:rsid w:val="25186343"/>
    <w:rsid w:val="25465A38"/>
    <w:rsid w:val="25732C68"/>
    <w:rsid w:val="257817F4"/>
    <w:rsid w:val="25EF0DD5"/>
    <w:rsid w:val="25F42FB1"/>
    <w:rsid w:val="265C6F9D"/>
    <w:rsid w:val="268F300C"/>
    <w:rsid w:val="27301877"/>
    <w:rsid w:val="273144C4"/>
    <w:rsid w:val="273E4F1A"/>
    <w:rsid w:val="27455B16"/>
    <w:rsid w:val="27640DA8"/>
    <w:rsid w:val="276A12DD"/>
    <w:rsid w:val="279B7AE4"/>
    <w:rsid w:val="27AA00AA"/>
    <w:rsid w:val="27B87921"/>
    <w:rsid w:val="27DF0851"/>
    <w:rsid w:val="27F62FCE"/>
    <w:rsid w:val="28020243"/>
    <w:rsid w:val="28280A63"/>
    <w:rsid w:val="282D15B0"/>
    <w:rsid w:val="286079B6"/>
    <w:rsid w:val="293534B3"/>
    <w:rsid w:val="294E186E"/>
    <w:rsid w:val="297E4A9C"/>
    <w:rsid w:val="299D0841"/>
    <w:rsid w:val="29A109F9"/>
    <w:rsid w:val="29F9242E"/>
    <w:rsid w:val="2A44080F"/>
    <w:rsid w:val="2A9D4FFB"/>
    <w:rsid w:val="2B134FBA"/>
    <w:rsid w:val="2B174925"/>
    <w:rsid w:val="2B200287"/>
    <w:rsid w:val="2B4026D0"/>
    <w:rsid w:val="2BE4785F"/>
    <w:rsid w:val="2C043A01"/>
    <w:rsid w:val="2C3110FC"/>
    <w:rsid w:val="2C7D0D98"/>
    <w:rsid w:val="2C88623B"/>
    <w:rsid w:val="2C8A7389"/>
    <w:rsid w:val="2CB13E8A"/>
    <w:rsid w:val="2CD95184"/>
    <w:rsid w:val="2D130FA1"/>
    <w:rsid w:val="2D2328CC"/>
    <w:rsid w:val="2D3D6D4A"/>
    <w:rsid w:val="2D5B2334"/>
    <w:rsid w:val="2D6040C7"/>
    <w:rsid w:val="2DC52868"/>
    <w:rsid w:val="2DD27D8B"/>
    <w:rsid w:val="2DD34AB0"/>
    <w:rsid w:val="2DDD275B"/>
    <w:rsid w:val="2E0363AD"/>
    <w:rsid w:val="2E9D3009"/>
    <w:rsid w:val="2EB229EF"/>
    <w:rsid w:val="2EC35DF5"/>
    <w:rsid w:val="2EED7185"/>
    <w:rsid w:val="2F0C4726"/>
    <w:rsid w:val="2F1772A5"/>
    <w:rsid w:val="2F1C4655"/>
    <w:rsid w:val="2F3854BD"/>
    <w:rsid w:val="2F5A41F1"/>
    <w:rsid w:val="2F974468"/>
    <w:rsid w:val="2FE505B9"/>
    <w:rsid w:val="2FF54852"/>
    <w:rsid w:val="2FF83705"/>
    <w:rsid w:val="30170205"/>
    <w:rsid w:val="30323994"/>
    <w:rsid w:val="3058256D"/>
    <w:rsid w:val="30A0459C"/>
    <w:rsid w:val="30C24D5E"/>
    <w:rsid w:val="30EB33A8"/>
    <w:rsid w:val="3188039E"/>
    <w:rsid w:val="319A1F4F"/>
    <w:rsid w:val="319F7DBB"/>
    <w:rsid w:val="323709A4"/>
    <w:rsid w:val="329E190C"/>
    <w:rsid w:val="32E75856"/>
    <w:rsid w:val="32EE05DC"/>
    <w:rsid w:val="33455673"/>
    <w:rsid w:val="33D34D48"/>
    <w:rsid w:val="340E2E25"/>
    <w:rsid w:val="34163BC5"/>
    <w:rsid w:val="34302A6E"/>
    <w:rsid w:val="346603B6"/>
    <w:rsid w:val="350C79CA"/>
    <w:rsid w:val="35C71F9D"/>
    <w:rsid w:val="35EA61FC"/>
    <w:rsid w:val="35F92134"/>
    <w:rsid w:val="360D32CA"/>
    <w:rsid w:val="365743A2"/>
    <w:rsid w:val="365A62A3"/>
    <w:rsid w:val="367626E3"/>
    <w:rsid w:val="36EB4BF6"/>
    <w:rsid w:val="36EF0C5C"/>
    <w:rsid w:val="374E5586"/>
    <w:rsid w:val="37BC06E7"/>
    <w:rsid w:val="37E60790"/>
    <w:rsid w:val="37FF7C36"/>
    <w:rsid w:val="382E5C5F"/>
    <w:rsid w:val="38D62D4F"/>
    <w:rsid w:val="38D7010D"/>
    <w:rsid w:val="38E5105E"/>
    <w:rsid w:val="391D0181"/>
    <w:rsid w:val="39876490"/>
    <w:rsid w:val="39F3664E"/>
    <w:rsid w:val="3A3E5652"/>
    <w:rsid w:val="3A487D63"/>
    <w:rsid w:val="3A704D44"/>
    <w:rsid w:val="3A934B4F"/>
    <w:rsid w:val="3AED6EA9"/>
    <w:rsid w:val="3AEE264F"/>
    <w:rsid w:val="3AF20863"/>
    <w:rsid w:val="3B0C29CB"/>
    <w:rsid w:val="3B217BED"/>
    <w:rsid w:val="3B29495B"/>
    <w:rsid w:val="3B6F25E6"/>
    <w:rsid w:val="3BA20DEC"/>
    <w:rsid w:val="3BBA062A"/>
    <w:rsid w:val="3BBC0630"/>
    <w:rsid w:val="3C0E5599"/>
    <w:rsid w:val="3C780F37"/>
    <w:rsid w:val="3C7A3AB2"/>
    <w:rsid w:val="3C92002C"/>
    <w:rsid w:val="3CC17CF4"/>
    <w:rsid w:val="3CD13F20"/>
    <w:rsid w:val="3CE33F19"/>
    <w:rsid w:val="3CF40559"/>
    <w:rsid w:val="3D004731"/>
    <w:rsid w:val="3D243ABE"/>
    <w:rsid w:val="3D2F5878"/>
    <w:rsid w:val="3D3B4E15"/>
    <w:rsid w:val="3D406EB5"/>
    <w:rsid w:val="3D5741F5"/>
    <w:rsid w:val="3D840CDE"/>
    <w:rsid w:val="3D880EFB"/>
    <w:rsid w:val="3D8A60FB"/>
    <w:rsid w:val="3DD124E1"/>
    <w:rsid w:val="3DD311D7"/>
    <w:rsid w:val="3DFB1818"/>
    <w:rsid w:val="3DFC6C2D"/>
    <w:rsid w:val="3E900BB8"/>
    <w:rsid w:val="3F1E2A3F"/>
    <w:rsid w:val="3F350BD5"/>
    <w:rsid w:val="3F3A6C61"/>
    <w:rsid w:val="3F604A94"/>
    <w:rsid w:val="3F6B212D"/>
    <w:rsid w:val="3F812A2A"/>
    <w:rsid w:val="3FCA477D"/>
    <w:rsid w:val="3FE26DC7"/>
    <w:rsid w:val="40082D9C"/>
    <w:rsid w:val="404D7CA5"/>
    <w:rsid w:val="406D3823"/>
    <w:rsid w:val="40A40598"/>
    <w:rsid w:val="40D85973"/>
    <w:rsid w:val="414C5861"/>
    <w:rsid w:val="415A4946"/>
    <w:rsid w:val="41692AD7"/>
    <w:rsid w:val="4174247F"/>
    <w:rsid w:val="418A37E6"/>
    <w:rsid w:val="41E216FD"/>
    <w:rsid w:val="431D6D70"/>
    <w:rsid w:val="43362324"/>
    <w:rsid w:val="439D5E84"/>
    <w:rsid w:val="43B755EC"/>
    <w:rsid w:val="44244DEC"/>
    <w:rsid w:val="448C4DA6"/>
    <w:rsid w:val="44AC53BD"/>
    <w:rsid w:val="44C07498"/>
    <w:rsid w:val="44D06793"/>
    <w:rsid w:val="44F21C43"/>
    <w:rsid w:val="44FA3F05"/>
    <w:rsid w:val="44FC397A"/>
    <w:rsid w:val="45656E79"/>
    <w:rsid w:val="460E46BE"/>
    <w:rsid w:val="46234A16"/>
    <w:rsid w:val="46732584"/>
    <w:rsid w:val="469C2EA0"/>
    <w:rsid w:val="46F62E93"/>
    <w:rsid w:val="470C5341"/>
    <w:rsid w:val="473E0839"/>
    <w:rsid w:val="475970DF"/>
    <w:rsid w:val="479E231D"/>
    <w:rsid w:val="47B642F1"/>
    <w:rsid w:val="47F3536E"/>
    <w:rsid w:val="48185E9A"/>
    <w:rsid w:val="481B3BFE"/>
    <w:rsid w:val="48440CE1"/>
    <w:rsid w:val="48766358"/>
    <w:rsid w:val="487F458A"/>
    <w:rsid w:val="48AC32D6"/>
    <w:rsid w:val="48CA67D0"/>
    <w:rsid w:val="49187CCA"/>
    <w:rsid w:val="491A6920"/>
    <w:rsid w:val="494A09E4"/>
    <w:rsid w:val="494E5A37"/>
    <w:rsid w:val="495D296B"/>
    <w:rsid w:val="49B27967"/>
    <w:rsid w:val="49DA6864"/>
    <w:rsid w:val="49F627E2"/>
    <w:rsid w:val="4A093C57"/>
    <w:rsid w:val="4AA81C6E"/>
    <w:rsid w:val="4AFC6A57"/>
    <w:rsid w:val="4B2D033C"/>
    <w:rsid w:val="4B445CC7"/>
    <w:rsid w:val="4B4A27E5"/>
    <w:rsid w:val="4B7A1A0A"/>
    <w:rsid w:val="4BCD196E"/>
    <w:rsid w:val="4BE56702"/>
    <w:rsid w:val="4BEB4D80"/>
    <w:rsid w:val="4BEF2D2B"/>
    <w:rsid w:val="4C187748"/>
    <w:rsid w:val="4C3D4A29"/>
    <w:rsid w:val="4C457CD1"/>
    <w:rsid w:val="4C7D6F0E"/>
    <w:rsid w:val="4CFA5ECF"/>
    <w:rsid w:val="4D3D08C4"/>
    <w:rsid w:val="4D4B3533"/>
    <w:rsid w:val="4D523E1A"/>
    <w:rsid w:val="4D5649EC"/>
    <w:rsid w:val="4D780862"/>
    <w:rsid w:val="4D8308FE"/>
    <w:rsid w:val="4D9133FF"/>
    <w:rsid w:val="4D9A4515"/>
    <w:rsid w:val="4DDB574E"/>
    <w:rsid w:val="4DED06D0"/>
    <w:rsid w:val="4DF95F0B"/>
    <w:rsid w:val="4E2A3C66"/>
    <w:rsid w:val="4E2D69C0"/>
    <w:rsid w:val="4E5C00CD"/>
    <w:rsid w:val="4E766036"/>
    <w:rsid w:val="4E8C5564"/>
    <w:rsid w:val="4EBE4AE9"/>
    <w:rsid w:val="4EE53AF9"/>
    <w:rsid w:val="4EEA7E84"/>
    <w:rsid w:val="4EF07A0E"/>
    <w:rsid w:val="4F2817DA"/>
    <w:rsid w:val="4F305EDD"/>
    <w:rsid w:val="4F4E3B56"/>
    <w:rsid w:val="4FB6099A"/>
    <w:rsid w:val="4FB85B46"/>
    <w:rsid w:val="50406C00"/>
    <w:rsid w:val="504964AC"/>
    <w:rsid w:val="507A12FC"/>
    <w:rsid w:val="50EB5D74"/>
    <w:rsid w:val="50ED48C3"/>
    <w:rsid w:val="50F16FAE"/>
    <w:rsid w:val="50FE0642"/>
    <w:rsid w:val="511C01A1"/>
    <w:rsid w:val="51743254"/>
    <w:rsid w:val="51754720"/>
    <w:rsid w:val="51C33454"/>
    <w:rsid w:val="51C9584F"/>
    <w:rsid w:val="51E70745"/>
    <w:rsid w:val="51EE51B6"/>
    <w:rsid w:val="51FF7751"/>
    <w:rsid w:val="523D6212"/>
    <w:rsid w:val="525A419A"/>
    <w:rsid w:val="526D24ED"/>
    <w:rsid w:val="52730C7A"/>
    <w:rsid w:val="5281374D"/>
    <w:rsid w:val="52F65607"/>
    <w:rsid w:val="52FE219F"/>
    <w:rsid w:val="53E20344"/>
    <w:rsid w:val="5445537E"/>
    <w:rsid w:val="54461222"/>
    <w:rsid w:val="546074D3"/>
    <w:rsid w:val="54781947"/>
    <w:rsid w:val="548C4119"/>
    <w:rsid w:val="54945C84"/>
    <w:rsid w:val="5496405C"/>
    <w:rsid w:val="54A747BD"/>
    <w:rsid w:val="54AA173C"/>
    <w:rsid w:val="550E1E44"/>
    <w:rsid w:val="554646D3"/>
    <w:rsid w:val="556C6652"/>
    <w:rsid w:val="55B24AF9"/>
    <w:rsid w:val="55C96DBB"/>
    <w:rsid w:val="55CC73D2"/>
    <w:rsid w:val="55E02C68"/>
    <w:rsid w:val="560E2C7B"/>
    <w:rsid w:val="5622072D"/>
    <w:rsid w:val="562C5CD4"/>
    <w:rsid w:val="563A4041"/>
    <w:rsid w:val="5647181F"/>
    <w:rsid w:val="56491E4C"/>
    <w:rsid w:val="56B16CAD"/>
    <w:rsid w:val="57177B9E"/>
    <w:rsid w:val="57362697"/>
    <w:rsid w:val="575C77C2"/>
    <w:rsid w:val="578F49A6"/>
    <w:rsid w:val="579B2A23"/>
    <w:rsid w:val="57E914FA"/>
    <w:rsid w:val="57F200C6"/>
    <w:rsid w:val="57F93337"/>
    <w:rsid w:val="57FA5DA0"/>
    <w:rsid w:val="588C0AAA"/>
    <w:rsid w:val="58C90C1C"/>
    <w:rsid w:val="59094334"/>
    <w:rsid w:val="59177CFD"/>
    <w:rsid w:val="597F5D18"/>
    <w:rsid w:val="59D71DBA"/>
    <w:rsid w:val="5A0474B1"/>
    <w:rsid w:val="5A0C1C17"/>
    <w:rsid w:val="5A21599A"/>
    <w:rsid w:val="5A436516"/>
    <w:rsid w:val="5ACB4A89"/>
    <w:rsid w:val="5B347D8A"/>
    <w:rsid w:val="5B483EE1"/>
    <w:rsid w:val="5B53554E"/>
    <w:rsid w:val="5B690A52"/>
    <w:rsid w:val="5B70167B"/>
    <w:rsid w:val="5BF7026F"/>
    <w:rsid w:val="5BF84A80"/>
    <w:rsid w:val="5C0E0CA4"/>
    <w:rsid w:val="5C450D49"/>
    <w:rsid w:val="5C486901"/>
    <w:rsid w:val="5C7A1BCF"/>
    <w:rsid w:val="5C9A2C69"/>
    <w:rsid w:val="5CC1443C"/>
    <w:rsid w:val="5CC8491E"/>
    <w:rsid w:val="5CFA6D99"/>
    <w:rsid w:val="5D2041E0"/>
    <w:rsid w:val="5DC32084"/>
    <w:rsid w:val="5DDF4962"/>
    <w:rsid w:val="5E28014D"/>
    <w:rsid w:val="5E3C3380"/>
    <w:rsid w:val="5E4F6A0C"/>
    <w:rsid w:val="5E63426B"/>
    <w:rsid w:val="5EA77E7C"/>
    <w:rsid w:val="5EAD37BD"/>
    <w:rsid w:val="5EB62B0E"/>
    <w:rsid w:val="5EB76BB1"/>
    <w:rsid w:val="5ED2004D"/>
    <w:rsid w:val="5EEA658F"/>
    <w:rsid w:val="5F0A68E2"/>
    <w:rsid w:val="5F183B67"/>
    <w:rsid w:val="5F1D6C44"/>
    <w:rsid w:val="5F424157"/>
    <w:rsid w:val="5F71285D"/>
    <w:rsid w:val="5F7E471E"/>
    <w:rsid w:val="5F8909AE"/>
    <w:rsid w:val="5F8B52D7"/>
    <w:rsid w:val="5FA669F5"/>
    <w:rsid w:val="5FFD1647"/>
    <w:rsid w:val="60060F42"/>
    <w:rsid w:val="60332D39"/>
    <w:rsid w:val="60356FB9"/>
    <w:rsid w:val="603E42E0"/>
    <w:rsid w:val="604A068A"/>
    <w:rsid w:val="60623C0A"/>
    <w:rsid w:val="60733548"/>
    <w:rsid w:val="60BA5CE1"/>
    <w:rsid w:val="60C02B36"/>
    <w:rsid w:val="60CB6081"/>
    <w:rsid w:val="611B1562"/>
    <w:rsid w:val="612F453E"/>
    <w:rsid w:val="613005D7"/>
    <w:rsid w:val="615D1488"/>
    <w:rsid w:val="61616290"/>
    <w:rsid w:val="61700F9B"/>
    <w:rsid w:val="61811074"/>
    <w:rsid w:val="61D40139"/>
    <w:rsid w:val="61FE1860"/>
    <w:rsid w:val="62170C87"/>
    <w:rsid w:val="621A03F4"/>
    <w:rsid w:val="625B411B"/>
    <w:rsid w:val="626103C7"/>
    <w:rsid w:val="62610C51"/>
    <w:rsid w:val="62735584"/>
    <w:rsid w:val="627B22B5"/>
    <w:rsid w:val="62BD0F1A"/>
    <w:rsid w:val="62BD2F5C"/>
    <w:rsid w:val="62C142EF"/>
    <w:rsid w:val="62DA2CBE"/>
    <w:rsid w:val="62EE44E7"/>
    <w:rsid w:val="633E73C6"/>
    <w:rsid w:val="634F3E2F"/>
    <w:rsid w:val="63C237E1"/>
    <w:rsid w:val="63C53D62"/>
    <w:rsid w:val="64290DB8"/>
    <w:rsid w:val="6430098F"/>
    <w:rsid w:val="64B2587F"/>
    <w:rsid w:val="64C16DA8"/>
    <w:rsid w:val="653D241E"/>
    <w:rsid w:val="65921AA2"/>
    <w:rsid w:val="65A01912"/>
    <w:rsid w:val="65C0066A"/>
    <w:rsid w:val="66453963"/>
    <w:rsid w:val="66505F9C"/>
    <w:rsid w:val="66984E4B"/>
    <w:rsid w:val="66997E4B"/>
    <w:rsid w:val="66DF384C"/>
    <w:rsid w:val="6795160F"/>
    <w:rsid w:val="67AD5D3F"/>
    <w:rsid w:val="67C72B14"/>
    <w:rsid w:val="67F03AF5"/>
    <w:rsid w:val="682407ED"/>
    <w:rsid w:val="685B0C84"/>
    <w:rsid w:val="689C1962"/>
    <w:rsid w:val="68A43134"/>
    <w:rsid w:val="68D9202F"/>
    <w:rsid w:val="694F554F"/>
    <w:rsid w:val="695345F2"/>
    <w:rsid w:val="69681BEA"/>
    <w:rsid w:val="696E2FB7"/>
    <w:rsid w:val="697600C8"/>
    <w:rsid w:val="698E07D2"/>
    <w:rsid w:val="69913213"/>
    <w:rsid w:val="69CE51A0"/>
    <w:rsid w:val="69E86AC5"/>
    <w:rsid w:val="6A0716FE"/>
    <w:rsid w:val="6A2764C0"/>
    <w:rsid w:val="6A5035A6"/>
    <w:rsid w:val="6A882BA0"/>
    <w:rsid w:val="6AED777A"/>
    <w:rsid w:val="6AF26F49"/>
    <w:rsid w:val="6AF60D17"/>
    <w:rsid w:val="6B180F27"/>
    <w:rsid w:val="6B2E67B8"/>
    <w:rsid w:val="6B887C67"/>
    <w:rsid w:val="6BA078F3"/>
    <w:rsid w:val="6BAB6DAC"/>
    <w:rsid w:val="6BBA40CD"/>
    <w:rsid w:val="6BE31C14"/>
    <w:rsid w:val="6C0528A2"/>
    <w:rsid w:val="6C177C5E"/>
    <w:rsid w:val="6C2E0119"/>
    <w:rsid w:val="6C4E22D3"/>
    <w:rsid w:val="6C716DAD"/>
    <w:rsid w:val="6C914DFA"/>
    <w:rsid w:val="6CC164FA"/>
    <w:rsid w:val="6CD04C62"/>
    <w:rsid w:val="6CD95574"/>
    <w:rsid w:val="6CDD1916"/>
    <w:rsid w:val="6CEA50D6"/>
    <w:rsid w:val="6D1B45C4"/>
    <w:rsid w:val="6D2C4DCA"/>
    <w:rsid w:val="6D8141AA"/>
    <w:rsid w:val="6D9728B1"/>
    <w:rsid w:val="6DB414FB"/>
    <w:rsid w:val="6DDC54CC"/>
    <w:rsid w:val="6DE8163A"/>
    <w:rsid w:val="6E5D33AF"/>
    <w:rsid w:val="6E847716"/>
    <w:rsid w:val="6EF71E5D"/>
    <w:rsid w:val="6F0E37FA"/>
    <w:rsid w:val="6F39195D"/>
    <w:rsid w:val="6F3F257D"/>
    <w:rsid w:val="6F443B7B"/>
    <w:rsid w:val="6F7C43AE"/>
    <w:rsid w:val="6FD4616F"/>
    <w:rsid w:val="6FDC11A5"/>
    <w:rsid w:val="703871D9"/>
    <w:rsid w:val="70471464"/>
    <w:rsid w:val="70534E11"/>
    <w:rsid w:val="70F759DA"/>
    <w:rsid w:val="70FC0717"/>
    <w:rsid w:val="71004222"/>
    <w:rsid w:val="71551318"/>
    <w:rsid w:val="71B50265"/>
    <w:rsid w:val="71BC1298"/>
    <w:rsid w:val="71C57C34"/>
    <w:rsid w:val="71CC0004"/>
    <w:rsid w:val="72284547"/>
    <w:rsid w:val="722A3E23"/>
    <w:rsid w:val="727E3E26"/>
    <w:rsid w:val="72E56269"/>
    <w:rsid w:val="72FC496D"/>
    <w:rsid w:val="730C4210"/>
    <w:rsid w:val="730D39A7"/>
    <w:rsid w:val="737120D1"/>
    <w:rsid w:val="73AB3DE3"/>
    <w:rsid w:val="73CF0D24"/>
    <w:rsid w:val="73DE2937"/>
    <w:rsid w:val="73F278D1"/>
    <w:rsid w:val="741B1911"/>
    <w:rsid w:val="742F298E"/>
    <w:rsid w:val="74413FD1"/>
    <w:rsid w:val="74872AFE"/>
    <w:rsid w:val="749C18DF"/>
    <w:rsid w:val="74CE15B6"/>
    <w:rsid w:val="74DD0860"/>
    <w:rsid w:val="74E30F61"/>
    <w:rsid w:val="74F475B7"/>
    <w:rsid w:val="75160ED2"/>
    <w:rsid w:val="75375EDA"/>
    <w:rsid w:val="756069B9"/>
    <w:rsid w:val="756944F3"/>
    <w:rsid w:val="758B30E4"/>
    <w:rsid w:val="759F5FC6"/>
    <w:rsid w:val="75A86F75"/>
    <w:rsid w:val="75E67515"/>
    <w:rsid w:val="75E84DEC"/>
    <w:rsid w:val="760945C5"/>
    <w:rsid w:val="760C21C3"/>
    <w:rsid w:val="76295EF4"/>
    <w:rsid w:val="76755C1B"/>
    <w:rsid w:val="76A10033"/>
    <w:rsid w:val="77271253"/>
    <w:rsid w:val="77A8186A"/>
    <w:rsid w:val="77AE50AC"/>
    <w:rsid w:val="77CF03B0"/>
    <w:rsid w:val="77FD5B30"/>
    <w:rsid w:val="785066B3"/>
    <w:rsid w:val="78AE7164"/>
    <w:rsid w:val="78C027E9"/>
    <w:rsid w:val="78C64775"/>
    <w:rsid w:val="78D151F6"/>
    <w:rsid w:val="78E3087C"/>
    <w:rsid w:val="78EB35FC"/>
    <w:rsid w:val="78F20812"/>
    <w:rsid w:val="78FA744A"/>
    <w:rsid w:val="795F5FD1"/>
    <w:rsid w:val="796F5412"/>
    <w:rsid w:val="797E20E9"/>
    <w:rsid w:val="79C12388"/>
    <w:rsid w:val="79CC07AD"/>
    <w:rsid w:val="79E84E4B"/>
    <w:rsid w:val="7A0C6AD3"/>
    <w:rsid w:val="7A1D3F6C"/>
    <w:rsid w:val="7A6A03D6"/>
    <w:rsid w:val="7A8126D6"/>
    <w:rsid w:val="7AAC553A"/>
    <w:rsid w:val="7ADE3C32"/>
    <w:rsid w:val="7AE76BEC"/>
    <w:rsid w:val="7AF432FD"/>
    <w:rsid w:val="7B13506B"/>
    <w:rsid w:val="7B2D2C27"/>
    <w:rsid w:val="7B3C70DB"/>
    <w:rsid w:val="7BA17A7E"/>
    <w:rsid w:val="7BD41C9B"/>
    <w:rsid w:val="7C223340"/>
    <w:rsid w:val="7C3234C1"/>
    <w:rsid w:val="7C382DD4"/>
    <w:rsid w:val="7C460BEB"/>
    <w:rsid w:val="7C53349A"/>
    <w:rsid w:val="7C71066C"/>
    <w:rsid w:val="7C76266D"/>
    <w:rsid w:val="7C874C43"/>
    <w:rsid w:val="7C9328CE"/>
    <w:rsid w:val="7CE057D7"/>
    <w:rsid w:val="7CEE28E8"/>
    <w:rsid w:val="7D3E0F0D"/>
    <w:rsid w:val="7D772445"/>
    <w:rsid w:val="7D7B6EC7"/>
    <w:rsid w:val="7D9F64ED"/>
    <w:rsid w:val="7DF063B1"/>
    <w:rsid w:val="7DF92890"/>
    <w:rsid w:val="7E19141A"/>
    <w:rsid w:val="7E3F744C"/>
    <w:rsid w:val="7EA72FE0"/>
    <w:rsid w:val="7EB460C8"/>
    <w:rsid w:val="7EBA4ED1"/>
    <w:rsid w:val="7EC87EB7"/>
    <w:rsid w:val="7EDA52C4"/>
    <w:rsid w:val="7F4E4C52"/>
    <w:rsid w:val="7F643302"/>
    <w:rsid w:val="7F6B57E4"/>
    <w:rsid w:val="7F8A56CC"/>
    <w:rsid w:val="7FB142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9"/>
    <w:qFormat/>
    <w:uiPriority w:val="9"/>
    <w:pPr>
      <w:keepNext/>
      <w:keepLines/>
      <w:jc w:val="left"/>
      <w:outlineLvl w:val="0"/>
    </w:pPr>
    <w:rPr>
      <w:bCs/>
      <w:kern w:val="44"/>
      <w:sz w:val="36"/>
      <w:szCs w:val="44"/>
    </w:rPr>
  </w:style>
  <w:style w:type="paragraph" w:styleId="4">
    <w:name w:val="heading 2"/>
    <w:basedOn w:val="1"/>
    <w:next w:val="1"/>
    <w:qFormat/>
    <w:uiPriority w:val="0"/>
    <w:pPr>
      <w:keepNext/>
      <w:keepLines/>
      <w:widowControl/>
      <w:spacing w:before="260" w:after="260" w:line="416" w:lineRule="auto"/>
      <w:jc w:val="left"/>
      <w:outlineLvl w:val="1"/>
    </w:pPr>
    <w:rPr>
      <w:rFonts w:ascii="Arial" w:hAnsi="Arial" w:eastAsia="黑体"/>
      <w:b/>
      <w:bCs/>
      <w:kern w:val="0"/>
      <w:sz w:val="32"/>
      <w:szCs w:val="32"/>
    </w:rPr>
  </w:style>
  <w:style w:type="paragraph" w:styleId="5">
    <w:name w:val="heading 3"/>
    <w:basedOn w:val="1"/>
    <w:next w:val="1"/>
    <w:link w:val="30"/>
    <w:qFormat/>
    <w:uiPriority w:val="9"/>
    <w:pPr>
      <w:keepNext/>
      <w:keepLines/>
      <w:jc w:val="left"/>
      <w:outlineLvl w:val="2"/>
    </w:pPr>
    <w:rPr>
      <w:bCs/>
      <w:sz w:val="32"/>
      <w:szCs w:val="32"/>
    </w:rPr>
  </w:style>
  <w:style w:type="paragraph" w:styleId="6">
    <w:name w:val="heading 4"/>
    <w:basedOn w:val="1"/>
    <w:next w:val="1"/>
    <w:link w:val="31"/>
    <w:qFormat/>
    <w:uiPriority w:val="9"/>
    <w:pPr>
      <w:keepNext/>
      <w:keepLines/>
      <w:jc w:val="left"/>
      <w:outlineLvl w:val="3"/>
    </w:pPr>
    <w:rPr>
      <w:rFonts w:ascii="Cambria" w:hAnsi="Cambria" w:eastAsia="宋体" w:cs="Times New Roman"/>
      <w:b/>
      <w:bCs/>
      <w:sz w:val="24"/>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rPr>
      <w:sz w:val="28"/>
      <w:szCs w:val="28"/>
    </w:rPr>
  </w:style>
  <w:style w:type="paragraph" w:styleId="7">
    <w:name w:val="Normal Indent"/>
    <w:basedOn w:val="1"/>
    <w:qFormat/>
    <w:uiPriority w:val="0"/>
    <w:pPr>
      <w:ind w:firstLine="420" w:firstLineChars="200"/>
    </w:pPr>
  </w:style>
  <w:style w:type="paragraph" w:styleId="8">
    <w:name w:val="annotation text"/>
    <w:basedOn w:val="1"/>
    <w:link w:val="32"/>
    <w:unhideWhenUsed/>
    <w:qFormat/>
    <w:uiPriority w:val="99"/>
    <w:pPr>
      <w:jc w:val="left"/>
    </w:pPr>
  </w:style>
  <w:style w:type="paragraph" w:styleId="9">
    <w:name w:val="Body Text Indent"/>
    <w:basedOn w:val="1"/>
    <w:qFormat/>
    <w:uiPriority w:val="99"/>
    <w:pPr>
      <w:ind w:firstLine="560" w:firstLineChars="200"/>
    </w:pPr>
    <w:rPr>
      <w:rFonts w:ascii="仿宋" w:hAnsi="仿宋" w:eastAsia="仿宋"/>
      <w:sz w:val="28"/>
      <w:szCs w:val="28"/>
    </w:rPr>
  </w:style>
  <w:style w:type="paragraph" w:styleId="10">
    <w:name w:val="Plain Text"/>
    <w:basedOn w:val="1"/>
    <w:qFormat/>
    <w:uiPriority w:val="0"/>
    <w:rPr>
      <w:rFonts w:ascii="宋体" w:hAnsi="Courier New" w:eastAsia="Times New Roman"/>
      <w:szCs w:val="20"/>
    </w:rPr>
  </w:style>
  <w:style w:type="paragraph" w:styleId="11">
    <w:name w:val="Balloon Text"/>
    <w:basedOn w:val="1"/>
    <w:link w:val="33"/>
    <w:unhideWhenUsed/>
    <w:qFormat/>
    <w:uiPriority w:val="99"/>
    <w:rPr>
      <w:sz w:val="18"/>
      <w:szCs w:val="18"/>
    </w:rPr>
  </w:style>
  <w:style w:type="paragraph" w:styleId="12">
    <w:name w:val="footer"/>
    <w:basedOn w:val="1"/>
    <w:link w:val="34"/>
    <w:unhideWhenUsed/>
    <w:qFormat/>
    <w:uiPriority w:val="99"/>
    <w:pPr>
      <w:tabs>
        <w:tab w:val="center" w:pos="4153"/>
        <w:tab w:val="right" w:pos="8306"/>
      </w:tabs>
      <w:snapToGrid w:val="0"/>
      <w:jc w:val="left"/>
    </w:pPr>
    <w:rPr>
      <w:sz w:val="18"/>
      <w:szCs w:val="18"/>
    </w:rPr>
  </w:style>
  <w:style w:type="paragraph" w:styleId="13">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index heading"/>
    <w:basedOn w:val="1"/>
    <w:next w:val="16"/>
    <w:unhideWhenUsed/>
    <w:qFormat/>
    <w:uiPriority w:val="99"/>
    <w:rPr>
      <w:rFonts w:eastAsia="宋体"/>
      <w:szCs w:val="24"/>
    </w:rPr>
  </w:style>
  <w:style w:type="paragraph" w:styleId="16">
    <w:name w:val="index 1"/>
    <w:basedOn w:val="1"/>
    <w:next w:val="1"/>
    <w:qFormat/>
    <w:uiPriority w:val="0"/>
  </w:style>
  <w:style w:type="paragraph" w:styleId="17">
    <w:name w:val="Subtitle"/>
    <w:basedOn w:val="1"/>
    <w:next w:val="1"/>
    <w:qFormat/>
    <w:uiPriority w:val="0"/>
    <w:pPr>
      <w:spacing w:before="240" w:after="60" w:line="312" w:lineRule="auto"/>
      <w:jc w:val="center"/>
      <w:outlineLvl w:val="1"/>
    </w:pPr>
    <w:rPr>
      <w:rFonts w:ascii="Cambria" w:hAnsi="Cambria" w:eastAsia="宋体"/>
      <w:b/>
      <w:bCs/>
      <w:kern w:val="28"/>
      <w:sz w:val="32"/>
      <w:szCs w:val="32"/>
    </w:rPr>
  </w:style>
  <w:style w:type="paragraph" w:styleId="18">
    <w:name w:val="Body Text Indent 3"/>
    <w:basedOn w:val="1"/>
    <w:qFormat/>
    <w:uiPriority w:val="0"/>
    <w:pPr>
      <w:spacing w:after="120"/>
      <w:ind w:left="420" w:leftChars="200"/>
    </w:pPr>
    <w:rPr>
      <w:rFonts w:ascii="Calibri" w:hAnsi="Calibri"/>
      <w:sz w:val="16"/>
      <w:szCs w:val="16"/>
    </w:rPr>
  </w:style>
  <w:style w:type="paragraph" w:styleId="19">
    <w:name w:val="toc 2"/>
    <w:basedOn w:val="1"/>
    <w:next w:val="1"/>
    <w:unhideWhenUsed/>
    <w:qFormat/>
    <w:uiPriority w:val="39"/>
    <w:pPr>
      <w:ind w:left="420" w:leftChars="200"/>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8"/>
    <w:next w:val="8"/>
    <w:link w:val="36"/>
    <w:unhideWhenUsed/>
    <w:qFormat/>
    <w:uiPriority w:val="99"/>
    <w:rPr>
      <w:b/>
      <w:bCs/>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rPr>
  </w:style>
  <w:style w:type="character" w:styleId="26">
    <w:name w:val="FollowedHyperlink"/>
    <w:unhideWhenUsed/>
    <w:qFormat/>
    <w:uiPriority w:val="99"/>
    <w:rPr>
      <w:color w:val="000000"/>
      <w:u w:val="none"/>
    </w:rPr>
  </w:style>
  <w:style w:type="character" w:styleId="27">
    <w:name w:val="Hyperlink"/>
    <w:unhideWhenUsed/>
    <w:qFormat/>
    <w:uiPriority w:val="99"/>
    <w:rPr>
      <w:color w:val="000000"/>
      <w:u w:val="none"/>
    </w:rPr>
  </w:style>
  <w:style w:type="character" w:styleId="28">
    <w:name w:val="annotation reference"/>
    <w:unhideWhenUsed/>
    <w:qFormat/>
    <w:uiPriority w:val="99"/>
    <w:rPr>
      <w:sz w:val="21"/>
      <w:szCs w:val="21"/>
    </w:rPr>
  </w:style>
  <w:style w:type="character" w:customStyle="1" w:styleId="29">
    <w:name w:val="标题 1 字符"/>
    <w:link w:val="3"/>
    <w:qFormat/>
    <w:uiPriority w:val="9"/>
    <w:rPr>
      <w:bCs/>
      <w:kern w:val="44"/>
      <w:sz w:val="36"/>
      <w:szCs w:val="44"/>
    </w:rPr>
  </w:style>
  <w:style w:type="character" w:customStyle="1" w:styleId="30">
    <w:name w:val="标题 3 字符"/>
    <w:link w:val="5"/>
    <w:qFormat/>
    <w:uiPriority w:val="9"/>
    <w:rPr>
      <w:bCs/>
      <w:sz w:val="32"/>
      <w:szCs w:val="32"/>
    </w:rPr>
  </w:style>
  <w:style w:type="character" w:customStyle="1" w:styleId="31">
    <w:name w:val="标题 4 字符"/>
    <w:link w:val="6"/>
    <w:qFormat/>
    <w:uiPriority w:val="9"/>
    <w:rPr>
      <w:rFonts w:ascii="Cambria" w:hAnsi="Cambria" w:eastAsia="宋体" w:cs="Times New Roman"/>
      <w:b/>
      <w:bCs/>
      <w:sz w:val="24"/>
      <w:szCs w:val="28"/>
    </w:rPr>
  </w:style>
  <w:style w:type="character" w:customStyle="1" w:styleId="32">
    <w:name w:val="批注文字 字符"/>
    <w:link w:val="8"/>
    <w:semiHidden/>
    <w:qFormat/>
    <w:uiPriority w:val="99"/>
    <w:rPr>
      <w:rFonts w:ascii="Calibri" w:hAnsi="Calibri" w:eastAsia="宋体" w:cs="Times New Roman"/>
      <w:kern w:val="2"/>
      <w:sz w:val="21"/>
      <w:szCs w:val="22"/>
    </w:rPr>
  </w:style>
  <w:style w:type="character" w:customStyle="1" w:styleId="33">
    <w:name w:val="批注框文本 字符"/>
    <w:link w:val="11"/>
    <w:semiHidden/>
    <w:qFormat/>
    <w:uiPriority w:val="99"/>
    <w:rPr>
      <w:sz w:val="18"/>
      <w:szCs w:val="18"/>
    </w:rPr>
  </w:style>
  <w:style w:type="character" w:customStyle="1" w:styleId="34">
    <w:name w:val="页脚 字符"/>
    <w:link w:val="12"/>
    <w:qFormat/>
    <w:uiPriority w:val="99"/>
    <w:rPr>
      <w:sz w:val="18"/>
      <w:szCs w:val="18"/>
    </w:rPr>
  </w:style>
  <w:style w:type="character" w:customStyle="1" w:styleId="35">
    <w:name w:val="页眉 字符"/>
    <w:link w:val="13"/>
    <w:qFormat/>
    <w:uiPriority w:val="99"/>
    <w:rPr>
      <w:sz w:val="18"/>
      <w:szCs w:val="18"/>
    </w:rPr>
  </w:style>
  <w:style w:type="character" w:customStyle="1" w:styleId="36">
    <w:name w:val="批注主题 字符"/>
    <w:link w:val="21"/>
    <w:semiHidden/>
    <w:qFormat/>
    <w:uiPriority w:val="99"/>
    <w:rPr>
      <w:rFonts w:ascii="Calibri" w:hAnsi="Calibri" w:eastAsia="宋体" w:cs="Times New Roman"/>
      <w:b/>
      <w:bCs/>
      <w:kern w:val="2"/>
      <w:sz w:val="21"/>
      <w:szCs w:val="22"/>
    </w:rPr>
  </w:style>
  <w:style w:type="paragraph" w:customStyle="1" w:styleId="37">
    <w:name w:val="首行缩进"/>
    <w:basedOn w:val="1"/>
    <w:qFormat/>
    <w:uiPriority w:val="0"/>
    <w:pPr>
      <w:spacing w:line="300" w:lineRule="auto"/>
      <w:ind w:firstLine="420" w:firstLineChars="200"/>
    </w:pPr>
    <w:rPr>
      <w:rFonts w:eastAsia="方正书宋简体"/>
      <w:szCs w:val="20"/>
    </w:rPr>
  </w:style>
  <w:style w:type="paragraph" w:customStyle="1" w:styleId="3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0">
    <w:name w:val="times"/>
    <w:qFormat/>
    <w:uiPriority w:val="0"/>
    <w:rPr>
      <w:color w:val="CDCDCD"/>
      <w:bdr w:val="single" w:color="CDCDCD" w:sz="6" w:space="0"/>
      <w:shd w:val="clear" w:color="auto" w:fill="EFEFEF"/>
    </w:rPr>
  </w:style>
  <w:style w:type="character" w:customStyle="1" w:styleId="41">
    <w:name w:val="times1"/>
    <w:qFormat/>
    <w:uiPriority w:val="0"/>
    <w:rPr>
      <w:color w:val="3399FF"/>
      <w:bdr w:val="single" w:color="D1EDF8" w:sz="6" w:space="0"/>
      <w:shd w:val="clear" w:color="auto" w:fill="EAF9FF"/>
    </w:rPr>
  </w:style>
  <w:style w:type="character" w:customStyle="1" w:styleId="42">
    <w:name w:val="hover42"/>
    <w:qFormat/>
    <w:uiPriority w:val="0"/>
  </w:style>
  <w:style w:type="paragraph" w:customStyle="1" w:styleId="43">
    <w:name w:val="文一"/>
    <w:basedOn w:val="1"/>
    <w:qFormat/>
    <w:uiPriority w:val="0"/>
    <w:pPr>
      <w:topLinePunct/>
      <w:adjustRightInd w:val="0"/>
      <w:snapToGrid w:val="0"/>
      <w:spacing w:line="360" w:lineRule="auto"/>
      <w:ind w:firstLine="200" w:firstLineChars="200"/>
    </w:pPr>
    <w:rPr>
      <w:rFonts w:eastAsia="宋体"/>
      <w:snapToGrid w:val="0"/>
      <w:spacing w:val="4"/>
      <w:kern w:val="0"/>
      <w:sz w:val="24"/>
      <w:szCs w:val="24"/>
    </w:rPr>
  </w:style>
  <w:style w:type="paragraph" w:styleId="44">
    <w:name w:val="List Paragraph"/>
    <w:basedOn w:val="1"/>
    <w:qFormat/>
    <w:uiPriority w:val="34"/>
    <w:pPr>
      <w:ind w:firstLine="420" w:firstLineChars="200"/>
    </w:pPr>
  </w:style>
  <w:style w:type="paragraph" w:styleId="45">
    <w:name w:val="No Spacing"/>
    <w:qFormat/>
    <w:uiPriority w:val="1"/>
    <w:rPr>
      <w:rFonts w:ascii="Calibri" w:hAnsi="Calibri" w:eastAsia="宋体" w:cs="Times New Roman"/>
      <w:sz w:val="22"/>
      <w:lang w:val="en-US" w:eastAsia="zh-CN" w:bidi="ar-SA"/>
    </w:rPr>
  </w:style>
  <w:style w:type="paragraph" w:customStyle="1" w:styleId="4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_Style 46"/>
    <w:unhideWhenUsed/>
    <w:qFormat/>
    <w:uiPriority w:val="99"/>
    <w:rPr>
      <w:rFonts w:ascii="Calibri" w:hAnsi="Calibri" w:eastAsia="宋体" w:cs="Times New Roman"/>
      <w:kern w:val="2"/>
      <w:sz w:val="21"/>
      <w:szCs w:val="22"/>
      <w:lang w:val="en-US" w:eastAsia="zh-CN" w:bidi="ar-SA"/>
    </w:rPr>
  </w:style>
  <w:style w:type="paragraph" w:customStyle="1" w:styleId="48">
    <w:name w:val="Other|1"/>
    <w:basedOn w:val="1"/>
    <w:qFormat/>
    <w:uiPriority w:val="0"/>
    <w:pPr>
      <w:spacing w:line="319" w:lineRule="auto"/>
    </w:pPr>
    <w:rPr>
      <w:rFonts w:ascii="宋体" w:hAnsi="宋体" w:cs="宋体"/>
      <w:sz w:val="20"/>
      <w:szCs w:val="20"/>
      <w:lang w:val="zh-TW" w:eastAsia="zh-TW" w:bidi="zh-TW"/>
    </w:rPr>
  </w:style>
  <w:style w:type="paragraph" w:customStyle="1" w:styleId="49">
    <w:name w:val="1"/>
    <w:basedOn w:val="1"/>
    <w:next w:val="10"/>
    <w:qFormat/>
    <w:uiPriority w:val="99"/>
    <w:pPr>
      <w:widowControl w:val="0"/>
      <w:jc w:val="both"/>
    </w:pPr>
    <w:rPr>
      <w:rFonts w:ascii="宋体" w:hAnsi="Courier New"/>
      <w:kern w:val="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GIBS</Company>
  <Pages>41</Pages>
  <Words>3386</Words>
  <Characters>3506</Characters>
  <Lines>97</Lines>
  <Paragraphs>27</Paragraphs>
  <TotalTime>233</TotalTime>
  <ScaleCrop>false</ScaleCrop>
  <LinksUpToDate>false</LinksUpToDate>
  <CharactersWithSpaces>3636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2023-12-25T07:31:00Z</dcterms:created>
  <dc:creator>Administrator.POY6TLQ70PMNFOG</dc:creator>
  <cp:lastModifiedBy>WPS_1510288561</cp:lastModifiedBy>
  <cp:lastPrinted>2024-08-13T01:52:00Z</cp:lastPrinted>
  <dcterms:modified xsi:type="dcterms:W3CDTF">2025-05-28T07:14:00Z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B1DAB8F9C9334827BA9D7051DAC5DB0C_13</vt:lpwstr>
  </property>
  <property fmtid="{D5CDD505-2E9C-101B-9397-08002B2CF9AE}" pid="4" name="KSOTemplateDocerSaveRecord">
    <vt:lpwstr>eyJoZGlkIjoiMDNhNjg4NzA3MmQ2NzY0YzU5NjY2YjdlZTI1YTcwYjUiLCJ1c2VySWQiOiIzMjE4MzYyMjAifQ==</vt:lpwstr>
  </property>
</Properties>
</file>