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spacing w:line="360" w:lineRule="auto"/>
        <w:jc w:val="left"/>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u w:val="single"/>
        </w:rPr>
        <w:t>合同编号：</w:t>
      </w:r>
    </w:p>
    <w:p>
      <w:pPr>
        <w:pStyle w:val="17"/>
        <w:spacing w:line="360" w:lineRule="auto"/>
        <w:jc w:val="left"/>
        <w:rPr>
          <w:rFonts w:hint="eastAsia" w:ascii="仿宋" w:hAnsi="仿宋" w:eastAsia="仿宋" w:cs="仿宋"/>
          <w:bCs/>
          <w:color w:val="auto"/>
          <w:sz w:val="24"/>
          <w:szCs w:val="24"/>
          <w:highlight w:val="none"/>
          <w:u w:val="single"/>
        </w:rPr>
      </w:pPr>
    </w:p>
    <w:p>
      <w:pPr>
        <w:pStyle w:val="18"/>
        <w:adjustRightInd w:val="0"/>
        <w:snapToGrid w:val="0"/>
        <w:jc w:val="center"/>
        <w:rPr>
          <w:rFonts w:hint="eastAsia" w:ascii="仿宋" w:hAnsi="仿宋" w:eastAsia="仿宋" w:cs="仿宋"/>
          <w:b/>
          <w:color w:val="auto"/>
          <w:sz w:val="44"/>
          <w:szCs w:val="44"/>
          <w:highlight w:val="none"/>
        </w:rPr>
      </w:pPr>
      <w:bookmarkStart w:id="17" w:name="_GoBack"/>
      <w:r>
        <w:rPr>
          <w:rFonts w:hint="eastAsia" w:ascii="仿宋" w:hAnsi="仿宋" w:eastAsia="仿宋" w:cs="仿宋"/>
          <w:b/>
          <w:color w:val="auto"/>
          <w:sz w:val="44"/>
          <w:szCs w:val="44"/>
          <w:highlight w:val="none"/>
        </w:rPr>
        <w:t>技术咨询合同</w:t>
      </w:r>
    </w:p>
    <w:bookmarkEnd w:id="17"/>
    <w:p>
      <w:pPr>
        <w:pStyle w:val="18"/>
        <w:adjustRightInd w:val="0"/>
        <w:snapToGrid w:val="0"/>
        <w:jc w:val="center"/>
        <w:rPr>
          <w:rFonts w:hint="eastAsia" w:ascii="仿宋" w:hAnsi="仿宋" w:eastAsia="仿宋" w:cs="仿宋"/>
          <w:b/>
          <w:color w:val="auto"/>
          <w:sz w:val="44"/>
          <w:szCs w:val="44"/>
          <w:highlight w:val="none"/>
        </w:rPr>
      </w:pPr>
    </w:p>
    <w:p>
      <w:pPr>
        <w:pStyle w:val="17"/>
        <w:spacing w:line="360" w:lineRule="auto"/>
        <w:jc w:val="center"/>
        <w:rPr>
          <w:rFonts w:hint="eastAsia" w:ascii="仿宋" w:hAnsi="仿宋" w:eastAsia="仿宋" w:cs="仿宋"/>
          <w:bCs/>
          <w:color w:val="auto"/>
          <w:sz w:val="36"/>
          <w:szCs w:val="36"/>
          <w:highlight w:val="none"/>
          <w:u w:val="single"/>
          <w:lang w:eastAsia="zh-CN"/>
        </w:rPr>
      </w:pPr>
      <w:r>
        <w:rPr>
          <w:rFonts w:hint="eastAsia" w:ascii="仿宋" w:hAnsi="仿宋" w:eastAsia="仿宋" w:cs="仿宋"/>
          <w:bCs/>
          <w:color w:val="auto"/>
          <w:sz w:val="36"/>
          <w:szCs w:val="36"/>
          <w:highlight w:val="none"/>
          <w:u w:val="single"/>
          <w:shd w:val="clear"/>
          <w:lang w:val="en-US" w:eastAsia="zh-CN"/>
        </w:rPr>
        <w:t>花地</w:t>
      </w:r>
      <w:r>
        <w:rPr>
          <w:rFonts w:hint="eastAsia" w:ascii="仿宋" w:hAnsi="仿宋" w:eastAsia="仿宋" w:cs="仿宋"/>
          <w:bCs/>
          <w:color w:val="auto"/>
          <w:sz w:val="36"/>
          <w:szCs w:val="36"/>
          <w:highlight w:val="none"/>
          <w:u w:val="single"/>
          <w:lang w:eastAsia="zh-CN"/>
        </w:rPr>
        <w:t>街</w:t>
      </w:r>
      <w:r>
        <w:rPr>
          <w:rFonts w:hint="eastAsia" w:ascii="仿宋" w:hAnsi="仿宋" w:eastAsia="仿宋" w:cs="仿宋"/>
          <w:bCs/>
          <w:color w:val="auto"/>
          <w:sz w:val="36"/>
          <w:szCs w:val="36"/>
          <w:highlight w:val="none"/>
          <w:u w:val="single"/>
          <w:lang w:val="en-US" w:eastAsia="zh-CN"/>
        </w:rPr>
        <w:t>中市社</w:t>
      </w:r>
      <w:r>
        <w:rPr>
          <w:rFonts w:hint="eastAsia" w:ascii="仿宋" w:hAnsi="仿宋" w:eastAsia="仿宋" w:cs="仿宋"/>
          <w:bCs/>
          <w:color w:val="auto"/>
          <w:sz w:val="36"/>
          <w:szCs w:val="36"/>
          <w:highlight w:val="none"/>
          <w:u w:val="single"/>
          <w:lang w:eastAsia="zh-CN"/>
        </w:rPr>
        <w:t>区微改造项目、</w:t>
      </w:r>
      <w:r>
        <w:rPr>
          <w:rFonts w:hint="eastAsia" w:ascii="仿宋" w:hAnsi="仿宋" w:eastAsia="仿宋" w:cs="仿宋"/>
          <w:bCs/>
          <w:color w:val="auto"/>
          <w:sz w:val="36"/>
          <w:szCs w:val="36"/>
          <w:highlight w:val="none"/>
          <w:u w:val="single"/>
          <w:shd w:val="clear"/>
          <w:lang w:val="en-US" w:eastAsia="zh-CN"/>
        </w:rPr>
        <w:t>花地</w:t>
      </w:r>
      <w:r>
        <w:rPr>
          <w:rFonts w:hint="eastAsia" w:ascii="仿宋" w:hAnsi="仿宋" w:eastAsia="仿宋" w:cs="仿宋"/>
          <w:bCs/>
          <w:color w:val="auto"/>
          <w:sz w:val="36"/>
          <w:szCs w:val="36"/>
          <w:highlight w:val="none"/>
          <w:u w:val="single"/>
          <w:lang w:eastAsia="zh-CN"/>
        </w:rPr>
        <w:t>街</w:t>
      </w:r>
      <w:r>
        <w:rPr>
          <w:rFonts w:hint="eastAsia" w:ascii="仿宋" w:hAnsi="仿宋" w:eastAsia="仿宋" w:cs="仿宋"/>
          <w:bCs/>
          <w:color w:val="auto"/>
          <w:sz w:val="36"/>
          <w:szCs w:val="36"/>
          <w:highlight w:val="none"/>
          <w:u w:val="single"/>
        </w:rPr>
        <w:t>民治社区</w:t>
      </w:r>
      <w:r>
        <w:rPr>
          <w:rFonts w:hint="eastAsia" w:ascii="仿宋" w:hAnsi="仿宋" w:eastAsia="仿宋" w:cs="仿宋"/>
          <w:bCs/>
          <w:color w:val="auto"/>
          <w:sz w:val="36"/>
          <w:szCs w:val="36"/>
          <w:highlight w:val="none"/>
          <w:u w:val="single"/>
          <w:lang w:eastAsia="zh-CN"/>
        </w:rPr>
        <w:t>微改造</w:t>
      </w:r>
      <w:r>
        <w:rPr>
          <w:rFonts w:hint="eastAsia" w:ascii="仿宋" w:hAnsi="仿宋" w:eastAsia="仿宋" w:cs="仿宋"/>
          <w:bCs/>
          <w:color w:val="auto"/>
          <w:sz w:val="36"/>
          <w:szCs w:val="36"/>
          <w:highlight w:val="none"/>
          <w:u w:val="single"/>
          <w:lang w:val="en-US" w:eastAsia="zh-CN"/>
        </w:rPr>
        <w:t>项目树木保护专章编制</w:t>
      </w:r>
    </w:p>
    <w:p>
      <w:pPr>
        <w:pStyle w:val="17"/>
        <w:spacing w:line="360" w:lineRule="auto"/>
        <w:jc w:val="center"/>
        <w:rPr>
          <w:rFonts w:hint="eastAsia" w:ascii="仿宋" w:hAnsi="仿宋" w:eastAsia="仿宋" w:cs="仿宋"/>
          <w:bCs/>
          <w:color w:val="auto"/>
          <w:sz w:val="36"/>
          <w:szCs w:val="36"/>
          <w:highlight w:val="none"/>
          <w:u w:val="singl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
          <w:bCs/>
          <w:color w:val="auto"/>
          <w:highlight w:val="none"/>
        </w:rPr>
      </w:pPr>
    </w:p>
    <w:p>
      <w:pPr>
        <w:pStyle w:val="18"/>
        <w:spacing w:line="360" w:lineRule="auto"/>
        <w:rPr>
          <w:rFonts w:hint="eastAsia" w:ascii="仿宋" w:hAnsi="仿宋" w:eastAsia="仿宋" w:cs="仿宋"/>
          <w:bCs/>
          <w:color w:val="auto"/>
          <w:spacing w:val="72"/>
          <w:sz w:val="32"/>
          <w:szCs w:val="32"/>
          <w:highlight w:val="none"/>
        </w:rPr>
      </w:pPr>
    </w:p>
    <w:p>
      <w:pPr>
        <w:pStyle w:val="18"/>
        <w:spacing w:line="360" w:lineRule="auto"/>
        <w:rPr>
          <w:rFonts w:hint="eastAsia" w:ascii="仿宋" w:hAnsi="仿宋" w:eastAsia="仿宋" w:cs="仿宋"/>
          <w:bCs/>
          <w:color w:val="auto"/>
          <w:spacing w:val="72"/>
          <w:sz w:val="32"/>
          <w:szCs w:val="32"/>
          <w:highlight w:val="none"/>
        </w:rPr>
      </w:pPr>
    </w:p>
    <w:p>
      <w:pPr>
        <w:pStyle w:val="18"/>
        <w:spacing w:line="360" w:lineRule="auto"/>
        <w:rPr>
          <w:rFonts w:hint="eastAsia" w:ascii="仿宋" w:hAnsi="仿宋" w:eastAsia="仿宋" w:cs="仿宋"/>
          <w:bCs/>
          <w:color w:val="auto"/>
          <w:spacing w:val="72"/>
          <w:sz w:val="32"/>
          <w:szCs w:val="32"/>
          <w:highlight w:val="none"/>
        </w:rPr>
      </w:pPr>
    </w:p>
    <w:p>
      <w:pPr>
        <w:pStyle w:val="18"/>
        <w:spacing w:line="360" w:lineRule="auto"/>
        <w:rPr>
          <w:rFonts w:hint="eastAsia" w:ascii="仿宋" w:hAnsi="仿宋" w:eastAsia="仿宋" w:cs="仿宋"/>
          <w:bCs/>
          <w:color w:val="auto"/>
          <w:spacing w:val="72"/>
          <w:sz w:val="24"/>
          <w:szCs w:val="24"/>
          <w:highlight w:val="none"/>
        </w:rPr>
      </w:pPr>
    </w:p>
    <w:p>
      <w:pPr>
        <w:pStyle w:val="18"/>
        <w:spacing w:line="360" w:lineRule="auto"/>
        <w:ind w:firstLine="241" w:firstLineChars="10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zh-CN"/>
        </w:rPr>
        <w:t>甲方：广州市荔湾区人民政府</w:t>
      </w:r>
      <w:r>
        <w:rPr>
          <w:rFonts w:hint="eastAsia" w:ascii="仿宋" w:hAnsi="仿宋" w:eastAsia="仿宋" w:cs="仿宋"/>
          <w:b/>
          <w:bCs/>
          <w:color w:val="auto"/>
          <w:sz w:val="24"/>
          <w:szCs w:val="24"/>
          <w:highlight w:val="none"/>
          <w:lang w:val="en-US" w:eastAsia="zh-CN"/>
        </w:rPr>
        <w:t>花地</w:t>
      </w:r>
      <w:r>
        <w:rPr>
          <w:rFonts w:hint="eastAsia" w:ascii="仿宋" w:hAnsi="仿宋" w:eastAsia="仿宋" w:cs="仿宋"/>
          <w:b/>
          <w:bCs/>
          <w:color w:val="auto"/>
          <w:sz w:val="24"/>
          <w:szCs w:val="24"/>
          <w:highlight w:val="none"/>
          <w:lang w:val="zh-CN"/>
        </w:rPr>
        <w:t>街道办事处</w:t>
      </w:r>
    </w:p>
    <w:p>
      <w:pPr>
        <w:pStyle w:val="18"/>
        <w:spacing w:line="360" w:lineRule="auto"/>
        <w:ind w:firstLine="241" w:firstLineChars="1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乙方</w:t>
      </w:r>
      <w:r>
        <w:rPr>
          <w:rFonts w:hint="eastAsia" w:ascii="仿宋" w:hAnsi="仿宋" w:eastAsia="仿宋" w:cs="仿宋"/>
          <w:b/>
          <w:bCs/>
          <w:color w:val="auto"/>
          <w:sz w:val="24"/>
          <w:szCs w:val="24"/>
          <w:highlight w:val="none"/>
          <w:lang w:val="zh-CN"/>
        </w:rPr>
        <w:t>：</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甲方委托乙方就</w:t>
      </w:r>
      <w:r>
        <w:rPr>
          <w:rFonts w:hint="eastAsia" w:ascii="仿宋" w:hAnsi="仿宋" w:eastAsia="仿宋" w:cs="仿宋"/>
          <w:color w:val="auto"/>
          <w:sz w:val="24"/>
          <w:szCs w:val="24"/>
          <w:highlight w:val="none"/>
          <w:shd w:val="clear"/>
          <w:lang w:val="en-US" w:eastAsia="zh-CN"/>
        </w:rPr>
        <w:t>花地</w:t>
      </w:r>
      <w:r>
        <w:rPr>
          <w:rFonts w:hint="eastAsia" w:ascii="仿宋" w:hAnsi="仿宋" w:eastAsia="仿宋" w:cs="仿宋"/>
          <w:color w:val="auto"/>
          <w:sz w:val="24"/>
          <w:szCs w:val="24"/>
          <w:highlight w:val="none"/>
          <w:lang w:eastAsia="zh-CN"/>
        </w:rPr>
        <w:t>街</w:t>
      </w:r>
      <w:r>
        <w:rPr>
          <w:rFonts w:hint="eastAsia" w:ascii="仿宋" w:hAnsi="仿宋" w:eastAsia="仿宋" w:cs="仿宋"/>
          <w:color w:val="auto"/>
          <w:sz w:val="24"/>
          <w:szCs w:val="24"/>
          <w:highlight w:val="none"/>
          <w:lang w:val="en-US" w:eastAsia="zh-CN"/>
        </w:rPr>
        <w:t>中市社</w:t>
      </w:r>
      <w:r>
        <w:rPr>
          <w:rFonts w:hint="eastAsia" w:ascii="仿宋" w:hAnsi="仿宋" w:eastAsia="仿宋" w:cs="仿宋"/>
          <w:color w:val="auto"/>
          <w:sz w:val="24"/>
          <w:szCs w:val="24"/>
          <w:highlight w:val="none"/>
          <w:lang w:eastAsia="zh-CN"/>
        </w:rPr>
        <w:t>区微改造项目</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shd w:val="clear"/>
          <w:lang w:val="en-US" w:eastAsia="zh-CN"/>
        </w:rPr>
        <w:t>花地</w:t>
      </w:r>
      <w:r>
        <w:rPr>
          <w:rFonts w:hint="eastAsia" w:ascii="仿宋" w:hAnsi="仿宋" w:eastAsia="仿宋" w:cs="仿宋"/>
          <w:color w:val="auto"/>
          <w:sz w:val="24"/>
          <w:szCs w:val="24"/>
          <w:highlight w:val="none"/>
          <w:lang w:eastAsia="zh-CN"/>
        </w:rPr>
        <w:t>街</w:t>
      </w:r>
      <w:r>
        <w:rPr>
          <w:rFonts w:hint="eastAsia" w:ascii="仿宋" w:hAnsi="仿宋" w:eastAsia="仿宋" w:cs="仿宋"/>
          <w:color w:val="auto"/>
          <w:sz w:val="24"/>
          <w:szCs w:val="24"/>
          <w:highlight w:val="none"/>
          <w:u w:val="none"/>
        </w:rPr>
        <w:t>民治社区</w:t>
      </w:r>
      <w:r>
        <w:rPr>
          <w:rFonts w:hint="eastAsia" w:ascii="仿宋" w:hAnsi="仿宋" w:eastAsia="仿宋" w:cs="仿宋"/>
          <w:color w:val="auto"/>
          <w:sz w:val="24"/>
          <w:szCs w:val="24"/>
          <w:highlight w:val="none"/>
          <w:lang w:eastAsia="zh-CN"/>
        </w:rPr>
        <w:t>微改造项目</w:t>
      </w:r>
      <w:r>
        <w:rPr>
          <w:rFonts w:hint="eastAsia" w:ascii="仿宋" w:hAnsi="仿宋" w:eastAsia="仿宋" w:cs="仿宋"/>
          <w:color w:val="auto"/>
          <w:sz w:val="24"/>
          <w:szCs w:val="24"/>
          <w:highlight w:val="none"/>
          <w:lang w:val="en-US" w:eastAsia="zh-CN"/>
        </w:rPr>
        <w:t>树木保护专章编制</w:t>
      </w:r>
      <w:r>
        <w:rPr>
          <w:rFonts w:hint="eastAsia" w:ascii="仿宋" w:hAnsi="仿宋" w:eastAsia="仿宋" w:cs="仿宋"/>
          <w:color w:val="auto"/>
          <w:sz w:val="24"/>
          <w:szCs w:val="24"/>
          <w:highlight w:val="none"/>
        </w:rPr>
        <w:t>项目进行</w:t>
      </w:r>
      <w:bookmarkStart w:id="0" w:name="_Hlk93266625"/>
      <w:r>
        <w:rPr>
          <w:rFonts w:hint="eastAsia" w:ascii="仿宋" w:hAnsi="仿宋" w:eastAsia="仿宋" w:cs="仿宋"/>
          <w:color w:val="auto"/>
          <w:sz w:val="24"/>
          <w:szCs w:val="24"/>
          <w:highlight w:val="none"/>
        </w:rPr>
        <w:t>技术服务，并支付相应的服务费用</w:t>
      </w:r>
      <w:bookmarkEnd w:id="0"/>
      <w:r>
        <w:rPr>
          <w:rFonts w:hint="eastAsia" w:ascii="仿宋" w:hAnsi="仿宋" w:eastAsia="仿宋" w:cs="仿宋"/>
          <w:color w:val="auto"/>
          <w:sz w:val="24"/>
          <w:szCs w:val="24"/>
          <w:highlight w:val="none"/>
        </w:rPr>
        <w:t>。根据《中华人民共和国民法典》及相关法律法规的规定，双方经过平等协商，达成如下合同条款，共同遵守。</w:t>
      </w:r>
    </w:p>
    <w:p>
      <w:pPr>
        <w:pStyle w:val="3"/>
        <w:numPr>
          <w:ilvl w:val="0"/>
          <w:numId w:val="1"/>
        </w:numPr>
        <w:tabs>
          <w:tab w:val="left" w:pos="360"/>
        </w:tabs>
        <w:spacing w:before="312" w:beforeLines="100" w:after="156" w:afterLines="50" w:line="360" w:lineRule="auto"/>
        <w:ind w:left="0" w:firstLine="0"/>
        <w:rPr>
          <w:rFonts w:hint="eastAsia" w:ascii="仿宋" w:hAnsi="仿宋" w:eastAsia="仿宋" w:cs="仿宋"/>
          <w:color w:val="auto"/>
          <w:sz w:val="24"/>
          <w:szCs w:val="24"/>
          <w:highlight w:val="none"/>
        </w:rPr>
      </w:pPr>
      <w:bookmarkStart w:id="1" w:name="_Toc301352977"/>
      <w:r>
        <w:rPr>
          <w:rFonts w:hint="eastAsia" w:ascii="仿宋" w:hAnsi="仿宋" w:eastAsia="仿宋" w:cs="仿宋"/>
          <w:color w:val="auto"/>
          <w:sz w:val="24"/>
          <w:szCs w:val="24"/>
          <w:highlight w:val="none"/>
        </w:rPr>
        <w:t>项目概况：</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1.1建设地点：广州市荔湾区。</w:t>
      </w:r>
    </w:p>
    <w:p>
      <w:pPr>
        <w:spacing w:line="360" w:lineRule="auto"/>
        <w:ind w:firstLine="480" w:firstLineChars="200"/>
        <w:rPr>
          <w:rFonts w:hint="eastAsia" w:ascii="仿宋" w:hAnsi="仿宋" w:eastAsia="仿宋" w:cs="仿宋"/>
          <w:sz w:val="28"/>
          <w:szCs w:val="28"/>
          <w:u w:val="single"/>
        </w:rPr>
      </w:pPr>
      <w:r>
        <w:rPr>
          <w:rFonts w:hint="eastAsia" w:ascii="仿宋" w:hAnsi="仿宋" w:eastAsia="仿宋" w:cs="仿宋"/>
          <w:color w:val="auto"/>
          <w:sz w:val="24"/>
          <w:szCs w:val="24"/>
          <w:highlight w:val="none"/>
        </w:rPr>
        <w:t>1.2项目概况：</w:t>
      </w:r>
      <w:bookmarkEnd w:id="1"/>
      <w:r>
        <w:rPr>
          <w:rFonts w:hint="eastAsia" w:ascii="仿宋" w:hAnsi="仿宋" w:eastAsia="仿宋" w:cs="仿宋"/>
          <w:color w:val="auto"/>
          <w:sz w:val="24"/>
          <w:szCs w:val="24"/>
          <w:highlight w:val="none"/>
          <w:u w:val="none"/>
        </w:rPr>
        <w:t>项目位于荔湾区，中市社区：图斑面积6.66公顷，东与冲口街兄弟园社区为邻，南靠花蕾东路，西与民治社区相邻，北至芳村大道中，建筑面积7.98万平方米</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改造面积为5.67公顷</w:t>
      </w:r>
      <w:r>
        <w:rPr>
          <w:rFonts w:hint="eastAsia" w:ascii="仿宋" w:hAnsi="仿宋" w:eastAsia="仿宋" w:cs="仿宋"/>
          <w:color w:val="auto"/>
          <w:sz w:val="24"/>
          <w:szCs w:val="24"/>
          <w:highlight w:val="none"/>
          <w:u w:val="none"/>
        </w:rPr>
        <w:t>；民治社区：图斑面积14.80公顷，位于南起花蕾路、北至芳村大道中，东与中市社区相邻、建筑面积19万平方米</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none"/>
          <w:lang w:val="en-US" w:eastAsia="zh-CN"/>
        </w:rPr>
        <w:t>改造面积为10.16公顷</w:t>
      </w:r>
      <w:r>
        <w:rPr>
          <w:rFonts w:hint="eastAsia" w:ascii="仿宋" w:hAnsi="仿宋" w:eastAsia="仿宋" w:cs="仿宋"/>
          <w:color w:val="auto"/>
          <w:sz w:val="24"/>
          <w:szCs w:val="24"/>
          <w:highlight w:val="none"/>
          <w:u w:val="none"/>
        </w:rPr>
        <w:t>。重点改造内容是建筑本体修缮，基础设施补短板，公共空间品质提升等内容，打造“老城区，新活力”的社区新貌。</w:t>
      </w:r>
    </w:p>
    <w:p>
      <w:pPr>
        <w:pStyle w:val="15"/>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rPr>
        <w:t>上述范围为暂定，最终范围以项目实施方案确定的实施范围为准。</w:t>
      </w:r>
    </w:p>
    <w:p>
      <w:pPr>
        <w:pStyle w:val="3"/>
        <w:spacing w:before="312" w:beforeLines="100" w:after="156" w:afterLines="50" w:line="360" w:lineRule="auto"/>
        <w:rPr>
          <w:rFonts w:hint="eastAsia" w:ascii="仿宋" w:hAnsi="仿宋" w:eastAsia="仿宋" w:cs="仿宋"/>
          <w:color w:val="auto"/>
          <w:sz w:val="24"/>
          <w:szCs w:val="24"/>
          <w:highlight w:val="none"/>
        </w:rPr>
      </w:pPr>
      <w:bookmarkStart w:id="2" w:name="_Toc301352978"/>
      <w:r>
        <w:rPr>
          <w:rFonts w:hint="eastAsia" w:ascii="仿宋" w:hAnsi="仿宋" w:eastAsia="仿宋" w:cs="仿宋"/>
          <w:color w:val="auto"/>
          <w:sz w:val="24"/>
          <w:szCs w:val="24"/>
          <w:highlight w:val="none"/>
        </w:rPr>
        <w:t>第二条 技术</w:t>
      </w:r>
      <w:bookmarkStart w:id="3" w:name="_Hlk93238708"/>
      <w:r>
        <w:rPr>
          <w:rFonts w:hint="eastAsia" w:ascii="仿宋" w:hAnsi="仿宋" w:eastAsia="仿宋" w:cs="仿宋"/>
          <w:color w:val="auto"/>
          <w:sz w:val="24"/>
          <w:szCs w:val="24"/>
          <w:highlight w:val="none"/>
        </w:rPr>
        <w:t>服务</w:t>
      </w:r>
      <w:bookmarkEnd w:id="3"/>
      <w:r>
        <w:rPr>
          <w:rFonts w:hint="eastAsia" w:ascii="仿宋" w:hAnsi="仿宋" w:eastAsia="仿宋" w:cs="仿宋"/>
          <w:color w:val="auto"/>
          <w:sz w:val="24"/>
          <w:szCs w:val="24"/>
          <w:highlight w:val="none"/>
        </w:rPr>
        <w:t>内容和要求</w:t>
      </w:r>
      <w:bookmarkEnd w:id="2"/>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技术服务内容：</w:t>
      </w:r>
    </w:p>
    <w:p>
      <w:pPr>
        <w:spacing w:line="360" w:lineRule="auto"/>
        <w:ind w:firstLine="480" w:firstLineChars="200"/>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shd w:val="clear" w:color="auto" w:fill="FFFFFF"/>
        </w:rPr>
        <w:t>（1）工作内容</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根据目前市、区关于绿化审批、方案评审的要求，开展树木保护专章编制：</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①项目范围内的树木资源调查。包括所有树木的胸径测量、种类、数量、树木位置落图核实、生长状况、立地条件、保护设施现状、全景及特征照片拍摄等，分类编制树木信息汇总表。</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②树木评估：对现状树木情况进行摸查评估，明确树木保护范围，提出采取合理的避让和保护措施。</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③对项目范围内涉及的古树名木、古树后续资源进行健康状况及安全性综合评估。并按照《广州市绿化条例》要求划定保护范围，根据树木生长状况和保护现状编制原址保护措施。 </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④根据项目范围内树木与工程建设的关系综合分析，提出相关树木保护措施与处理建议，编制树木保护专章，内容应包括一图、一表、一方案及其它必要文件。</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⑤树龄鉴定、病虫害检测、土壤检测等。</w:t>
      </w:r>
    </w:p>
    <w:p>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具体编制内容以《广州市林业和园林局关于印发〈广州市城市树木保护管理规定（试行）〉的通知》（穗林业园林规字〔2022〕1号）的附件2《广州市城市树木保护专章编制技术指引》第五条要求为准。</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t>（2）工作成果</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提交</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shd w:val="clear"/>
          <w:lang w:val="en-US" w:eastAsia="zh-CN"/>
        </w:rPr>
        <w:t>花地</w:t>
      </w:r>
      <w:r>
        <w:rPr>
          <w:rFonts w:hint="eastAsia" w:ascii="仿宋" w:hAnsi="仿宋" w:eastAsia="仿宋" w:cs="仿宋"/>
          <w:color w:val="auto"/>
          <w:sz w:val="24"/>
          <w:szCs w:val="24"/>
          <w:highlight w:val="none"/>
          <w:lang w:eastAsia="zh-CN"/>
        </w:rPr>
        <w:t>街</w:t>
      </w:r>
      <w:r>
        <w:rPr>
          <w:rFonts w:hint="eastAsia" w:ascii="仿宋" w:hAnsi="仿宋" w:eastAsia="仿宋" w:cs="仿宋"/>
          <w:color w:val="auto"/>
          <w:sz w:val="24"/>
          <w:szCs w:val="24"/>
          <w:highlight w:val="none"/>
          <w:lang w:val="en-US" w:eastAsia="zh-CN"/>
        </w:rPr>
        <w:t>中市社</w:t>
      </w:r>
      <w:r>
        <w:rPr>
          <w:rFonts w:hint="eastAsia" w:ascii="仿宋" w:hAnsi="仿宋" w:eastAsia="仿宋" w:cs="仿宋"/>
          <w:color w:val="auto"/>
          <w:sz w:val="24"/>
          <w:szCs w:val="24"/>
          <w:highlight w:val="none"/>
          <w:lang w:eastAsia="zh-CN"/>
        </w:rPr>
        <w:t>区微改造项目</w:t>
      </w:r>
      <w:r>
        <w:rPr>
          <w:rFonts w:hint="eastAsia" w:ascii="仿宋" w:hAnsi="仿宋" w:eastAsia="仿宋" w:cs="仿宋"/>
          <w:color w:val="auto"/>
          <w:sz w:val="24"/>
          <w:szCs w:val="24"/>
          <w:highlight w:val="none"/>
          <w:lang w:val="en-US" w:eastAsia="zh-CN"/>
        </w:rPr>
        <w:t>树木保护专章编制》</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shd w:val="clear"/>
          <w:lang w:val="en-US" w:eastAsia="zh-CN"/>
        </w:rPr>
        <w:t>花地</w:t>
      </w:r>
      <w:r>
        <w:rPr>
          <w:rFonts w:hint="eastAsia" w:ascii="仿宋" w:hAnsi="仿宋" w:eastAsia="仿宋" w:cs="仿宋"/>
          <w:color w:val="auto"/>
          <w:sz w:val="24"/>
          <w:szCs w:val="24"/>
          <w:highlight w:val="none"/>
          <w:lang w:eastAsia="zh-CN"/>
        </w:rPr>
        <w:t>街</w:t>
      </w:r>
      <w:r>
        <w:rPr>
          <w:rFonts w:hint="eastAsia" w:ascii="仿宋" w:hAnsi="仿宋" w:eastAsia="仿宋" w:cs="仿宋"/>
          <w:color w:val="auto"/>
          <w:sz w:val="24"/>
          <w:szCs w:val="24"/>
          <w:highlight w:val="none"/>
          <w:u w:val="none"/>
        </w:rPr>
        <w:t>民治社区</w:t>
      </w:r>
      <w:r>
        <w:rPr>
          <w:rFonts w:hint="eastAsia" w:ascii="仿宋" w:hAnsi="仿宋" w:eastAsia="仿宋" w:cs="仿宋"/>
          <w:color w:val="auto"/>
          <w:sz w:val="24"/>
          <w:szCs w:val="24"/>
          <w:highlight w:val="none"/>
          <w:lang w:eastAsia="zh-CN"/>
        </w:rPr>
        <w:t>微改造项目</w:t>
      </w:r>
      <w:r>
        <w:rPr>
          <w:rFonts w:hint="eastAsia" w:ascii="仿宋" w:hAnsi="仿宋" w:eastAsia="仿宋" w:cs="仿宋"/>
          <w:color w:val="auto"/>
          <w:sz w:val="24"/>
          <w:szCs w:val="24"/>
          <w:highlight w:val="none"/>
          <w:lang w:val="en-US" w:eastAsia="zh-CN"/>
        </w:rPr>
        <w:t>树木保护专章编制》</w:t>
      </w:r>
      <w:r>
        <w:rPr>
          <w:rFonts w:hint="eastAsia" w:ascii="仿宋" w:hAnsi="仿宋" w:eastAsia="仿宋" w:cs="仿宋"/>
          <w:color w:val="auto"/>
          <w:sz w:val="24"/>
          <w:szCs w:val="24"/>
          <w:highlight w:val="none"/>
        </w:rPr>
        <w:t>成果报告。</w:t>
      </w:r>
    </w:p>
    <w:p>
      <w:pPr>
        <w:pStyle w:val="15"/>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kern w:val="2"/>
          <w:sz w:val="24"/>
          <w:szCs w:val="24"/>
          <w:highlight w:val="none"/>
          <w:lang w:val="en-US" w:eastAsia="zh-CN" w:bidi="ar-SA"/>
        </w:rPr>
        <w:t>具体工作成果以《广州市林业和园林局关于印发〈广州市城市树木保护管理规定（试行）〉的通知》（穗林业园林规字〔2022〕1号）的附件2《广州市城市树木保护专章编制技术指引》第六条要求为准。</w:t>
      </w:r>
    </w:p>
    <w:p>
      <w:pPr>
        <w:widowControl/>
        <w:topLinePunct/>
        <w:spacing w:line="360" w:lineRule="auto"/>
        <w:ind w:firstLine="489" w:firstLineChars="204"/>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 技术服务要求：</w:t>
      </w:r>
    </w:p>
    <w:p>
      <w:pPr>
        <w:widowControl/>
        <w:topLinePunct/>
        <w:spacing w:line="360" w:lineRule="auto"/>
        <w:ind w:firstLine="489" w:firstLineChars="204"/>
        <w:jc w:val="left"/>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（1）树木保护专章编制：中选人应在成交通知书发出后</w:t>
      </w:r>
      <w:r>
        <w:rPr>
          <w:rFonts w:hint="eastAsia" w:ascii="仿宋" w:hAnsi="仿宋" w:eastAsia="仿宋" w:cs="仿宋"/>
          <w:color w:val="auto"/>
          <w:kern w:val="0"/>
          <w:sz w:val="24"/>
          <w:szCs w:val="24"/>
          <w:highlight w:val="none"/>
          <w:u w:val="single"/>
          <w:shd w:val="clear" w:color="auto" w:fill="FFFFFF"/>
        </w:rPr>
        <w:t xml:space="preserve"> </w:t>
      </w:r>
      <w:r>
        <w:rPr>
          <w:rFonts w:hint="eastAsia" w:ascii="仿宋" w:hAnsi="仿宋" w:eastAsia="仿宋" w:cs="仿宋"/>
          <w:color w:val="auto"/>
          <w:kern w:val="0"/>
          <w:sz w:val="24"/>
          <w:szCs w:val="24"/>
          <w:highlight w:val="none"/>
          <w:u w:val="single"/>
          <w:shd w:val="clear" w:color="auto" w:fill="FFFFFF"/>
          <w:lang w:val="en-US" w:eastAsia="zh-CN"/>
        </w:rPr>
        <w:t>1</w:t>
      </w:r>
      <w:r>
        <w:rPr>
          <w:rFonts w:hint="eastAsia" w:ascii="仿宋" w:hAnsi="仿宋" w:eastAsia="仿宋" w:cs="仿宋"/>
          <w:color w:val="auto"/>
          <w:kern w:val="0"/>
          <w:sz w:val="24"/>
          <w:szCs w:val="24"/>
          <w:highlight w:val="none"/>
          <w:u w:val="single"/>
          <w:shd w:val="clear" w:color="auto" w:fill="FFFFFF"/>
        </w:rPr>
        <w:t xml:space="preserve">0 </w:t>
      </w:r>
      <w:r>
        <w:rPr>
          <w:rFonts w:hint="eastAsia" w:ascii="仿宋" w:hAnsi="仿宋" w:eastAsia="仿宋" w:cs="仿宋"/>
          <w:color w:val="auto"/>
          <w:kern w:val="0"/>
          <w:sz w:val="24"/>
          <w:szCs w:val="24"/>
          <w:highlight w:val="none"/>
          <w:shd w:val="clear" w:color="auto" w:fill="FFFFFF"/>
        </w:rPr>
        <w:t>个日历天内完成该成果。</w:t>
      </w:r>
    </w:p>
    <w:p>
      <w:pPr>
        <w:spacing w:line="360" w:lineRule="auto"/>
        <w:ind w:firstLine="480" w:firstLineChars="200"/>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（2）树木保护专章修改：在</w:t>
      </w:r>
      <w:r>
        <w:rPr>
          <w:rFonts w:hint="eastAsia" w:ascii="仿宋" w:hAnsi="仿宋" w:eastAsia="仿宋" w:cs="仿宋"/>
          <w:color w:val="auto"/>
          <w:kern w:val="0"/>
          <w:sz w:val="24"/>
          <w:szCs w:val="24"/>
          <w:highlight w:val="none"/>
          <w:shd w:val="clear" w:color="auto" w:fill="FFFFFF"/>
          <w:lang w:val="en-US" w:eastAsia="zh-CN"/>
        </w:rPr>
        <w:t>有关</w:t>
      </w:r>
      <w:r>
        <w:rPr>
          <w:rFonts w:hint="eastAsia" w:ascii="仿宋" w:hAnsi="仿宋" w:eastAsia="仿宋" w:cs="仿宋"/>
          <w:color w:val="auto"/>
          <w:kern w:val="0"/>
          <w:sz w:val="24"/>
          <w:szCs w:val="24"/>
          <w:highlight w:val="none"/>
          <w:shd w:val="clear" w:color="auto" w:fill="FFFFFF"/>
        </w:rPr>
        <w:t>部门组织专家评审后</w:t>
      </w:r>
      <w:r>
        <w:rPr>
          <w:rFonts w:hint="eastAsia" w:ascii="仿宋" w:hAnsi="仿宋" w:eastAsia="仿宋" w:cs="仿宋"/>
          <w:color w:val="auto"/>
          <w:kern w:val="0"/>
          <w:sz w:val="24"/>
          <w:szCs w:val="24"/>
          <w:highlight w:val="none"/>
          <w:u w:val="single"/>
          <w:shd w:val="clear" w:color="auto" w:fill="FFFFFF"/>
        </w:rPr>
        <w:t>7</w:t>
      </w:r>
      <w:r>
        <w:rPr>
          <w:rFonts w:hint="eastAsia" w:ascii="仿宋" w:hAnsi="仿宋" w:eastAsia="仿宋" w:cs="仿宋"/>
          <w:color w:val="auto"/>
          <w:kern w:val="0"/>
          <w:sz w:val="24"/>
          <w:szCs w:val="24"/>
          <w:highlight w:val="none"/>
          <w:shd w:val="clear" w:color="auto" w:fill="FFFFFF"/>
        </w:rPr>
        <w:t>个日历天内完成树木保护专章修改。期限结束后，若发现树木保护专章仍需修改、调整，</w:t>
      </w:r>
      <w:r>
        <w:rPr>
          <w:rFonts w:hint="eastAsia" w:ascii="仿宋" w:hAnsi="仿宋" w:eastAsia="仿宋" w:cs="仿宋"/>
          <w:color w:val="auto"/>
          <w:kern w:val="0"/>
          <w:sz w:val="24"/>
          <w:szCs w:val="24"/>
          <w:highlight w:val="none"/>
          <w:shd w:val="clear" w:color="auto" w:fill="FFFFFF"/>
          <w:lang w:val="en-US" w:eastAsia="zh-CN"/>
        </w:rPr>
        <w:t>乙方</w:t>
      </w:r>
      <w:r>
        <w:rPr>
          <w:rFonts w:hint="eastAsia" w:ascii="仿宋" w:hAnsi="仿宋" w:eastAsia="仿宋" w:cs="仿宋"/>
          <w:color w:val="auto"/>
          <w:kern w:val="0"/>
          <w:sz w:val="24"/>
          <w:szCs w:val="24"/>
          <w:highlight w:val="none"/>
          <w:shd w:val="clear" w:color="auto" w:fill="FFFFFF"/>
        </w:rPr>
        <w:t>应继续提供有关服务。</w:t>
      </w:r>
    </w:p>
    <w:p>
      <w:pPr>
        <w:spacing w:line="360" w:lineRule="auto"/>
        <w:ind w:firstLine="480" w:firstLineChars="200"/>
        <w:rPr>
          <w:rFonts w:hint="eastAsia" w:ascii="仿宋" w:hAnsi="仿宋" w:eastAsia="仿宋" w:cs="仿宋"/>
          <w:color w:val="auto"/>
          <w:kern w:val="44"/>
          <w:sz w:val="24"/>
          <w:szCs w:val="24"/>
          <w:highlight w:val="none"/>
          <w:u w:val="single"/>
        </w:rPr>
      </w:pPr>
      <w:r>
        <w:rPr>
          <w:rFonts w:hint="eastAsia" w:ascii="仿宋" w:hAnsi="仿宋" w:eastAsia="仿宋" w:cs="仿宋"/>
          <w:color w:val="auto"/>
          <w:sz w:val="24"/>
          <w:szCs w:val="24"/>
          <w:highlight w:val="none"/>
        </w:rPr>
        <w:t>2.3 技术服务方式：</w:t>
      </w:r>
      <w:r>
        <w:rPr>
          <w:rFonts w:hint="eastAsia" w:ascii="仿宋" w:hAnsi="仿宋" w:eastAsia="仿宋" w:cs="仿宋"/>
          <w:color w:val="auto"/>
          <w:kern w:val="44"/>
          <w:sz w:val="24"/>
          <w:szCs w:val="24"/>
          <w:highlight w:val="none"/>
          <w:u w:val="single"/>
        </w:rPr>
        <w:t>开展树木保护专章的编制工作，结合树木现状摸查结果，提出树木评估和保护措施。</w:t>
      </w:r>
    </w:p>
    <w:p>
      <w:pPr>
        <w:pStyle w:val="3"/>
        <w:spacing w:before="312" w:beforeLines="10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第三条 成果及交付时间</w:t>
      </w: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乙方应在成交通知书生效之日起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日内编制技术成果、通过专家评审及相关部门审核，并根据修改意见提交最终成果。</w:t>
      </w:r>
    </w:p>
    <w:p>
      <w:pPr>
        <w:pStyle w:val="3"/>
        <w:spacing w:before="312" w:beforeLines="10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第四条 技术人员组成</w:t>
      </w: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乙方指派</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作为本项目的负责人，联系方式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。未经甲方同意，乙方不得随意更换技术人员。如果甲方认为乙方指派的技术人员不能胜任的，乙方应当及时更换。乙方指派的项目负责人和技术人员应实际参与本合同的技术工作。</w:t>
      </w:r>
    </w:p>
    <w:p>
      <w:pPr>
        <w:pStyle w:val="3"/>
        <w:spacing w:before="312" w:beforeLines="10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第五条 技术服务期限</w:t>
      </w:r>
    </w:p>
    <w:p>
      <w:pPr>
        <w:spacing w:line="360" w:lineRule="auto"/>
        <w:ind w:firstLine="480" w:firstLineChars="200"/>
        <w:rPr>
          <w:rFonts w:hint="eastAsia" w:ascii="仿宋" w:hAnsi="仿宋" w:eastAsia="仿宋" w:cs="仿宋"/>
          <w:color w:val="auto"/>
          <w:sz w:val="24"/>
          <w:szCs w:val="24"/>
          <w:highlight w:val="none"/>
        </w:rPr>
      </w:pPr>
      <w:bookmarkStart w:id="4" w:name="_Toc301352980"/>
      <w:r>
        <w:rPr>
          <w:rFonts w:hint="eastAsia" w:ascii="仿宋" w:hAnsi="仿宋" w:eastAsia="仿宋" w:cs="仿宋"/>
          <w:color w:val="auto"/>
          <w:sz w:val="24"/>
          <w:szCs w:val="24"/>
          <w:highlight w:val="none"/>
          <w:u w:val="single"/>
        </w:rPr>
        <w:t>从合同生效之日起至合同权利义务履行完毕止</w:t>
      </w:r>
      <w:r>
        <w:rPr>
          <w:rFonts w:hint="eastAsia" w:ascii="仿宋" w:hAnsi="仿宋" w:eastAsia="仿宋" w:cs="仿宋"/>
          <w:color w:val="auto"/>
          <w:sz w:val="24"/>
          <w:szCs w:val="24"/>
          <w:highlight w:val="none"/>
        </w:rPr>
        <w:t>。</w:t>
      </w:r>
    </w:p>
    <w:p>
      <w:pPr>
        <w:pStyle w:val="3"/>
        <w:spacing w:before="312" w:beforeLines="100" w:after="156" w:afterLines="50"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第六条 技术资料</w:t>
      </w:r>
      <w:bookmarkEnd w:id="4"/>
    </w:p>
    <w:p>
      <w:pPr>
        <w:snapToGrid w:val="0"/>
        <w:spacing w:before="120" w:line="360" w:lineRule="auto"/>
        <w:ind w:firstLine="480" w:firstLineChars="200"/>
        <w:rPr>
          <w:rFonts w:hint="eastAsia" w:ascii="仿宋" w:hAnsi="仿宋" w:eastAsia="仿宋" w:cs="仿宋"/>
          <w:color w:val="auto"/>
          <w:kern w:val="0"/>
          <w:sz w:val="24"/>
          <w:szCs w:val="24"/>
          <w:highlight w:val="none"/>
        </w:rPr>
      </w:pPr>
      <w:bookmarkStart w:id="5" w:name="_Toc301352981"/>
      <w:r>
        <w:rPr>
          <w:rFonts w:hint="eastAsia" w:ascii="仿宋" w:hAnsi="仿宋" w:eastAsia="仿宋" w:cs="仿宋"/>
          <w:color w:val="auto"/>
          <w:sz w:val="24"/>
          <w:szCs w:val="24"/>
          <w:highlight w:val="none"/>
        </w:rPr>
        <w:t>6.1 甲方应向乙方</w:t>
      </w:r>
      <w:r>
        <w:rPr>
          <w:rFonts w:hint="eastAsia" w:ascii="仿宋" w:hAnsi="仿宋" w:eastAsia="仿宋" w:cs="仿宋"/>
          <w:color w:val="auto"/>
          <w:kern w:val="0"/>
          <w:sz w:val="24"/>
          <w:szCs w:val="24"/>
          <w:highlight w:val="none"/>
        </w:rPr>
        <w:t>提供的技术资料如下：</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（1）本项目研究有关技术基础资料；</w:t>
      </w:r>
    </w:p>
    <w:p>
      <w:pPr>
        <w:adjustRightInd w:val="0"/>
        <w:snapToGrid w:val="0"/>
        <w:spacing w:before="60" w:line="360" w:lineRule="auto"/>
        <w:ind w:firstLine="480" w:firstLineChars="200"/>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甲方应</w:t>
      </w:r>
      <w:r>
        <w:rPr>
          <w:rFonts w:hint="eastAsia" w:ascii="仿宋" w:hAnsi="仿宋" w:eastAsia="仿宋" w:cs="仿宋"/>
          <w:color w:val="auto"/>
          <w:kern w:val="0"/>
          <w:sz w:val="24"/>
          <w:szCs w:val="24"/>
          <w:highlight w:val="none"/>
          <w:lang w:val="en-US" w:eastAsia="zh-CN"/>
        </w:rPr>
        <w:t>在成交通知书发出</w:t>
      </w:r>
      <w:r>
        <w:rPr>
          <w:rFonts w:hint="eastAsia" w:ascii="仿宋" w:hAnsi="仿宋" w:eastAsia="仿宋" w:cs="仿宋"/>
          <w:color w:val="auto"/>
          <w:kern w:val="0"/>
          <w:sz w:val="24"/>
          <w:szCs w:val="24"/>
          <w:highlight w:val="none"/>
        </w:rPr>
        <w:t>后</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u w:val="single"/>
          <w:lang w:val="en-US" w:eastAsia="zh-CN"/>
        </w:rPr>
        <w:t>5</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日内将上述资料提供给乙方。</w:t>
      </w:r>
      <w:r>
        <w:rPr>
          <w:rFonts w:hint="eastAsia" w:ascii="仿宋" w:hAnsi="仿宋" w:eastAsia="仿宋" w:cs="仿宋"/>
          <w:color w:val="auto"/>
          <w:kern w:val="0"/>
          <w:sz w:val="24"/>
          <w:szCs w:val="24"/>
        </w:rPr>
        <w:t>若在甲方提供资料后</w:t>
      </w:r>
      <w:r>
        <w:rPr>
          <w:rFonts w:hint="eastAsia" w:ascii="仿宋" w:hAnsi="仿宋" w:eastAsia="仿宋" w:cs="仿宋"/>
          <w:color w:val="auto"/>
          <w:kern w:val="0"/>
          <w:sz w:val="24"/>
          <w:szCs w:val="24"/>
          <w:u w:val="single"/>
        </w:rPr>
        <w:t xml:space="preserve"> 3 </w:t>
      </w:r>
      <w:r>
        <w:rPr>
          <w:rFonts w:hint="eastAsia" w:ascii="仿宋" w:hAnsi="仿宋" w:eastAsia="仿宋" w:cs="仿宋"/>
          <w:color w:val="auto"/>
          <w:kern w:val="0"/>
          <w:sz w:val="24"/>
          <w:szCs w:val="24"/>
        </w:rPr>
        <w:t>个工作日内，乙方未提出书面异议，视为甲方提交的资料完整而准确，乙方不得事后以甲方提供资料不完整或不准确为由主张交付时间顺延</w:t>
      </w:r>
      <w:r>
        <w:rPr>
          <w:rFonts w:hint="eastAsia" w:ascii="仿宋" w:hAnsi="仿宋" w:eastAsia="仿宋" w:cs="仿宋"/>
          <w:color w:val="auto"/>
          <w:kern w:val="0"/>
          <w:sz w:val="24"/>
          <w:szCs w:val="24"/>
          <w:lang w:eastAsia="zh-CN"/>
        </w:rPr>
        <w:t>。</w:t>
      </w:r>
    </w:p>
    <w:p>
      <w:pPr>
        <w:tabs>
          <w:tab w:val="left" w:pos="5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6.2乙方根据需要，可要求甲方补充必要的技术背景材料、技术资料及数据，甲方审核确认后提供。</w:t>
      </w:r>
    </w:p>
    <w:p>
      <w:pPr>
        <w:tabs>
          <w:tab w:val="left" w:pos="540"/>
        </w:tabs>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6.3 双方联系人应在确认的资料移交清单上签字，清单应注明移交时间和方式。</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 乙方对于甲方提供的技术背景材料、技术资料、数据应当妥善保管，本合同履行完毕后，乙方应当将上述技术背景材料、技术资料、数据全部退还给甲方，并不得以复制、扫描等任何方式保存甲方的资料信息。</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 未经甲方同意，乙方不得将因为本合同项目而了解、取得的甲方资料及文件擅自修改或用于本合同项目外的其他用途。</w:t>
      </w:r>
    </w:p>
    <w:p>
      <w:pPr>
        <w:pStyle w:val="3"/>
        <w:spacing w:before="312" w:beforeLines="100" w:after="156" w:afterLines="50" w:line="360" w:lineRule="auto"/>
        <w:rPr>
          <w:rFonts w:hint="eastAsia" w:ascii="仿宋" w:hAnsi="仿宋" w:eastAsia="仿宋" w:cs="仿宋"/>
          <w:color w:val="auto"/>
          <w:sz w:val="24"/>
          <w:szCs w:val="24"/>
          <w:highlight w:val="none"/>
        </w:rPr>
      </w:pPr>
      <w:bookmarkStart w:id="6" w:name="_Toc301352982"/>
      <w:r>
        <w:rPr>
          <w:rFonts w:hint="eastAsia" w:ascii="仿宋" w:hAnsi="仿宋" w:eastAsia="仿宋" w:cs="仿宋"/>
          <w:color w:val="auto"/>
          <w:sz w:val="24"/>
          <w:szCs w:val="24"/>
          <w:highlight w:val="none"/>
        </w:rPr>
        <w:t xml:space="preserve">第七条 </w:t>
      </w:r>
      <w:bookmarkStart w:id="7" w:name="_Hlk93238588"/>
      <w:r>
        <w:rPr>
          <w:rFonts w:hint="eastAsia" w:ascii="仿宋" w:hAnsi="仿宋" w:eastAsia="仿宋" w:cs="仿宋"/>
          <w:color w:val="auto"/>
          <w:sz w:val="24"/>
          <w:szCs w:val="24"/>
          <w:highlight w:val="none"/>
        </w:rPr>
        <w:t>服务费用</w:t>
      </w:r>
      <w:bookmarkEnd w:id="6"/>
      <w:bookmarkEnd w:id="7"/>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 本项目的费用总额为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（大写：</w:t>
      </w:r>
      <w:r>
        <w:rPr>
          <w:rFonts w:hint="eastAsia" w:ascii="仿宋" w:hAnsi="仿宋" w:eastAsia="仿宋" w:cs="仿宋"/>
          <w:color w:val="auto"/>
          <w:sz w:val="24"/>
          <w:szCs w:val="24"/>
          <w:highlight w:val="none"/>
          <w:u w:val="single"/>
        </w:rPr>
        <w:t xml:space="preserve">人民币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rPr>
        <w:t>该费用为包干费用，包括但不限于乙方完成本合同项下工作所需的一切人工、</w:t>
      </w:r>
      <w:r>
        <w:rPr>
          <w:rFonts w:hint="eastAsia" w:ascii="仿宋" w:hAnsi="仿宋" w:eastAsia="仿宋" w:cs="仿宋"/>
          <w:color w:val="auto"/>
          <w:sz w:val="24"/>
          <w:szCs w:val="24"/>
          <w:lang w:val="en-US" w:eastAsia="zh-CN"/>
        </w:rPr>
        <w:t>交通、文印、</w:t>
      </w:r>
      <w:r>
        <w:rPr>
          <w:rFonts w:hint="eastAsia" w:ascii="仿宋" w:hAnsi="仿宋" w:eastAsia="仿宋" w:cs="仿宋"/>
          <w:color w:val="auto"/>
          <w:sz w:val="24"/>
          <w:szCs w:val="24"/>
        </w:rPr>
        <w:t>成本</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税费</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专家评审费、公示费、展板</w:t>
      </w:r>
      <w:r>
        <w:rPr>
          <w:rFonts w:hint="eastAsia" w:ascii="仿宋" w:hAnsi="仿宋" w:eastAsia="仿宋" w:cs="仿宋"/>
          <w:color w:val="auto"/>
          <w:sz w:val="24"/>
          <w:szCs w:val="24"/>
        </w:rPr>
        <w:t>等</w:t>
      </w:r>
      <w:r>
        <w:rPr>
          <w:rFonts w:hint="eastAsia" w:ascii="仿宋" w:hAnsi="仿宋" w:eastAsia="仿宋" w:cs="仿宋"/>
          <w:color w:val="auto"/>
          <w:sz w:val="24"/>
          <w:szCs w:val="24"/>
          <w:lang w:val="en-US" w:eastAsia="zh-CN"/>
        </w:rPr>
        <w:t>涉及专章编制的全部费用</w:t>
      </w:r>
      <w:r>
        <w:rPr>
          <w:rFonts w:hint="eastAsia" w:ascii="仿宋" w:hAnsi="仿宋" w:eastAsia="仿宋" w:cs="仿宋"/>
          <w:color w:val="auto"/>
          <w:sz w:val="24"/>
          <w:szCs w:val="24"/>
        </w:rPr>
        <w:t>，除此之外，甲方不再向乙方支付本条款明示以外的其他任何费用。</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 服务费用由甲方</w:t>
      </w:r>
      <w:r>
        <w:rPr>
          <w:rFonts w:hint="eastAsia" w:ascii="仿宋" w:hAnsi="仿宋" w:eastAsia="仿宋" w:cs="仿宋"/>
          <w:color w:val="auto"/>
          <w:sz w:val="24"/>
          <w:szCs w:val="24"/>
          <w:highlight w:val="none"/>
          <w:u w:val="single"/>
        </w:rPr>
        <w:t xml:space="preserve">  分期  </w:t>
      </w:r>
      <w:r>
        <w:rPr>
          <w:rFonts w:hint="eastAsia" w:ascii="仿宋" w:hAnsi="仿宋" w:eastAsia="仿宋" w:cs="仿宋"/>
          <w:color w:val="auto"/>
          <w:sz w:val="24"/>
          <w:szCs w:val="24"/>
          <w:highlight w:val="none"/>
        </w:rPr>
        <w:t>（一次</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分期）支付乙方，具体支付方式和时间为：</w:t>
      </w:r>
    </w:p>
    <w:p>
      <w:pPr>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（1）乙方向甲方提交初步成果报告并经确认后，累计可支付至合同总金额的</w:t>
      </w:r>
      <w:r>
        <w:rPr>
          <w:rFonts w:hint="eastAsia" w:ascii="仿宋" w:hAnsi="仿宋" w:eastAsia="仿宋" w:cs="仿宋"/>
          <w:color w:val="auto"/>
          <w:sz w:val="24"/>
          <w:szCs w:val="24"/>
          <w:highlight w:val="none"/>
          <w:u w:val="single"/>
        </w:rPr>
        <w:t xml:space="preserve"> 20 </w:t>
      </w:r>
      <w:r>
        <w:rPr>
          <w:rFonts w:hint="eastAsia" w:ascii="仿宋" w:hAnsi="仿宋" w:eastAsia="仿宋" w:cs="仿宋"/>
          <w:color w:val="auto"/>
          <w:sz w:val="24"/>
          <w:szCs w:val="24"/>
          <w:highlight w:val="none"/>
        </w:rPr>
        <w:t>%；</w:t>
      </w:r>
    </w:p>
    <w:p>
      <w:pPr>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（2）乙方向甲方提交成果报告</w:t>
      </w:r>
      <w:r>
        <w:rPr>
          <w:rFonts w:hint="eastAsia" w:ascii="仿宋" w:hAnsi="仿宋" w:eastAsia="仿宋" w:cs="仿宋"/>
          <w:color w:val="auto"/>
          <w:sz w:val="24"/>
          <w:szCs w:val="24"/>
          <w:highlight w:val="none"/>
          <w:lang w:val="en-US" w:eastAsia="zh-CN"/>
        </w:rPr>
        <w:t>经专家评审并按专家意见修改完善后</w:t>
      </w:r>
      <w:r>
        <w:rPr>
          <w:rFonts w:hint="eastAsia" w:ascii="仿宋" w:hAnsi="仿宋" w:eastAsia="仿宋" w:cs="仿宋"/>
          <w:color w:val="auto"/>
          <w:sz w:val="24"/>
          <w:szCs w:val="24"/>
          <w:highlight w:val="none"/>
        </w:rPr>
        <w:t>，累计可支付至合同总金额的</w:t>
      </w:r>
      <w:r>
        <w:rPr>
          <w:rFonts w:hint="eastAsia" w:ascii="仿宋" w:hAnsi="仿宋" w:eastAsia="仿宋" w:cs="仿宋"/>
          <w:color w:val="auto"/>
          <w:sz w:val="24"/>
          <w:szCs w:val="24"/>
          <w:highlight w:val="none"/>
          <w:u w:val="single"/>
        </w:rPr>
        <w:t xml:space="preserve"> 50 </w:t>
      </w:r>
      <w:r>
        <w:rPr>
          <w:rFonts w:hint="eastAsia" w:ascii="仿宋" w:hAnsi="仿宋" w:eastAsia="仿宋" w:cs="仿宋"/>
          <w:color w:val="auto"/>
          <w:sz w:val="24"/>
          <w:szCs w:val="24"/>
          <w:highlight w:val="none"/>
        </w:rPr>
        <w:t>%；</w:t>
      </w:r>
    </w:p>
    <w:p>
      <w:pPr>
        <w:spacing w:line="360" w:lineRule="auto"/>
        <w:ind w:firstLine="57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（3）成果报告</w:t>
      </w:r>
      <w:r>
        <w:rPr>
          <w:rFonts w:hint="eastAsia" w:ascii="仿宋" w:hAnsi="仿宋" w:eastAsia="仿宋" w:cs="仿宋"/>
          <w:color w:val="auto"/>
          <w:sz w:val="24"/>
          <w:szCs w:val="24"/>
          <w:highlight w:val="none"/>
          <w:lang w:val="en-US" w:eastAsia="zh-CN"/>
        </w:rPr>
        <w:t>作为相应项目的实施方案树木保护专章，按《荔湾区老旧小区改造工作机制》程序该项目实施方案批复后</w:t>
      </w:r>
      <w:r>
        <w:rPr>
          <w:rFonts w:hint="eastAsia" w:ascii="仿宋" w:hAnsi="仿宋" w:eastAsia="仿宋" w:cs="仿宋"/>
          <w:color w:val="auto"/>
          <w:sz w:val="24"/>
          <w:szCs w:val="24"/>
          <w:highlight w:val="none"/>
        </w:rPr>
        <w:t>，累计可支付至合同总金额的</w:t>
      </w:r>
      <w:r>
        <w:rPr>
          <w:rFonts w:hint="eastAsia" w:ascii="仿宋" w:hAnsi="仿宋" w:eastAsia="仿宋" w:cs="仿宋"/>
          <w:color w:val="auto"/>
          <w:sz w:val="24"/>
          <w:szCs w:val="24"/>
          <w:highlight w:val="none"/>
          <w:u w:val="single"/>
        </w:rPr>
        <w:t xml:space="preserve"> 70 </w:t>
      </w:r>
      <w:r>
        <w:rPr>
          <w:rFonts w:hint="eastAsia" w:ascii="仿宋" w:hAnsi="仿宋" w:eastAsia="仿宋" w:cs="仿宋"/>
          <w:color w:val="auto"/>
          <w:sz w:val="24"/>
          <w:szCs w:val="24"/>
          <w:highlight w:val="none"/>
        </w:rPr>
        <w:t>%；</w:t>
      </w:r>
    </w:p>
    <w:p>
      <w:pPr>
        <w:spacing w:line="360" w:lineRule="auto"/>
        <w:ind w:firstLine="570"/>
        <w:rPr>
          <w:rFonts w:hint="eastAsia" w:ascii="仿宋" w:hAnsi="仿宋" w:eastAsia="仿宋" w:cs="仿宋"/>
          <w:color w:val="auto"/>
          <w:highlight w:val="none"/>
        </w:rPr>
      </w:pPr>
      <w:r>
        <w:rPr>
          <w:rFonts w:hint="eastAsia" w:ascii="仿宋" w:hAnsi="仿宋" w:eastAsia="仿宋" w:cs="仿宋"/>
          <w:color w:val="auto"/>
          <w:sz w:val="24"/>
          <w:szCs w:val="24"/>
          <w:highlight w:val="none"/>
        </w:rPr>
        <w:t>（4）乙方</w:t>
      </w:r>
      <w:r>
        <w:rPr>
          <w:rFonts w:hint="eastAsia" w:ascii="仿宋" w:hAnsi="仿宋" w:eastAsia="仿宋" w:cs="仿宋"/>
          <w:color w:val="auto"/>
          <w:sz w:val="24"/>
          <w:szCs w:val="24"/>
          <w:highlight w:val="none"/>
          <w:lang w:val="en-US" w:eastAsia="zh-CN"/>
        </w:rPr>
        <w:t>根据审批部门意见修改完善终审成果后</w:t>
      </w:r>
      <w:r>
        <w:rPr>
          <w:rFonts w:hint="eastAsia" w:ascii="仿宋" w:hAnsi="仿宋" w:eastAsia="仿宋" w:cs="仿宋"/>
          <w:color w:val="auto"/>
          <w:sz w:val="24"/>
          <w:szCs w:val="24"/>
          <w:highlight w:val="none"/>
        </w:rPr>
        <w:t>，经甲方确认的成果，并提交结算资料及尾款资金申请资料，经审核后一次性付清余额。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乙方收款账户信息如下：</w:t>
      </w:r>
    </w:p>
    <w:p>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账户名称：</w:t>
      </w:r>
      <w:r>
        <w:rPr>
          <w:rFonts w:hint="eastAsia" w:ascii="仿宋" w:hAnsi="仿宋" w:eastAsia="仿宋" w:cs="仿宋"/>
          <w:color w:val="auto"/>
          <w:sz w:val="24"/>
          <w:szCs w:val="24"/>
          <w:highlight w:val="none"/>
          <w:u w:val="single"/>
        </w:rPr>
        <w:t xml:space="preserve">                                                </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开户行：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银行账号</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pStyle w:val="15"/>
        <w:spacing w:line="360" w:lineRule="auto"/>
        <w:ind w:firstLine="480" w:firstLineChars="200"/>
        <w:rPr>
          <w:rFonts w:hint="eastAsia" w:ascii="仿宋" w:hAnsi="仿宋" w:eastAsia="仿宋" w:cs="仿宋"/>
          <w:color w:val="auto"/>
          <w:sz w:val="24"/>
          <w:szCs w:val="24"/>
          <w:highlight w:val="none"/>
        </w:rPr>
      </w:pPr>
      <w:bookmarkStart w:id="8" w:name="_Hlk93266674"/>
      <w:r>
        <w:rPr>
          <w:rFonts w:hint="eastAsia" w:ascii="仿宋" w:hAnsi="仿宋" w:eastAsia="仿宋" w:cs="仿宋"/>
          <w:color w:val="auto"/>
          <w:sz w:val="24"/>
          <w:szCs w:val="24"/>
          <w:highlight w:val="none"/>
        </w:rPr>
        <w:t>7.3 乙方应在甲方支付各笔技术服务费用20天前，向甲方开具该笔服务费用的等额发票及其他甲方需要的财务资料，否则甲方可相应的迟延付款。</w:t>
      </w:r>
      <w:bookmarkEnd w:id="8"/>
      <w:r>
        <w:rPr>
          <w:rFonts w:hint="eastAsia" w:ascii="仿宋" w:hAnsi="仿宋" w:eastAsia="仿宋" w:cs="仿宋"/>
          <w:color w:val="auto"/>
          <w:sz w:val="24"/>
          <w:szCs w:val="24"/>
          <w:highlight w:val="none"/>
        </w:rPr>
        <w:t xml:space="preserve">  </w:t>
      </w:r>
    </w:p>
    <w:p>
      <w:pPr>
        <w:pStyle w:val="15"/>
        <w:spacing w:line="360" w:lineRule="auto"/>
        <w:ind w:firstLine="482" w:firstLineChars="20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 xml:space="preserve">7.4 </w:t>
      </w:r>
      <w:r>
        <w:rPr>
          <w:rFonts w:hint="eastAsia" w:ascii="仿宋" w:hAnsi="仿宋" w:eastAsia="仿宋" w:cs="仿宋"/>
          <w:b/>
          <w:bCs/>
          <w:color w:val="auto"/>
          <w:sz w:val="24"/>
          <w:szCs w:val="24"/>
          <w:highlight w:val="none"/>
        </w:rPr>
        <w:t>上述条款中的付款时间，均是指甲方为向财政申请支付而办理申请手续的时间，而非指实际付款时间，具体付款时间以财政拨款时间为准，若因财政审批或财政支付程序原因导致支付迟延的，不属甲方违约。乙方对此无异议。</w:t>
      </w:r>
    </w:p>
    <w:p>
      <w:pPr>
        <w:pStyle w:val="3"/>
        <w:spacing w:before="312" w:beforeLines="100" w:after="156" w:afterLines="50" w:line="360" w:lineRule="auto"/>
        <w:rPr>
          <w:rFonts w:hint="eastAsia" w:ascii="仿宋" w:hAnsi="仿宋" w:eastAsia="仿宋" w:cs="仿宋"/>
          <w:b w:val="0"/>
          <w:color w:val="auto"/>
          <w:sz w:val="24"/>
          <w:szCs w:val="24"/>
          <w:highlight w:val="none"/>
        </w:rPr>
      </w:pPr>
      <w:r>
        <w:rPr>
          <w:rFonts w:hint="eastAsia" w:ascii="仿宋" w:hAnsi="仿宋" w:eastAsia="仿宋" w:cs="仿宋"/>
          <w:color w:val="auto"/>
          <w:sz w:val="24"/>
          <w:szCs w:val="24"/>
          <w:highlight w:val="none"/>
        </w:rPr>
        <w:t>第八条 技术成果交付</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8.1 交付的技术成果应达到的要求：</w:t>
      </w:r>
      <w:r>
        <w:rPr>
          <w:rFonts w:hint="eastAsia" w:ascii="仿宋" w:hAnsi="仿宋" w:eastAsia="仿宋" w:cs="仿宋"/>
          <w:color w:val="auto"/>
          <w:sz w:val="24"/>
          <w:szCs w:val="24"/>
          <w:highlight w:val="none"/>
          <w:u w:val="single"/>
        </w:rPr>
        <w:t>按本合同第二条</w:t>
      </w:r>
      <w:r>
        <w:rPr>
          <w:rFonts w:hint="eastAsia" w:ascii="仿宋" w:hAnsi="仿宋" w:eastAsia="仿宋" w:cs="仿宋"/>
          <w:bCs/>
          <w:color w:val="auto"/>
          <w:sz w:val="24"/>
          <w:szCs w:val="24"/>
          <w:highlight w:val="none"/>
          <w:u w:val="single"/>
        </w:rPr>
        <w:t>形成成果。</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8.2 交付的形式及数量：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每个项目各</w:t>
      </w:r>
      <w:r>
        <w:rPr>
          <w:rFonts w:hint="eastAsia" w:ascii="仿宋" w:hAnsi="仿宋" w:eastAsia="仿宋" w:cs="仿宋"/>
          <w:bCs/>
          <w:color w:val="auto"/>
          <w:sz w:val="24"/>
          <w:szCs w:val="24"/>
          <w:highlight w:val="none"/>
          <w:u w:val="single"/>
        </w:rPr>
        <w:t xml:space="preserve">六份纸质文件及两份电子文件 </w:t>
      </w:r>
      <w:r>
        <w:rPr>
          <w:rFonts w:hint="eastAsia" w:ascii="仿宋" w:hAnsi="仿宋" w:eastAsia="仿宋" w:cs="仿宋"/>
          <w:color w:val="auto"/>
          <w:sz w:val="24"/>
          <w:szCs w:val="24"/>
          <w:highlight w:val="none"/>
        </w:rPr>
        <w:t xml:space="preserve">。 </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8.3 交付的时间及地点：</w:t>
      </w:r>
      <w:r>
        <w:rPr>
          <w:rFonts w:hint="eastAsia" w:ascii="仿宋" w:hAnsi="仿宋" w:eastAsia="仿宋" w:cs="仿宋"/>
          <w:bCs/>
          <w:color w:val="auto"/>
          <w:sz w:val="24"/>
          <w:szCs w:val="24"/>
          <w:highlight w:val="none"/>
          <w:u w:val="single"/>
        </w:rPr>
        <w:t xml:space="preserve"> 按本合同第三条规定期限内交付成果至甲方 </w:t>
      </w:r>
      <w:r>
        <w:rPr>
          <w:rFonts w:hint="eastAsia" w:ascii="仿宋" w:hAnsi="仿宋" w:eastAsia="仿宋" w:cs="仿宋"/>
          <w:color w:val="auto"/>
          <w:sz w:val="24"/>
          <w:szCs w:val="24"/>
          <w:highlight w:val="none"/>
        </w:rPr>
        <w:t>。</w:t>
      </w:r>
    </w:p>
    <w:bookmarkEnd w:id="5"/>
    <w:p>
      <w:pPr>
        <w:pStyle w:val="3"/>
        <w:spacing w:before="312" w:beforeLines="100" w:after="156" w:afterLines="50" w:line="360" w:lineRule="auto"/>
        <w:rPr>
          <w:rFonts w:hint="eastAsia" w:ascii="仿宋" w:hAnsi="仿宋" w:eastAsia="仿宋" w:cs="仿宋"/>
          <w:b w:val="0"/>
          <w:color w:val="auto"/>
          <w:sz w:val="24"/>
          <w:highlight w:val="none"/>
        </w:rPr>
      </w:pPr>
      <w:bookmarkStart w:id="9" w:name="_Toc301352983"/>
      <w:r>
        <w:rPr>
          <w:rFonts w:hint="eastAsia" w:ascii="仿宋" w:hAnsi="仿宋" w:eastAsia="仿宋" w:cs="仿宋"/>
          <w:color w:val="auto"/>
          <w:sz w:val="24"/>
          <w:szCs w:val="24"/>
          <w:highlight w:val="none"/>
        </w:rPr>
        <w:t>第九条 双方权利义务</w:t>
      </w:r>
    </w:p>
    <w:p>
      <w:pPr>
        <w:pStyle w:val="18"/>
        <w:adjustRightInd w:val="0"/>
        <w:snapToGrid w:val="0"/>
        <w:spacing w:line="360" w:lineRule="auto"/>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9.1甲方应在本合同签订生效后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5</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个工作日内向乙方提供签订本合同时甲方拥有的，乙方为完成本合同项下工作所必须的资料、文件及信息，并保证其真实性和有效性。</w:t>
      </w:r>
    </w:p>
    <w:p>
      <w:pPr>
        <w:pStyle w:val="18"/>
        <w:adjustRightInd w:val="0"/>
        <w:snapToGrid w:val="0"/>
        <w:spacing w:line="360" w:lineRule="auto"/>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9.2甲方有权就乙方每阶段提供的专章成果提出修改意见和建议，若甲方变更了本合同项目的要求或向乙方提供了新的资料、文件及信息，需要乙方修改或重做方案的，甲方可以给予合理的时间。</w:t>
      </w:r>
    </w:p>
    <w:p>
      <w:pPr>
        <w:pStyle w:val="18"/>
        <w:adjustRightInd w:val="0"/>
        <w:snapToGrid w:val="0"/>
        <w:spacing w:line="360" w:lineRule="auto"/>
        <w:ind w:firstLine="424" w:firstLineChars="177"/>
        <w:rPr>
          <w:rFonts w:hint="eastAsia" w:ascii="仿宋" w:hAnsi="仿宋" w:eastAsia="仿宋" w:cs="仿宋"/>
          <w:color w:val="auto"/>
          <w:sz w:val="24"/>
          <w:highlight w:val="none"/>
        </w:rPr>
      </w:pPr>
      <w:r>
        <w:rPr>
          <w:rFonts w:hint="eastAsia" w:ascii="仿宋" w:hAnsi="仿宋" w:eastAsia="仿宋" w:cs="仿宋"/>
          <w:color w:val="auto"/>
          <w:sz w:val="24"/>
          <w:highlight w:val="none"/>
        </w:rPr>
        <w:t>9.3甲方应按合同约定向乙方支付项目费用。</w:t>
      </w:r>
    </w:p>
    <w:p>
      <w:pPr>
        <w:pStyle w:val="18"/>
        <w:adjustRightInd w:val="0"/>
        <w:snapToGrid w:val="0"/>
        <w:spacing w:line="360" w:lineRule="auto"/>
        <w:ind w:firstLine="424" w:firstLineChars="177"/>
        <w:rPr>
          <w:rFonts w:hint="eastAsia" w:ascii="仿宋" w:hAnsi="仿宋" w:eastAsia="仿宋" w:cs="仿宋"/>
          <w:color w:val="auto"/>
          <w:sz w:val="24"/>
          <w:highlight w:val="none"/>
        </w:rPr>
      </w:pPr>
      <w:bookmarkStart w:id="10" w:name="_Hlk93257499"/>
      <w:r>
        <w:rPr>
          <w:rFonts w:hint="eastAsia" w:ascii="仿宋" w:hAnsi="仿宋" w:eastAsia="仿宋" w:cs="仿宋"/>
          <w:color w:val="auto"/>
          <w:sz w:val="24"/>
          <w:highlight w:val="none"/>
        </w:rPr>
        <w:t>9.4 乙方应在合理时间内按甲方要求修改方案和成果。</w:t>
      </w:r>
    </w:p>
    <w:bookmarkEnd w:id="10"/>
    <w:p>
      <w:pPr>
        <w:pStyle w:val="18"/>
        <w:adjustRightInd w:val="0"/>
        <w:snapToGrid w:val="0"/>
        <w:spacing w:line="360" w:lineRule="auto"/>
        <w:ind w:firstLine="424" w:firstLineChars="177"/>
        <w:rPr>
          <w:rFonts w:hint="eastAsia" w:ascii="仿宋" w:hAnsi="仿宋" w:eastAsia="仿宋" w:cs="仿宋"/>
          <w:color w:val="auto"/>
          <w:sz w:val="24"/>
          <w:highlight w:val="none"/>
        </w:rPr>
      </w:pPr>
      <w:bookmarkStart w:id="11" w:name="_Hlk93257491"/>
      <w:r>
        <w:rPr>
          <w:rFonts w:hint="eastAsia" w:ascii="仿宋" w:hAnsi="仿宋" w:eastAsia="仿宋" w:cs="仿宋"/>
          <w:color w:val="auto"/>
          <w:sz w:val="24"/>
          <w:highlight w:val="none"/>
        </w:rPr>
        <w:t>9.5乙方在履行本合同项下义务的过程中，不得与第三人恶意串通，损害甲方的合法权益。</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9.6乙方有权按合同约定的进度要求甲方支付相关费用，在收取相关费用时应向甲方提供财政部门认可的合法票据。</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9.7在</w:t>
      </w:r>
      <w:r>
        <w:rPr>
          <w:rFonts w:hint="eastAsia" w:ascii="仿宋" w:hAnsi="仿宋" w:eastAsia="仿宋" w:cs="仿宋"/>
          <w:color w:val="auto"/>
          <w:sz w:val="24"/>
          <w:highlight w:val="none"/>
          <w:lang w:val="en-US" w:eastAsia="zh-CN"/>
        </w:rPr>
        <w:t>成交通知书发出</w:t>
      </w:r>
      <w:r>
        <w:rPr>
          <w:rFonts w:hint="eastAsia" w:ascii="仿宋" w:hAnsi="仿宋" w:eastAsia="仿宋" w:cs="仿宋"/>
          <w:color w:val="auto"/>
          <w:sz w:val="24"/>
          <w:highlight w:val="none"/>
        </w:rPr>
        <w:t>后</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snapToGrid w:val="0"/>
          <w:color w:val="auto"/>
          <w:kern w:val="0"/>
          <w:sz w:val="24"/>
          <w:highlight w:val="none"/>
          <w:u w:val="single"/>
          <w:lang w:val="en-US" w:eastAsia="zh-CN"/>
        </w:rPr>
        <w:t>3</w:t>
      </w:r>
      <w:r>
        <w:rPr>
          <w:rFonts w:hint="eastAsia" w:ascii="仿宋" w:hAnsi="仿宋" w:eastAsia="仿宋" w:cs="仿宋"/>
          <w:snapToGrid w:val="0"/>
          <w:color w:val="auto"/>
          <w:kern w:val="0"/>
          <w:sz w:val="24"/>
          <w:highlight w:val="none"/>
          <w:u w:val="single"/>
        </w:rPr>
        <w:t xml:space="preserve"> </w:t>
      </w:r>
      <w:r>
        <w:rPr>
          <w:rFonts w:hint="eastAsia" w:ascii="仿宋" w:hAnsi="仿宋" w:eastAsia="仿宋" w:cs="仿宋"/>
          <w:color w:val="auto"/>
          <w:sz w:val="24"/>
          <w:highlight w:val="none"/>
        </w:rPr>
        <w:t>日内，乙方应一次性详细、完整地列明需要甲方提供的与完成项目相关的全部资料清单并交给甲方。</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在本合同履行过程中，乙方应按照甲方要求及时回复甲方提出的问题，进行书面答疑、修改文件、参与相关讨论。</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9.9乙方对本合同所涉工作、文件、成果负有保密义务，不得泄露，未经甲方书面同意不得向第三方披露。</w:t>
      </w:r>
    </w:p>
    <w:p>
      <w:pPr>
        <w:pStyle w:val="18"/>
        <w:adjustRightInd w:val="0"/>
        <w:snapToGrid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9.10 未经甲方书面同意，乙方不得将协议权利或义务转让或转包给他人</w:t>
      </w:r>
      <w:r>
        <w:rPr>
          <w:rFonts w:hint="eastAsia" w:ascii="仿宋" w:hAnsi="仿宋" w:eastAsia="仿宋" w:cs="仿宋"/>
          <w:color w:val="auto"/>
          <w:sz w:val="24"/>
          <w:highlight w:val="none"/>
          <w:lang w:eastAsia="zh-CN"/>
        </w:rPr>
        <w:t>。</w:t>
      </w:r>
    </w:p>
    <w:bookmarkEnd w:id="11"/>
    <w:p>
      <w:pPr>
        <w:pStyle w:val="3"/>
        <w:spacing w:before="312" w:beforeLines="100" w:after="156" w:afterLines="50" w:line="360"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第十条 违约责任</w:t>
      </w:r>
    </w:p>
    <w:p>
      <w:pPr>
        <w:pStyle w:val="18"/>
        <w:adjustRightInd w:val="0"/>
        <w:snapToGrid w:val="0"/>
        <w:spacing w:line="360" w:lineRule="auto"/>
        <w:ind w:firstLine="480" w:firstLineChars="200"/>
        <w:rPr>
          <w:rFonts w:hint="eastAsia" w:ascii="仿宋" w:hAnsi="仿宋" w:eastAsia="仿宋" w:cs="仿宋"/>
          <w:color w:val="auto"/>
          <w:sz w:val="24"/>
        </w:rPr>
      </w:pPr>
      <w:bookmarkStart w:id="12" w:name="_Hlk93237276"/>
      <w:r>
        <w:rPr>
          <w:rFonts w:hint="eastAsia" w:ascii="仿宋" w:hAnsi="仿宋" w:eastAsia="仿宋" w:cs="仿宋"/>
          <w:color w:val="auto"/>
          <w:sz w:val="24"/>
        </w:rPr>
        <w:t>10.1在乙方履行第9.7款义务后，因甲方原因不能按照本合同约定提交履行本合同所需的文件资料，乙方交付方案的时间顺延。</w:t>
      </w:r>
    </w:p>
    <w:p>
      <w:pPr>
        <w:pStyle w:val="18"/>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10.2如因乙方原因迟延履行本合同项下义务中的任何一项的（包括但不限于迟延提交项目初步成果、最终成果、修改文件及本合同约定的其它义务），延误超过</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日仍未履行完成的，甲方有权解除合同并不予支付任何费用，并有权要求乙方退还已收的全部费用。</w:t>
      </w:r>
    </w:p>
    <w:p>
      <w:pPr>
        <w:pStyle w:val="18"/>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10.3乙方安排的人员不能胜任项目工作，造成提交的项目成果质量不合格，乙方应采取补救措施直至符合甲方的要求。经乙方</w:t>
      </w:r>
      <w:r>
        <w:rPr>
          <w:rFonts w:hint="eastAsia" w:ascii="仿宋" w:hAnsi="仿宋" w:eastAsia="仿宋" w:cs="仿宋"/>
          <w:color w:val="auto"/>
          <w:sz w:val="24"/>
          <w:u w:val="single"/>
        </w:rPr>
        <w:t xml:space="preserve"> 3 </w:t>
      </w:r>
      <w:r>
        <w:rPr>
          <w:rFonts w:hint="eastAsia" w:ascii="仿宋" w:hAnsi="仿宋" w:eastAsia="仿宋" w:cs="仿宋"/>
          <w:color w:val="auto"/>
          <w:sz w:val="24"/>
        </w:rPr>
        <w:t>次更换后仍不能满足甲方要求的，甲方有权解除合同，并有权要求乙方退还已收的全部费用。</w:t>
      </w:r>
    </w:p>
    <w:p>
      <w:pPr>
        <w:pStyle w:val="18"/>
        <w:adjustRightInd w:val="0"/>
        <w:snapToGrid w:val="0"/>
        <w:spacing w:line="360" w:lineRule="auto"/>
        <w:ind w:firstLine="480" w:firstLineChars="200"/>
        <w:rPr>
          <w:rFonts w:hint="eastAsia" w:ascii="仿宋" w:hAnsi="仿宋" w:eastAsia="仿宋" w:cs="仿宋"/>
          <w:color w:val="auto"/>
          <w:sz w:val="24"/>
        </w:rPr>
      </w:pPr>
      <w:bookmarkStart w:id="13" w:name="_Hlk93266833"/>
      <w:r>
        <w:rPr>
          <w:rFonts w:hint="eastAsia" w:ascii="仿宋" w:hAnsi="仿宋" w:eastAsia="仿宋" w:cs="仿宋"/>
          <w:color w:val="auto"/>
          <w:sz w:val="24"/>
        </w:rPr>
        <w:t>10.4乙方与第三方恶意串通，损害甲方的合法权益，甲方有权单方解除本合同。不论该合同是否解除，乙方应向甲方支付费用总额</w:t>
      </w:r>
      <w:r>
        <w:rPr>
          <w:rFonts w:hint="eastAsia" w:ascii="仿宋" w:hAnsi="仿宋" w:eastAsia="仿宋" w:cs="仿宋"/>
          <w:snapToGrid w:val="0"/>
          <w:color w:val="auto"/>
          <w:kern w:val="0"/>
          <w:sz w:val="24"/>
          <w:u w:val="single"/>
        </w:rPr>
        <w:t xml:space="preserve"> 5 </w:t>
      </w:r>
      <w:r>
        <w:rPr>
          <w:rFonts w:hint="eastAsia" w:ascii="仿宋" w:hAnsi="仿宋" w:eastAsia="仿宋" w:cs="仿宋"/>
          <w:color w:val="auto"/>
          <w:sz w:val="24"/>
        </w:rPr>
        <w:t>%的违约金，并退回甲方已支付的费用。</w:t>
      </w:r>
    </w:p>
    <w:bookmarkEnd w:id="13"/>
    <w:p>
      <w:pPr>
        <w:pStyle w:val="18"/>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10.5乙方未按甲方要求对资料、文件和项目信息保密，应向甲方支付</w:t>
      </w:r>
      <w:r>
        <w:rPr>
          <w:rFonts w:hint="eastAsia" w:ascii="仿宋" w:hAnsi="仿宋" w:eastAsia="仿宋" w:cs="仿宋"/>
          <w:snapToGrid w:val="0"/>
          <w:color w:val="auto"/>
          <w:kern w:val="0"/>
          <w:sz w:val="24"/>
          <w:u w:val="single"/>
        </w:rPr>
        <w:t>50000</w:t>
      </w:r>
      <w:r>
        <w:rPr>
          <w:rFonts w:hint="eastAsia" w:ascii="仿宋" w:hAnsi="仿宋" w:eastAsia="仿宋" w:cs="仿宋"/>
          <w:color w:val="auto"/>
          <w:sz w:val="24"/>
        </w:rPr>
        <w:t>元</w:t>
      </w:r>
      <w:r>
        <w:rPr>
          <w:rFonts w:hint="eastAsia" w:ascii="仿宋" w:hAnsi="仿宋" w:eastAsia="仿宋" w:cs="仿宋"/>
          <w:color w:val="auto"/>
          <w:sz w:val="24"/>
          <w:lang w:eastAsia="zh-CN"/>
        </w:rPr>
        <w:t>（</w:t>
      </w:r>
      <w:r>
        <w:rPr>
          <w:rFonts w:hint="eastAsia" w:ascii="仿宋" w:hAnsi="仿宋" w:eastAsia="仿宋" w:cs="仿宋"/>
          <w:color w:val="auto"/>
          <w:sz w:val="24"/>
          <w:szCs w:val="24"/>
        </w:rPr>
        <w:t>大写：</w:t>
      </w:r>
      <w:r>
        <w:rPr>
          <w:rFonts w:hint="eastAsia" w:ascii="仿宋" w:hAnsi="仿宋" w:eastAsia="仿宋" w:cs="仿宋"/>
          <w:color w:val="auto"/>
          <w:sz w:val="24"/>
          <w:lang w:val="en-US" w:eastAsia="zh-CN"/>
        </w:rPr>
        <w:t>伍万元整）</w:t>
      </w:r>
      <w:r>
        <w:rPr>
          <w:rFonts w:hint="eastAsia" w:ascii="仿宋" w:hAnsi="仿宋" w:eastAsia="仿宋" w:cs="仿宋"/>
          <w:color w:val="auto"/>
          <w:sz w:val="24"/>
        </w:rPr>
        <w:t>的违约金，违约金不足以弥补给甲方造成的损失的，还应补足甲方因此遭受的实际损失。</w:t>
      </w:r>
    </w:p>
    <w:p>
      <w:pPr>
        <w:pStyle w:val="18"/>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10.6因乙方提交的专章成果不符合</w:t>
      </w:r>
      <w:r>
        <w:rPr>
          <w:rFonts w:hint="eastAsia" w:ascii="仿宋" w:hAnsi="仿宋" w:eastAsia="仿宋" w:cs="仿宋"/>
          <w:color w:val="auto"/>
          <w:sz w:val="24"/>
          <w:lang w:val="en-US" w:eastAsia="zh-CN"/>
        </w:rPr>
        <w:t>有关</w:t>
      </w:r>
      <w:r>
        <w:rPr>
          <w:rFonts w:hint="eastAsia" w:ascii="仿宋" w:hAnsi="仿宋" w:eastAsia="仿宋" w:cs="仿宋"/>
          <w:color w:val="auto"/>
          <w:sz w:val="24"/>
        </w:rPr>
        <w:t>部门的要求，而导致退案的，乙方应负责免费修改。若乙方怠于修改或拒绝修改的，甲方有权解除合同并不予支付任何费用，并有权要求乙方退还已收的全部费用。</w:t>
      </w:r>
    </w:p>
    <w:p>
      <w:pPr>
        <w:pStyle w:val="18"/>
        <w:adjustRightInd w:val="0"/>
        <w:snapToGrid w:val="0"/>
        <w:spacing w:line="360" w:lineRule="auto"/>
        <w:ind w:firstLine="480" w:firstLineChars="200"/>
        <w:rPr>
          <w:rFonts w:hint="eastAsia" w:ascii="仿宋" w:hAnsi="仿宋" w:eastAsia="仿宋" w:cs="仿宋"/>
          <w:color w:val="auto"/>
          <w:sz w:val="24"/>
          <w:lang w:eastAsia="zh-CN"/>
        </w:rPr>
      </w:pPr>
      <w:r>
        <w:rPr>
          <w:rFonts w:hint="eastAsia" w:ascii="仿宋" w:hAnsi="仿宋" w:eastAsia="仿宋" w:cs="仿宋"/>
          <w:color w:val="auto"/>
          <w:sz w:val="24"/>
        </w:rPr>
        <w:t>10.7 乙方未经甲方书面同意将协议权利或义务转让或转包给他人的，甲方有权解除合同并不予支付任何费用，并有权要求乙方退还已收的全部费用，乙方还应向甲方支付本合同暂定总金额的</w:t>
      </w:r>
      <w:r>
        <w:rPr>
          <w:rFonts w:hint="eastAsia" w:ascii="仿宋" w:hAnsi="仿宋" w:eastAsia="仿宋" w:cs="仿宋"/>
          <w:color w:val="auto"/>
          <w:sz w:val="24"/>
          <w:u w:val="single"/>
        </w:rPr>
        <w:t xml:space="preserve"> 10</w:t>
      </w:r>
      <w:r>
        <w:rPr>
          <w:rFonts w:hint="eastAsia" w:ascii="仿宋" w:hAnsi="仿宋" w:eastAsia="仿宋" w:cs="仿宋"/>
          <w:color w:val="auto"/>
          <w:sz w:val="24"/>
        </w:rPr>
        <w:t>%作为违约金</w:t>
      </w:r>
      <w:r>
        <w:rPr>
          <w:rFonts w:hint="eastAsia" w:ascii="仿宋" w:hAnsi="仿宋" w:eastAsia="仿宋" w:cs="仿宋"/>
          <w:color w:val="auto"/>
          <w:sz w:val="24"/>
          <w:lang w:eastAsia="zh-CN"/>
        </w:rPr>
        <w:t>。</w:t>
      </w:r>
    </w:p>
    <w:bookmarkEnd w:id="12"/>
    <w:p>
      <w:pPr>
        <w:pStyle w:val="3"/>
        <w:spacing w:before="312" w:beforeLines="100" w:after="156" w:afterLines="50" w:line="360"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第十一条 知识产权</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11.1 甲方享有乙方所提交的全部成果文件（包括但不限于图纸、说明、电子文件、计算机程序及其产生的数据等）的著作权。</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11.2 乙方完成树木保护专章的技术人员享有在技术成果文件上写明自己是完成者和取得有关荣誉证书、奖励的权利。</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11.3 未经甲方同意，乙方不得使用其依照本合同约定提交的任何成果文件。</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11.4 乙方在提供技术服务的过程中以及乙方提交的成果文件不得侵犯第三方的知识产权等合法权益，否则，一切法律责任由乙方自行承担，乙方还应赔偿因此给甲方造成的损失。</w:t>
      </w:r>
    </w:p>
    <w:p>
      <w:pPr>
        <w:pStyle w:val="3"/>
        <w:spacing w:before="312" w:beforeLines="100" w:after="156" w:afterLines="50" w:line="360" w:lineRule="auto"/>
        <w:rPr>
          <w:rFonts w:hint="eastAsia" w:ascii="仿宋" w:hAnsi="仿宋" w:eastAsia="仿宋" w:cs="仿宋"/>
          <w:b w:val="0"/>
          <w:color w:val="auto"/>
          <w:sz w:val="24"/>
          <w:highlight w:val="none"/>
        </w:rPr>
      </w:pPr>
      <w:r>
        <w:rPr>
          <w:rFonts w:hint="eastAsia" w:ascii="仿宋" w:hAnsi="仿宋" w:eastAsia="仿宋" w:cs="仿宋"/>
          <w:color w:val="auto"/>
          <w:sz w:val="24"/>
          <w:szCs w:val="24"/>
          <w:highlight w:val="none"/>
        </w:rPr>
        <w:t>第十二条 不可抗力与保密条款</w:t>
      </w:r>
    </w:p>
    <w:p>
      <w:pPr>
        <w:pStyle w:val="18"/>
        <w:adjustRightInd w:val="0"/>
        <w:snapToGrid w:val="0"/>
        <w:spacing w:line="360" w:lineRule="auto"/>
        <w:ind w:firstLine="480" w:firstLineChars="200"/>
        <w:rPr>
          <w:rFonts w:hint="eastAsia" w:ascii="仿宋" w:hAnsi="仿宋" w:eastAsia="仿宋" w:cs="仿宋"/>
          <w:color w:val="auto"/>
          <w:sz w:val="24"/>
          <w:highlight w:val="none"/>
        </w:rPr>
      </w:pPr>
      <w:bookmarkStart w:id="14" w:name="_Hlk93236468"/>
      <w:r>
        <w:rPr>
          <w:rFonts w:hint="eastAsia" w:ascii="仿宋" w:hAnsi="仿宋" w:eastAsia="仿宋" w:cs="仿宋"/>
          <w:color w:val="auto"/>
          <w:sz w:val="24"/>
          <w:highlight w:val="none"/>
        </w:rPr>
        <w:t>12.1 本</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所称“不可抗力”是指受因政府政策、规划改变或自然灾害等影响，一方不能合理控制且无法预料，或即使可预料到也不可避免且无法克服，并于本合同签订日之后出现的事件。</w:t>
      </w:r>
    </w:p>
    <w:p>
      <w:pPr>
        <w:pStyle w:val="18"/>
        <w:adjustRightInd w:val="0"/>
        <w:snapToGrid w:val="0"/>
        <w:spacing w:line="360" w:lineRule="auto"/>
        <w:ind w:firstLine="480" w:firstLineChars="200"/>
        <w:rPr>
          <w:rFonts w:hint="eastAsia" w:ascii="仿宋" w:hAnsi="仿宋" w:eastAsia="仿宋" w:cs="仿宋"/>
          <w:color w:val="auto"/>
          <w:sz w:val="24"/>
          <w:highlight w:val="none"/>
        </w:rPr>
      </w:pPr>
      <w:bookmarkStart w:id="15" w:name="_Hlk93267053"/>
      <w:r>
        <w:rPr>
          <w:rFonts w:hint="eastAsia" w:ascii="仿宋" w:hAnsi="仿宋" w:eastAsia="仿宋" w:cs="仿宋"/>
          <w:color w:val="auto"/>
          <w:sz w:val="24"/>
          <w:highlight w:val="none"/>
        </w:rPr>
        <w:t>12.2 声称受到不可抗力事件影响的一方应尽可能在最短的时间内通过书面形式将不可抗力事件的发生通知另一方，并在该不可抗力事件发生后</w:t>
      </w:r>
      <w:r>
        <w:rPr>
          <w:rFonts w:hint="eastAsia" w:ascii="仿宋" w:hAnsi="仿宋" w:eastAsia="仿宋" w:cs="仿宋"/>
          <w:color w:val="auto"/>
          <w:sz w:val="24"/>
          <w:highlight w:val="none"/>
          <w:u w:val="single"/>
        </w:rPr>
        <w:t xml:space="preserve"> 7 </w:t>
      </w:r>
      <w:r>
        <w:rPr>
          <w:rFonts w:hint="eastAsia" w:ascii="仿宋" w:hAnsi="仿宋" w:eastAsia="仿宋" w:cs="仿宋"/>
          <w:color w:val="auto"/>
          <w:sz w:val="24"/>
          <w:highlight w:val="none"/>
        </w:rPr>
        <w:t>日内向另一方提供关于此种不可抗力事件及其持续时间的有效证明文件并有责任尽一切合理的努力消除或减轻此等不可抗力事件的影响。</w:t>
      </w:r>
    </w:p>
    <w:bookmarkEnd w:id="15"/>
    <w:p>
      <w:pPr>
        <w:pStyle w:val="18"/>
        <w:adjustRightInd w:val="0"/>
        <w:snapToGrid w:val="0"/>
        <w:spacing w:line="360" w:lineRule="auto"/>
        <w:ind w:firstLine="480"/>
        <w:rPr>
          <w:rFonts w:hint="eastAsia" w:ascii="仿宋" w:hAnsi="仿宋" w:eastAsia="仿宋" w:cs="仿宋"/>
          <w:snapToGrid w:val="0"/>
          <w:color w:val="auto"/>
          <w:kern w:val="0"/>
          <w:sz w:val="24"/>
          <w:highlight w:val="none"/>
        </w:rPr>
      </w:pPr>
      <w:r>
        <w:rPr>
          <w:rFonts w:hint="eastAsia" w:ascii="仿宋" w:hAnsi="仿宋" w:eastAsia="仿宋" w:cs="仿宋"/>
          <w:color w:val="auto"/>
          <w:sz w:val="24"/>
          <w:highlight w:val="none"/>
        </w:rPr>
        <w:t>12.3 不可抗力事件发生时或其影响终止或消除后，双方应立即通过友好协商决定如何执行本</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。如因不可抗力导致</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无法履行的，甲乙双方均不承担违约责任。</w:t>
      </w:r>
    </w:p>
    <w:bookmarkEnd w:id="14"/>
    <w:p>
      <w:pPr>
        <w:pStyle w:val="18"/>
        <w:adjustRightInd w:val="0"/>
        <w:snapToGrid w:val="0"/>
        <w:spacing w:line="360" w:lineRule="auto"/>
        <w:ind w:firstLine="480"/>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12.4 本合同各方均应严格保护其相关方的秘密，未经相关方书面同意，不得披露、使用或者允许他人使用。掌握相关方秘密的本合同各方应采取必要措施将其他方秘密仅披露给有必要知悉的其工作人员、代理人及/或专业顾问，并确保上述人员遵守本合同项下的保密义务。</w:t>
      </w:r>
    </w:p>
    <w:p>
      <w:pPr>
        <w:pStyle w:val="18"/>
        <w:adjustRightInd w:val="0"/>
        <w:snapToGrid w:val="0"/>
        <w:spacing w:line="360" w:lineRule="auto"/>
        <w:ind w:firstLine="480"/>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12.5 本合同解除或者终止时，掌握相关方秘密的本合同各方应将相关方提交的载有秘密的信息资料归还相关方，并从任何有关记忆装置中删除相关方的秘密，并且不得继续使用。</w:t>
      </w:r>
    </w:p>
    <w:p>
      <w:pPr>
        <w:pStyle w:val="18"/>
        <w:adjustRightInd w:val="0"/>
        <w:snapToGrid w:val="0"/>
        <w:spacing w:line="360" w:lineRule="auto"/>
        <w:ind w:firstLine="480"/>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12.6 违反保密义务的本合同任何一方，应承担由此产生的一切法律责任。</w:t>
      </w:r>
    </w:p>
    <w:p>
      <w:pPr>
        <w:pStyle w:val="18"/>
        <w:adjustRightInd w:val="0"/>
        <w:snapToGrid w:val="0"/>
        <w:spacing w:line="360" w:lineRule="auto"/>
        <w:ind w:firstLine="480" w:firstLineChars="200"/>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12.7 不论本合同是否变更、解除或终止，本合同关于保守秘密的条款将持续有效。</w:t>
      </w:r>
    </w:p>
    <w:p>
      <w:pPr>
        <w:pStyle w:val="3"/>
        <w:spacing w:before="312" w:beforeLines="100" w:after="156" w:afterLines="50" w:line="360" w:lineRule="auto"/>
        <w:rPr>
          <w:rFonts w:hint="eastAsia" w:ascii="仿宋" w:hAnsi="仿宋" w:eastAsia="仿宋" w:cs="仿宋"/>
          <w:b w:val="0"/>
          <w:bCs w:val="0"/>
          <w:color w:val="auto"/>
          <w:sz w:val="24"/>
          <w:highlight w:val="none"/>
        </w:rPr>
      </w:pPr>
      <w:r>
        <w:rPr>
          <w:rFonts w:hint="eastAsia" w:ascii="仿宋" w:hAnsi="仿宋" w:eastAsia="仿宋" w:cs="仿宋"/>
          <w:color w:val="auto"/>
          <w:sz w:val="24"/>
          <w:szCs w:val="24"/>
          <w:highlight w:val="none"/>
        </w:rPr>
        <w:t>第十三条 合同变更及解除</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13.1 本</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各方协商一致，可以对本合同约定进行变更本</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。变更本合同的应签订书面补充合同。</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13.2 本</w:t>
      </w:r>
      <w:r>
        <w:rPr>
          <w:rFonts w:hint="eastAsia" w:ascii="仿宋" w:hAnsi="仿宋" w:eastAsia="仿宋" w:cs="仿宋"/>
          <w:snapToGrid w:val="0"/>
          <w:color w:val="auto"/>
          <w:kern w:val="0"/>
          <w:sz w:val="24"/>
          <w:highlight w:val="none"/>
        </w:rPr>
        <w:t>合同</w:t>
      </w:r>
      <w:r>
        <w:rPr>
          <w:rFonts w:hint="eastAsia" w:ascii="仿宋" w:hAnsi="仿宋" w:eastAsia="仿宋" w:cs="仿宋"/>
          <w:color w:val="auto"/>
          <w:sz w:val="24"/>
          <w:highlight w:val="none"/>
        </w:rPr>
        <w:t>各方协商一致解除本合同应签订书面解除合同。</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13.3 本合同各方依照法律规定单方解除本合同的，应当书面通知对方，本合同自书面通知到达对方之时起解除。</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13.4 本合同解除后，不影响本合同中争议解决条款的效力。</w:t>
      </w:r>
    </w:p>
    <w:p>
      <w:pPr>
        <w:pStyle w:val="18"/>
        <w:adjustRightInd w:val="0"/>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13.5 特别约定：如本项目因政策、有关部门决策等原因暂停或者短期内不实施，自本合同签订之日起三年内都无法实施相关树木保护专章编制工作的，则本合同自然终止，双方不因此承担任何违约责任。</w:t>
      </w:r>
    </w:p>
    <w:p>
      <w:pPr>
        <w:pStyle w:val="3"/>
        <w:spacing w:before="312" w:beforeLines="100" w:after="156" w:afterLines="50" w:line="360" w:lineRule="auto"/>
        <w:rPr>
          <w:rFonts w:hint="eastAsia" w:ascii="仿宋" w:hAnsi="仿宋" w:eastAsia="仿宋" w:cs="仿宋"/>
          <w:b w:val="0"/>
          <w:bCs w:val="0"/>
          <w:color w:val="auto"/>
          <w:sz w:val="24"/>
          <w:highlight w:val="none"/>
        </w:rPr>
      </w:pPr>
      <w:r>
        <w:rPr>
          <w:rFonts w:hint="eastAsia" w:ascii="仿宋" w:hAnsi="仿宋" w:eastAsia="仿宋" w:cs="仿宋"/>
          <w:color w:val="auto"/>
          <w:sz w:val="24"/>
          <w:szCs w:val="24"/>
          <w:highlight w:val="none"/>
        </w:rPr>
        <w:t xml:space="preserve"> 第十四条 通讯和送达</w:t>
      </w:r>
    </w:p>
    <w:p>
      <w:pPr>
        <w:pStyle w:val="18"/>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14.1 通讯是指本合同各方依照本合同约定向另一方发出的通知、决定、指令、同意、证明等各类书面形式的函件。</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14.2 通讯由专人递送的，各方签收之日为送达之日；由特快专递递送的，各方签收后视为已送达；由传真递送的，传真到达对方之日视为已送达；由电子邮件递送的，电子邮件成功发送时视为送达。</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14.3 本合同各方变更通讯递送地址、联系人、电子邮件及/或传真的，应在变更之日起30日内通知另一方，未通知的，另一方按本合同上约定的通讯地址和联系方式发送的文件，均视为送达。</w:t>
      </w:r>
    </w:p>
    <w:p>
      <w:pPr>
        <w:pStyle w:val="3"/>
        <w:spacing w:before="312" w:beforeLines="100" w:after="156" w:afterLines="50" w:line="360" w:lineRule="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第十五条 法律适用及争议解决方式</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15.1 本合同的签署、履行、解释及因本合同所发生的争议均适用中国法律。</w:t>
      </w:r>
    </w:p>
    <w:p>
      <w:pPr>
        <w:pStyle w:val="18"/>
        <w:adjustRightInd w:val="0"/>
        <w:snapToGrid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15.2 双方因本合同发生的一切争议，应首先通过协商解决，如协商不成，任何一方可依法向甲方住所地有管辖权的人民法院起诉。</w:t>
      </w:r>
    </w:p>
    <w:bookmarkEnd w:id="9"/>
    <w:p>
      <w:pPr>
        <w:pStyle w:val="3"/>
        <w:spacing w:before="312" w:beforeLines="100" w:after="156" w:afterLines="50" w:line="360" w:lineRule="auto"/>
        <w:rPr>
          <w:rFonts w:hint="eastAsia" w:ascii="仿宋" w:hAnsi="仿宋" w:eastAsia="仿宋" w:cs="仿宋"/>
          <w:color w:val="auto"/>
          <w:sz w:val="24"/>
          <w:szCs w:val="24"/>
          <w:highlight w:val="none"/>
        </w:rPr>
      </w:pPr>
      <w:bookmarkStart w:id="16" w:name="_Toc301352991"/>
      <w:r>
        <w:rPr>
          <w:rFonts w:hint="eastAsia" w:ascii="仿宋" w:hAnsi="仿宋" w:eastAsia="仿宋" w:cs="仿宋"/>
          <w:color w:val="auto"/>
          <w:sz w:val="24"/>
          <w:szCs w:val="24"/>
          <w:highlight w:val="none"/>
        </w:rPr>
        <w:t>第十六条 其他</w:t>
      </w:r>
      <w:bookmarkEnd w:id="16"/>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 如在本合同履行期间，因政策变化、计划调整及其它不可抗力的自然及人为原因，造成本项目停止或延缓，则乙方必须无条件接受甲方要求终止服务，并应积极配合甲方做好善后工作，甲方无需向乙方承担任何违约责任。如乙方未开展技术工作的，应退还甲方已付费用；如乙方已经开展技术工作的，双方按照乙方已完成工作量按照本合同约定支付相应合同款。</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16.2 本项工作期间，召开专家评审会、工作汇报、项目介绍等所需文本及相关材料打印，均由乙方按需求的份数、质量提供。甲方不再另行支付费用。</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 本合同经双方签字盖章之日起生效，本合同一式</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份，甲方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四</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四</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份，每份均具有同等法律效力。</w:t>
      </w:r>
    </w:p>
    <w:p>
      <w:pPr>
        <w:pStyle w:val="18"/>
        <w:adjustRightInd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16.4 本合同自甲乙双方签字并加盖公章之日起生效。</w:t>
      </w:r>
    </w:p>
    <w:p>
      <w:pPr>
        <w:pStyle w:val="18"/>
        <w:adjustRightInd w:val="0"/>
        <w:snapToGrid w:val="0"/>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16.5 根据本项目的具体情况，甲乙双方特别补充约定以下条款，以下补充条款与上述条款不符的，以补充条款为准</w:t>
      </w:r>
      <w:r>
        <w:rPr>
          <w:rFonts w:hint="eastAsia" w:ascii="仿宋" w:hAnsi="仿宋" w:eastAsia="仿宋" w:cs="仿宋"/>
          <w:color w:val="auto"/>
          <w:sz w:val="24"/>
          <w:highlight w:val="none"/>
          <w:lang w:eastAsia="zh-CN"/>
        </w:rPr>
        <w:t>：</w:t>
      </w:r>
    </w:p>
    <w:p>
      <w:pPr>
        <w:pStyle w:val="18"/>
        <w:adjustRightInd w:val="0"/>
        <w:snapToGrid w:val="0"/>
        <w:spacing w:line="360" w:lineRule="auto"/>
        <w:ind w:firstLine="48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p>
    <w:p>
      <w:pPr>
        <w:pStyle w:val="1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附件：1.廉政合同</w:t>
      </w:r>
    </w:p>
    <w:p>
      <w:pPr>
        <w:pStyle w:val="15"/>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2.成交通知书</w:t>
      </w:r>
    </w:p>
    <w:p>
      <w:pPr>
        <w:pStyle w:val="18"/>
        <w:adjustRightInd w:val="0"/>
        <w:snapToGrid w:val="0"/>
        <w:spacing w:line="360" w:lineRule="auto"/>
        <w:rPr>
          <w:rFonts w:hint="eastAsia" w:ascii="仿宋" w:hAnsi="仿宋" w:eastAsia="仿宋" w:cs="仿宋"/>
          <w:color w:val="auto"/>
          <w:sz w:val="24"/>
          <w:highlight w:val="none"/>
          <w:u w:val="none"/>
          <w:lang w:val="en-US" w:eastAsia="zh-CN"/>
        </w:rPr>
      </w:pPr>
      <w:r>
        <w:rPr>
          <w:rFonts w:hint="eastAsia" w:ascii="仿宋" w:hAnsi="仿宋" w:eastAsia="仿宋" w:cs="仿宋"/>
          <w:color w:val="auto"/>
          <w:sz w:val="24"/>
          <w:highlight w:val="none"/>
          <w:u w:val="none"/>
          <w:lang w:val="en-US" w:eastAsia="zh-CN"/>
        </w:rPr>
        <w:t>（以下无正文）</w:t>
      </w:r>
    </w:p>
    <w:p>
      <w:pPr>
        <w:pStyle w:val="18"/>
        <w:adjustRightInd w:val="0"/>
        <w:snapToGrid w:val="0"/>
        <w:spacing w:line="360" w:lineRule="auto"/>
        <w:ind w:firstLine="480"/>
        <w:rPr>
          <w:rFonts w:hint="eastAsia" w:ascii="仿宋" w:hAnsi="仿宋" w:eastAsia="仿宋" w:cs="仿宋"/>
          <w:color w:val="auto"/>
          <w:sz w:val="24"/>
          <w:highlight w:val="none"/>
        </w:rPr>
      </w:pPr>
    </w:p>
    <w:p>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pPr>
        <w:pStyle w:val="18"/>
        <w:adjustRightInd w:val="0"/>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（本页为签章页）</w:t>
      </w:r>
    </w:p>
    <w:tbl>
      <w:tblPr>
        <w:tblStyle w:val="13"/>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甲方（盖章）： </w:t>
            </w:r>
          </w:p>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广州市荔湾区人民政府</w:t>
            </w:r>
            <w:r>
              <w:rPr>
                <w:rFonts w:hint="eastAsia" w:ascii="仿宋" w:hAnsi="仿宋" w:eastAsia="仿宋" w:cs="仿宋"/>
                <w:color w:val="auto"/>
                <w:sz w:val="24"/>
                <w:szCs w:val="24"/>
                <w:highlight w:val="none"/>
                <w:lang w:val="en-US" w:eastAsia="zh-CN"/>
              </w:rPr>
              <w:t>花地</w:t>
            </w:r>
            <w:r>
              <w:rPr>
                <w:rFonts w:hint="eastAsia" w:ascii="仿宋" w:hAnsi="仿宋" w:eastAsia="仿宋" w:cs="仿宋"/>
                <w:color w:val="auto"/>
                <w:sz w:val="24"/>
                <w:szCs w:val="24"/>
                <w:highlight w:val="none"/>
              </w:rPr>
              <w:t xml:space="preserve">街道办事处  </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乙方（盖章）：  </w:t>
            </w:r>
          </w:p>
          <w:p>
            <w:pPr>
              <w:adjustRightInd w:val="0"/>
              <w:spacing w:line="360" w:lineRule="auto"/>
              <w:textAlignment w:val="baseline"/>
              <w:rPr>
                <w:rFonts w:hint="eastAsia" w:ascii="仿宋" w:hAnsi="仿宋" w:eastAsia="仿宋" w:cs="仿宋"/>
                <w:color w:val="auto"/>
                <w:sz w:val="24"/>
                <w:szCs w:val="24"/>
                <w:highlight w:val="none"/>
              </w:rPr>
            </w:pPr>
          </w:p>
          <w:p>
            <w:pPr>
              <w:adjustRightInd w:val="0"/>
              <w:spacing w:line="360" w:lineRule="auto"/>
              <w:ind w:firstLine="2400" w:firstLineChars="1000"/>
              <w:textAlignment w:val="baseline"/>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pStyle w:val="15"/>
              <w:rPr>
                <w:rFonts w:hint="eastAsia" w:ascii="仿宋" w:hAnsi="仿宋" w:eastAsia="仿宋" w:cs="仿宋"/>
                <w:color w:val="auto"/>
                <w:highlight w:val="none"/>
              </w:rPr>
            </w:pPr>
            <w:r>
              <w:rPr>
                <w:rFonts w:hint="eastAsia" w:ascii="仿宋" w:hAnsi="仿宋" w:eastAsia="仿宋" w:cs="仿宋"/>
                <w:color w:val="auto"/>
                <w:sz w:val="24"/>
                <w:szCs w:val="24"/>
                <w:highlight w:val="none"/>
              </w:rPr>
              <w:t xml:space="preserve">法定代表人（签章）： </w:t>
            </w:r>
          </w:p>
          <w:p>
            <w:pPr>
              <w:adjustRightInd w:val="0"/>
              <w:spacing w:line="360" w:lineRule="auto"/>
              <w:textAlignment w:val="baseline"/>
              <w:rPr>
                <w:rFonts w:hint="eastAsia" w:ascii="仿宋" w:hAnsi="仿宋" w:eastAsia="仿宋" w:cs="仿宋"/>
                <w:color w:val="auto"/>
                <w:sz w:val="24"/>
                <w:szCs w:val="24"/>
                <w:highlight w:val="none"/>
              </w:rPr>
            </w:pP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法定代表人（签章）：</w:t>
            </w:r>
          </w:p>
          <w:p>
            <w:pPr>
              <w:pStyle w:val="15"/>
              <w:rPr>
                <w:rFonts w:hint="eastAsia" w:ascii="仿宋" w:hAnsi="仿宋" w:eastAsia="仿宋" w:cs="仿宋"/>
                <w:color w:val="auto"/>
                <w:highlight w:val="none"/>
              </w:rPr>
            </w:pPr>
          </w:p>
          <w:p>
            <w:pPr>
              <w:pStyle w:val="15"/>
              <w:rPr>
                <w:rFonts w:hint="eastAsia" w:ascii="仿宋" w:hAnsi="仿宋" w:eastAsia="仿宋" w:cs="仿宋"/>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  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邮政编码：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传    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开户银行：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银行账号</w:t>
            </w:r>
            <w:r>
              <w:rPr>
                <w:rFonts w:hint="eastAsia" w:ascii="仿宋" w:hAnsi="仿宋" w:eastAsia="仿宋" w:cs="仿宋"/>
                <w:color w:val="auto"/>
                <w:sz w:val="24"/>
                <w:szCs w:val="24"/>
                <w:highlight w:val="none"/>
              </w:rPr>
              <w:t>：</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银行账号</w:t>
            </w:r>
            <w:r>
              <w:rPr>
                <w:rFonts w:hint="eastAsia" w:ascii="仿宋" w:hAnsi="仿宋" w:eastAsia="仿宋" w:cs="仿宋"/>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签订日期：   年   月   日    </w:t>
            </w:r>
          </w:p>
        </w:tc>
        <w:tc>
          <w:tcPr>
            <w:tcW w:w="4148" w:type="dxa"/>
          </w:tcPr>
          <w:p>
            <w:pPr>
              <w:adjustRightInd w:val="0"/>
              <w:spacing w:line="360" w:lineRule="auto"/>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签订日期：   年   月   日    </w:t>
            </w:r>
          </w:p>
        </w:tc>
      </w:tr>
    </w:tbl>
    <w:p>
      <w:pPr>
        <w:pStyle w:val="12"/>
        <w:spacing w:before="0" w:beforeAutospacing="0" w:after="0" w:afterAutospacing="0"/>
        <w:jc w:val="both"/>
        <w:rPr>
          <w:rFonts w:hint="eastAsia" w:ascii="仿宋" w:hAnsi="仿宋" w:eastAsia="仿宋" w:cs="仿宋"/>
          <w:color w:val="auto"/>
          <w:sz w:val="22"/>
          <w:szCs w:val="22"/>
          <w:highlight w:val="none"/>
          <w:shd w:val="clear" w:color="auto" w:fill="FFFFFF"/>
        </w:rPr>
      </w:pPr>
    </w:p>
    <w:p>
      <w:pPr>
        <w:rPr>
          <w:rFonts w:hint="eastAsia" w:ascii="仿宋" w:hAnsi="仿宋" w:eastAsia="仿宋" w:cs="仿宋"/>
          <w:color w:val="auto"/>
          <w:sz w:val="22"/>
          <w:szCs w:val="22"/>
          <w:highlight w:val="none"/>
          <w:shd w:val="clear" w:color="auto" w:fill="FFFFFF"/>
        </w:rPr>
      </w:pPr>
      <w:r>
        <w:rPr>
          <w:rFonts w:hint="eastAsia" w:ascii="仿宋" w:hAnsi="仿宋" w:eastAsia="仿宋" w:cs="仿宋"/>
          <w:color w:val="auto"/>
          <w:sz w:val="22"/>
          <w:szCs w:val="22"/>
          <w:highlight w:val="none"/>
          <w:shd w:val="clear" w:color="auto" w:fill="FFFFFF"/>
        </w:rPr>
        <w:br w:type="page"/>
      </w:r>
    </w:p>
    <w:p>
      <w:pPr>
        <w:pStyle w:val="4"/>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jc w:val="left"/>
        <w:textAlignment w:val="auto"/>
        <w:rPr>
          <w:rFonts w:hint="eastAsia" w:ascii="仿宋" w:hAnsi="仿宋" w:eastAsia="仿宋" w:cs="仿宋"/>
          <w:b w:val="0"/>
          <w:color w:val="auto"/>
          <w:sz w:val="28"/>
          <w:szCs w:val="28"/>
          <w:highlight w:val="none"/>
          <w:lang w:val="en-US" w:eastAsia="zh-CN"/>
        </w:rPr>
      </w:pPr>
      <w:r>
        <w:rPr>
          <w:rFonts w:hint="eastAsia" w:ascii="仿宋" w:hAnsi="仿宋" w:eastAsia="仿宋" w:cs="仿宋"/>
          <w:b w:val="0"/>
          <w:color w:val="auto"/>
          <w:sz w:val="28"/>
          <w:szCs w:val="28"/>
          <w:highlight w:val="none"/>
          <w:lang w:val="en-US" w:eastAsia="zh-CN"/>
        </w:rPr>
        <w:t>附件1</w:t>
      </w:r>
    </w:p>
    <w:p>
      <w:pPr>
        <w:pStyle w:val="4"/>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jc w:val="center"/>
        <w:textAlignment w:val="auto"/>
        <w:rPr>
          <w:rFonts w:hint="eastAsia" w:ascii="仿宋" w:hAnsi="仿宋" w:eastAsia="仿宋" w:cs="仿宋"/>
          <w:color w:val="auto"/>
          <w:highlight w:val="none"/>
        </w:rPr>
      </w:pPr>
      <w:r>
        <w:rPr>
          <w:rFonts w:hint="eastAsia" w:ascii="仿宋" w:hAnsi="仿宋" w:eastAsia="仿宋" w:cs="仿宋"/>
          <w:b w:val="0"/>
          <w:color w:val="auto"/>
          <w:sz w:val="36"/>
          <w:szCs w:val="36"/>
          <w:highlight w:val="none"/>
        </w:rPr>
        <w:t>廉 政 合 同</w:t>
      </w:r>
    </w:p>
    <w:p>
      <w:pPr>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lang w:val="zh-CN"/>
        </w:rPr>
        <w:t>甲方：</w:t>
      </w:r>
      <w:r>
        <w:rPr>
          <w:rFonts w:hint="eastAsia" w:ascii="仿宋" w:hAnsi="仿宋" w:eastAsia="仿宋" w:cs="仿宋"/>
          <w:color w:val="auto"/>
          <w:kern w:val="0"/>
          <w:sz w:val="24"/>
          <w:highlight w:val="none"/>
          <w:u w:val="single"/>
          <w:lang w:val="zh-CN"/>
        </w:rPr>
        <w:t>广州市荔湾区</w:t>
      </w:r>
      <w:r>
        <w:rPr>
          <w:rFonts w:hint="eastAsia" w:ascii="仿宋" w:hAnsi="仿宋" w:eastAsia="仿宋" w:cs="仿宋"/>
          <w:color w:val="auto"/>
          <w:kern w:val="0"/>
          <w:sz w:val="24"/>
          <w:highlight w:val="none"/>
          <w:u w:val="single"/>
          <w:lang w:val="en-US" w:eastAsia="zh-CN"/>
        </w:rPr>
        <w:t>人民政府花地街道办事处</w:t>
      </w:r>
    </w:p>
    <w:p>
      <w:pPr>
        <w:spacing w:line="360" w:lineRule="auto"/>
        <w:jc w:val="left"/>
        <w:rPr>
          <w:rFonts w:hint="eastAsia" w:ascii="仿宋" w:hAnsi="仿宋" w:eastAsia="仿宋" w:cs="仿宋"/>
          <w:color w:val="auto"/>
          <w:kern w:val="0"/>
          <w:sz w:val="24"/>
          <w:highlight w:val="none"/>
          <w:u w:val="single"/>
          <w:lang w:val="en-US" w:eastAsia="zh-CN"/>
        </w:rPr>
      </w:pPr>
      <w:r>
        <w:rPr>
          <w:rFonts w:hint="eastAsia" w:ascii="仿宋" w:hAnsi="仿宋" w:eastAsia="仿宋" w:cs="仿宋"/>
          <w:color w:val="auto"/>
          <w:kern w:val="0"/>
          <w:sz w:val="24"/>
          <w:highlight w:val="none"/>
          <w:lang w:val="zh-CN"/>
        </w:rPr>
        <w:t>乙方：</w:t>
      </w:r>
      <w:r>
        <w:rPr>
          <w:rFonts w:hint="eastAsia" w:ascii="仿宋" w:hAnsi="仿宋" w:eastAsia="仿宋" w:cs="仿宋"/>
          <w:color w:val="auto"/>
          <w:kern w:val="0"/>
          <w:sz w:val="24"/>
          <w:highlight w:val="none"/>
          <w:u w:val="single"/>
          <w:lang w:val="en-US" w:eastAsia="zh-CN"/>
        </w:rPr>
        <w:t xml:space="preserve">                                    </w:t>
      </w:r>
    </w:p>
    <w:p>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val="zh-CN"/>
        </w:rPr>
        <w:t>根据国家、省有关廉政建设的规定，为做好合同工程的廉政建设，保证工程质量与施工安全，提高建设资金的有效使用和投资效益，合同双方当事人就加强合同工程的廉政建设，订立本合同</w:t>
      </w:r>
      <w:r>
        <w:rPr>
          <w:rFonts w:hint="eastAsia" w:ascii="仿宋" w:hAnsi="仿宋" w:eastAsia="仿宋" w:cs="仿宋"/>
          <w:color w:val="auto"/>
          <w:sz w:val="24"/>
          <w:highlight w:val="none"/>
        </w:rPr>
        <w:t>。</w:t>
      </w:r>
    </w:p>
    <w:p>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1  双方权利和义务</w:t>
      </w:r>
    </w:p>
    <w:p>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  严格遵守国家、省有关法律法规的规定。</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1.2  严格执行合同工程一切合同文件，自觉按合同办事。</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1.3  </w:t>
      </w:r>
      <w:r>
        <w:rPr>
          <w:rFonts w:hint="eastAsia" w:ascii="仿宋" w:hAnsi="仿宋" w:eastAsia="仿宋" w:cs="仿宋"/>
          <w:color w:val="auto"/>
          <w:kern w:val="0"/>
          <w:sz w:val="24"/>
          <w:highlight w:val="none"/>
          <w:lang w:val="zh-CN"/>
        </w:rPr>
        <w:t>合同双方当事人的业务活动应坚持公平、公开、公正和诚信的原则（法律认定的商业</w:t>
      </w: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lang w:val="zh-CN"/>
        </w:rPr>
        <w:t>秘密和合同文件另有规定除外），不得损害国家和集体利益，不得违反工程建设管理规章制度</w:t>
      </w:r>
      <w:r>
        <w:rPr>
          <w:rFonts w:hint="eastAsia" w:ascii="仿宋" w:hAnsi="仿宋" w:eastAsia="仿宋" w:cs="仿宋"/>
          <w:color w:val="auto"/>
          <w:sz w:val="24"/>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1.4  建立健全廉政制度，开展廉政教育，设立廉政告示牌，公布举报电话，监督并认真查处违法违纪行为。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1.5  发现对方在业务活动中有违反廉政建设规定的行为，应及时给予提醒和纠正。</w:t>
      </w:r>
    </w:p>
    <w:p>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1.6  发现对方严重违反合同的行为，有向其上级部门举报、建议给予处理并要求告知处理结果的权利。</w:t>
      </w:r>
    </w:p>
    <w:p>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1.6  发现对方严重违反合同的行为，有向其上级部门举报、建议给予处理并要求告知处理结果的权利。</w:t>
      </w:r>
    </w:p>
    <w:p>
      <w:pPr>
        <w:spacing w:line="360" w:lineRule="auto"/>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  甲方义务</w:t>
      </w:r>
    </w:p>
    <w:p>
      <w:pPr>
        <w:spacing w:line="36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  甲方及其工作人员不得索要或接受乙方的礼金、有价证券和贵重物品，不得在乙方报销任何应由甲方或工作人员个人支付的费用等。</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2.2  甲方及其工作人员不得接受乙方安排的包括工作餐在内的任何宴请，不得参与乙方安排的KTV、打高尔夫、出入私人会所等任何娱乐活动；不得接受乙方提供的通讯工具、交通工具和高档办公用品等。 </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2.3  甲方及其工作人员不得要求或者接受乙方为其住房装修、婚丧嫁娶活动、配偶子女的工作安排以及出国出境、旅游等提供方便等。</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2.4 甲方</w:t>
      </w:r>
      <w:r>
        <w:rPr>
          <w:rFonts w:hint="eastAsia" w:ascii="仿宋" w:hAnsi="仿宋" w:eastAsia="仿宋" w:cs="仿宋"/>
          <w:color w:val="auto"/>
          <w:kern w:val="0"/>
          <w:sz w:val="24"/>
          <w:highlight w:val="none"/>
          <w:lang w:val="zh-CN"/>
        </w:rPr>
        <w:t>及其工作人员要秉公办事，不准营私舞弊，不准利用职权私自为合同工程安排施工队伍，也不得从事与合同工程有关的各种有偿中介活动</w:t>
      </w:r>
      <w:r>
        <w:rPr>
          <w:rFonts w:hint="eastAsia" w:ascii="仿宋" w:hAnsi="仿宋" w:eastAsia="仿宋" w:cs="仿宋"/>
          <w:color w:val="auto"/>
          <w:sz w:val="24"/>
          <w:highlight w:val="none"/>
        </w:rPr>
        <w:t>。</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2.5  甲方</w:t>
      </w:r>
      <w:r>
        <w:rPr>
          <w:rFonts w:hint="eastAsia" w:ascii="仿宋" w:hAnsi="仿宋" w:eastAsia="仿宋" w:cs="仿宋"/>
          <w:color w:val="auto"/>
          <w:kern w:val="0"/>
          <w:sz w:val="24"/>
          <w:highlight w:val="none"/>
          <w:lang w:val="zh-CN"/>
        </w:rPr>
        <w:t>及其工作人员（含其配偶、子女）不得从事与合同工程有关的材料和工程设备供应、工程分包、劳务等经济活动</w:t>
      </w:r>
      <w:r>
        <w:rPr>
          <w:rFonts w:hint="eastAsia" w:ascii="仿宋" w:hAnsi="仿宋" w:eastAsia="仿宋" w:cs="仿宋"/>
          <w:color w:val="auto"/>
          <w:sz w:val="24"/>
          <w:highlight w:val="none"/>
        </w:rPr>
        <w:t>。</w:t>
      </w:r>
    </w:p>
    <w:p>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3  乙方义务</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3.1  乙方不得以任何理由向甲方及其工作人员行贿或馈赠礼金、有价证券、贵重礼品。</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3.2  乙方不得以任何名义为甲方及其工作人员报销应由甲方或工作人员个人支付的任何费用。</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3.3  乙方不得以任何理由安排甲方及其工作人员参加宴请及娱乐活动。</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3.4  乙方不得为甲方和个人购置或提供通讯工具、交通工具和高档办公用品等。</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3.5  乙方</w:t>
      </w:r>
      <w:r>
        <w:rPr>
          <w:rFonts w:hint="eastAsia" w:ascii="仿宋" w:hAnsi="仿宋" w:eastAsia="仿宋" w:cs="仿宋"/>
          <w:color w:val="auto"/>
          <w:kern w:val="0"/>
          <w:sz w:val="24"/>
          <w:highlight w:val="none"/>
          <w:lang w:val="zh-CN"/>
        </w:rPr>
        <w:t>不得为</w:t>
      </w:r>
      <w:r>
        <w:rPr>
          <w:rFonts w:hint="eastAsia" w:ascii="仿宋" w:hAnsi="仿宋" w:eastAsia="仿宋" w:cs="仿宋"/>
          <w:color w:val="auto"/>
          <w:sz w:val="24"/>
          <w:highlight w:val="none"/>
        </w:rPr>
        <w:t>甲方</w:t>
      </w:r>
      <w:r>
        <w:rPr>
          <w:rFonts w:hint="eastAsia" w:ascii="仿宋" w:hAnsi="仿宋" w:eastAsia="仿宋" w:cs="仿宋"/>
          <w:color w:val="auto"/>
          <w:kern w:val="0"/>
          <w:sz w:val="24"/>
          <w:highlight w:val="none"/>
          <w:lang w:val="zh-CN"/>
        </w:rPr>
        <w:t>及其工作人员的住房装修、婚丧嫁娶活动、配偶子女工作安排以及出国出境、旅游等提供方便。</w:t>
      </w:r>
    </w:p>
    <w:p>
      <w:pPr>
        <w:tabs>
          <w:tab w:val="left" w:pos="900"/>
        </w:tabs>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4  违约责任</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4.1  甲方及其工作人员违反本合同第1条和第2条规定，应依据有关规定给予廉政建设规定的处分；涉嫌犯罪的，移交司法机关追究刑事责任；给</w:t>
      </w:r>
      <w:r>
        <w:rPr>
          <w:rFonts w:hint="eastAsia" w:ascii="仿宋" w:hAnsi="仿宋" w:eastAsia="仿宋" w:cs="仿宋"/>
          <w:color w:val="auto"/>
          <w:sz w:val="24"/>
          <w:highlight w:val="none"/>
          <w:lang w:val="en-US" w:eastAsia="zh-CN"/>
        </w:rPr>
        <w:t>乙</w:t>
      </w:r>
      <w:r>
        <w:rPr>
          <w:rFonts w:hint="eastAsia" w:ascii="仿宋" w:hAnsi="仿宋" w:eastAsia="仿宋" w:cs="仿宋"/>
          <w:color w:val="auto"/>
          <w:sz w:val="24"/>
          <w:highlight w:val="none"/>
        </w:rPr>
        <w:t>方造成经济损失的，应予赔偿。</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4.2  乙方</w:t>
      </w:r>
      <w:r>
        <w:rPr>
          <w:rFonts w:hint="eastAsia" w:ascii="仿宋" w:hAnsi="仿宋" w:eastAsia="仿宋" w:cs="仿宋"/>
          <w:color w:val="auto"/>
          <w:kern w:val="0"/>
          <w:sz w:val="24"/>
          <w:highlight w:val="none"/>
          <w:lang w:val="zh-CN"/>
        </w:rPr>
        <w:t>及其工作人员违反本合同第</w:t>
      </w:r>
      <w:r>
        <w:rPr>
          <w:rFonts w:hint="eastAsia" w:ascii="仿宋" w:hAnsi="仿宋" w:eastAsia="仿宋" w:cs="仿宋"/>
          <w:color w:val="auto"/>
          <w:kern w:val="0"/>
          <w:sz w:val="24"/>
          <w:highlight w:val="none"/>
        </w:rPr>
        <w:t xml:space="preserve"> 1 </w:t>
      </w:r>
      <w:r>
        <w:rPr>
          <w:rFonts w:hint="eastAsia" w:ascii="仿宋" w:hAnsi="仿宋" w:eastAsia="仿宋" w:cs="仿宋"/>
          <w:color w:val="auto"/>
          <w:kern w:val="0"/>
          <w:sz w:val="24"/>
          <w:highlight w:val="none"/>
          <w:lang w:val="zh-CN"/>
        </w:rPr>
        <w:t>条和第</w:t>
      </w:r>
      <w:r>
        <w:rPr>
          <w:rFonts w:hint="eastAsia" w:ascii="仿宋" w:hAnsi="仿宋" w:eastAsia="仿宋" w:cs="仿宋"/>
          <w:color w:val="auto"/>
          <w:kern w:val="0"/>
          <w:sz w:val="24"/>
          <w:highlight w:val="none"/>
        </w:rPr>
        <w:t xml:space="preserve"> 3 </w:t>
      </w:r>
      <w:r>
        <w:rPr>
          <w:rFonts w:hint="eastAsia" w:ascii="仿宋" w:hAnsi="仿宋" w:eastAsia="仿宋" w:cs="仿宋"/>
          <w:color w:val="auto"/>
          <w:kern w:val="0"/>
          <w:sz w:val="24"/>
          <w:highlight w:val="none"/>
          <w:lang w:val="zh-CN"/>
        </w:rPr>
        <w:t>条规定，应按照廉政建设的有关规定给予处分；情节严重的，给予</w:t>
      </w:r>
      <w:r>
        <w:rPr>
          <w:rFonts w:hint="eastAsia" w:ascii="仿宋" w:hAnsi="仿宋" w:eastAsia="仿宋" w:cs="仿宋"/>
          <w:color w:val="auto"/>
          <w:sz w:val="24"/>
          <w:highlight w:val="none"/>
        </w:rPr>
        <w:t>乙方</w:t>
      </w:r>
      <w:r>
        <w:rPr>
          <w:rFonts w:hint="eastAsia" w:ascii="仿宋" w:hAnsi="仿宋" w:eastAsia="仿宋" w:cs="仿宋"/>
          <w:color w:val="auto"/>
          <w:kern w:val="0"/>
          <w:sz w:val="24"/>
          <w:highlight w:val="none"/>
        </w:rPr>
        <w:t xml:space="preserve"> 1</w:t>
      </w:r>
      <w:r>
        <w:rPr>
          <w:rFonts w:hint="eastAsia" w:ascii="仿宋" w:hAnsi="仿宋" w:eastAsia="仿宋" w:cs="仿宋"/>
          <w:color w:val="auto"/>
          <w:kern w:val="0"/>
          <w:sz w:val="24"/>
          <w:highlight w:val="none"/>
          <w:lang w:val="zh-CN"/>
        </w:rPr>
        <w:t>～</w:t>
      </w:r>
      <w:r>
        <w:rPr>
          <w:rFonts w:hint="eastAsia" w:ascii="仿宋" w:hAnsi="仿宋" w:eastAsia="仿宋" w:cs="仿宋"/>
          <w:color w:val="auto"/>
          <w:kern w:val="0"/>
          <w:sz w:val="24"/>
          <w:highlight w:val="none"/>
        </w:rPr>
        <w:t xml:space="preserve">3 </w:t>
      </w:r>
      <w:r>
        <w:rPr>
          <w:rFonts w:hint="eastAsia" w:ascii="仿宋" w:hAnsi="仿宋" w:eastAsia="仿宋" w:cs="仿宋"/>
          <w:color w:val="auto"/>
          <w:kern w:val="0"/>
          <w:sz w:val="24"/>
          <w:highlight w:val="none"/>
          <w:lang w:val="zh-CN"/>
        </w:rPr>
        <w:t>年内不得进入工程建设市场的处罚；涉嫌犯罪的，移交司法机关追究刑事责任；给</w:t>
      </w:r>
      <w:r>
        <w:rPr>
          <w:rFonts w:hint="eastAsia" w:ascii="仿宋" w:hAnsi="仿宋" w:eastAsia="仿宋" w:cs="仿宋"/>
          <w:color w:val="auto"/>
          <w:sz w:val="24"/>
          <w:highlight w:val="none"/>
        </w:rPr>
        <w:t>甲方</w:t>
      </w:r>
      <w:r>
        <w:rPr>
          <w:rFonts w:hint="eastAsia" w:ascii="仿宋" w:hAnsi="仿宋" w:eastAsia="仿宋" w:cs="仿宋"/>
          <w:color w:val="auto"/>
          <w:kern w:val="0"/>
          <w:sz w:val="24"/>
          <w:highlight w:val="none"/>
          <w:lang w:val="zh-CN"/>
        </w:rPr>
        <w:t>造成损失的，应予赔偿；</w:t>
      </w:r>
    </w:p>
    <w:p>
      <w:pPr>
        <w:widowControl/>
        <w:numPr>
          <w:ilvl w:val="0"/>
          <w:numId w:val="2"/>
        </w:numPr>
        <w:spacing w:line="360" w:lineRule="auto"/>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双方约定</w:t>
      </w:r>
    </w:p>
    <w:p>
      <w:pPr>
        <w:pStyle w:val="6"/>
        <w:spacing w:line="360" w:lineRule="auto"/>
        <w:ind w:left="0" w:leftChars="0"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本合同由合同双方当事人或其上级部门负责监督执行，并由合同双方当事人或其上级部门相互约请对本合同执行情况进行检查。</w:t>
      </w:r>
    </w:p>
    <w:p>
      <w:pPr>
        <w:spacing w:line="360" w:lineRule="auto"/>
        <w:ind w:firstLine="482" w:firstLineChars="20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6  合同法律效力</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本合同作为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合同的附件，与</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合同具有同等的法律效力。</w:t>
      </w:r>
    </w:p>
    <w:p>
      <w:pPr>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pPr>
        <w:pStyle w:val="15"/>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附件2</w:t>
      </w:r>
    </w:p>
    <w:p>
      <w:pPr>
        <w:pStyle w:val="15"/>
        <w:jc w:val="center"/>
        <w:rPr>
          <w:rFonts w:hint="eastAsia" w:ascii="仿宋" w:hAnsi="仿宋" w:eastAsia="仿宋" w:cs="仿宋"/>
          <w:b/>
          <w:bCs/>
          <w:sz w:val="28"/>
          <w:szCs w:val="28"/>
          <w:lang w:val="en-US" w:eastAsia="zh-CN"/>
        </w:rPr>
      </w:pPr>
      <w:r>
        <w:rPr>
          <w:rFonts w:hint="eastAsia" w:ascii="仿宋" w:hAnsi="仿宋" w:eastAsia="仿宋" w:cs="仿宋"/>
          <w:b w:val="0"/>
          <w:bCs w:val="0"/>
          <w:color w:val="auto"/>
          <w:sz w:val="36"/>
          <w:szCs w:val="36"/>
          <w:lang w:val="en-US" w:eastAsia="zh-CN"/>
        </w:rPr>
        <w:t>成交通知书</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5"/>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27342453"/>
    <w:multiLevelType w:val="multilevel"/>
    <w:tmpl w:val="27342453"/>
    <w:lvl w:ilvl="0" w:tentative="0">
      <w:start w:val="1"/>
      <w:numFmt w:val="japaneseCounting"/>
      <w:lvlText w:val="第%1条"/>
      <w:lvlJc w:val="left"/>
      <w:pPr>
        <w:ind w:left="510" w:hanging="510"/>
      </w:pPr>
      <w:rPr>
        <w:rFonts w:hint="default"/>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zMTExNmNhMTE1MmFhNTc1NTk5ZGEwOGZmZDAxOGUifQ=="/>
  </w:docVars>
  <w:rsids>
    <w:rsidRoot w:val="1DE64292"/>
    <w:rsid w:val="07BC033E"/>
    <w:rsid w:val="0F4B55A7"/>
    <w:rsid w:val="1DE64292"/>
    <w:rsid w:val="28F57442"/>
    <w:rsid w:val="29FC6970"/>
    <w:rsid w:val="3B366832"/>
    <w:rsid w:val="65EB3645"/>
    <w:rsid w:val="76A40C8B"/>
    <w:rsid w:val="7B9D6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spacing w:line="300" w:lineRule="auto"/>
      <w:ind w:firstLine="420" w:firstLineChars="200"/>
    </w:pPr>
    <w:rPr>
      <w:rFonts w:eastAsia="方正书宋简体"/>
      <w:szCs w:val="20"/>
    </w:rPr>
  </w:style>
  <w:style w:type="paragraph" w:styleId="5">
    <w:name w:val="Normal Indent"/>
    <w:basedOn w:val="1"/>
    <w:qFormat/>
    <w:uiPriority w:val="0"/>
    <w:pPr>
      <w:ind w:firstLine="420" w:firstLineChars="200"/>
    </w:pPr>
  </w:style>
  <w:style w:type="paragraph" w:styleId="6">
    <w:name w:val="Body Text Indent"/>
    <w:basedOn w:val="1"/>
    <w:qFormat/>
    <w:uiPriority w:val="99"/>
    <w:pPr>
      <w:spacing w:after="120"/>
      <w:ind w:left="420" w:leftChars="200"/>
    </w:pPr>
    <w:rPr>
      <w:kern w:val="0"/>
      <w:sz w:val="20"/>
      <w:szCs w:val="20"/>
    </w:rPr>
  </w:style>
  <w:style w:type="paragraph" w:styleId="7">
    <w:name w:val="Plain Text"/>
    <w:basedOn w:val="1"/>
    <w:qFormat/>
    <w:uiPriority w:val="0"/>
    <w:rPr>
      <w:rFonts w:ascii="宋体" w:hAnsi="Courier New" w:eastAsia="Times New Roman"/>
      <w:szCs w:val="20"/>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index heading"/>
    <w:basedOn w:val="1"/>
    <w:next w:val="11"/>
    <w:unhideWhenUsed/>
    <w:qFormat/>
    <w:uiPriority w:val="99"/>
    <w:rPr>
      <w:szCs w:val="24"/>
    </w:rPr>
  </w:style>
  <w:style w:type="paragraph" w:styleId="11">
    <w:name w:val="index 1"/>
    <w:basedOn w:val="1"/>
    <w:next w:val="1"/>
    <w:qFormat/>
    <w:uiPriority w:val="0"/>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_Style 3"/>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6">
    <w:name w:val="Table Paragraph"/>
    <w:basedOn w:val="1"/>
    <w:qFormat/>
    <w:uiPriority w:val="1"/>
    <w:pPr>
      <w:jc w:val="left"/>
    </w:pPr>
    <w:rPr>
      <w:kern w:val="0"/>
      <w:sz w:val="22"/>
      <w:lang w:eastAsia="en-US"/>
    </w:rPr>
  </w:style>
  <w:style w:type="paragraph" w:customStyle="1" w:styleId="17">
    <w:name w:val="纯文本_0"/>
    <w:basedOn w:val="18"/>
    <w:qFormat/>
    <w:uiPriority w:val="0"/>
    <w:rPr>
      <w:rFonts w:ascii="宋体" w:hAnsi="Courier New"/>
      <w:sz w:val="32"/>
      <w:szCs w:val="32"/>
    </w:rPr>
  </w:style>
  <w:style w:type="paragraph" w:customStyle="1" w:styleId="18">
    <w:name w:val="正文_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2024-07-03T08:13:00Z</dcterms:created>
  <dc:creator>…KING</dc:creator>
  <cp:lastModifiedBy>…KING</cp:lastModifiedBy>
  <dcterms:modified xsi:type="dcterms:W3CDTF">2024-07-03T08:16:23Z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7A4A135D2C7F4367B801B7F768307515_13</vt:lpwstr>
  </property>
</Properties>
</file>