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spacing w:line="400" w:lineRule="exact"/>
        <w:jc w:val="center"/>
        <w:rPr>
          <w:rFonts w:ascii="楷体_GB2312" w:hAnsi="宋体" w:eastAsia="楷体_GB2312"/>
          <w:sz w:val="24"/>
          <w:szCs w:val="24"/>
        </w:rPr>
      </w:pPr>
      <w:bookmarkStart w:id="0" w:name="_GoBack"/>
      <w:r>
        <w:rPr>
          <w:rFonts w:hint="eastAsia" w:ascii="楷体_GB2312" w:hAnsi="宋体" w:eastAsia="楷体_GB2312"/>
          <w:b/>
          <w:sz w:val="32"/>
          <w:szCs w:val="32"/>
        </w:rPr>
        <w:t>电动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五</w:t>
      </w:r>
      <w:r>
        <w:rPr>
          <w:rFonts w:hint="eastAsia" w:ascii="楷体_GB2312" w:hAnsi="宋体" w:eastAsia="楷体_GB2312"/>
          <w:b/>
          <w:sz w:val="32"/>
          <w:szCs w:val="32"/>
        </w:rPr>
        <w:t>座封闭巡逻车配置清单</w:t>
      </w:r>
    </w:p>
    <w:bookmarkEnd w:id="0"/>
    <w:p>
      <w:pPr>
        <w:ind w:leftChars="-607" w:right="-907" w:rightChars="-432" w:hanging="1274" w:hangingChars="607"/>
        <w:jc w:val="center"/>
      </w:pPr>
    </w:p>
    <w:tbl>
      <w:tblPr>
        <w:tblStyle w:val="7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851"/>
        <w:gridCol w:w="992"/>
        <w:gridCol w:w="1845"/>
        <w:gridCol w:w="989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类别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  称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外形尺寸（mm）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轴距（mm）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前/后轮距（mm）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1420/1440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轮胎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铁轮毂+165/70R13轮胎（含轮胎罩）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乘员（位）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整备质量（kg）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额定载荷（kg）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电器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系统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类型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48V5KW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电池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类型及型号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免维护3-EVF-200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电压及容量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48V\200Ah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电机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功率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48V5KW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额定转速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3400r/min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防护等级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IP55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绝缘等级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H级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控制器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类型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交流异步电机控制器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功率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48V\5KW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DC-DC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额定输出功率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输入电压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DC45-84V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充电机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功率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48V\5KW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输入电压/电流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AC220V/≤9A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输出电压/电流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DC48V/30A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暖风机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电压/功率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48V600W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空调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电压/功率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顶置单冷专用空调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参数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车身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钢板一体冲压成型+电泳工艺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6"/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底盘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全框式车架+四轮螺旋弹簧减震，带横向稳定拉杆。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6"/>
              <w:ind w:firstLine="48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油漆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优质油漆+电脑调漆+专业喷涂设备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6"/>
              <w:ind w:firstLine="48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悬架系统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前：麦弗逊式独立悬架，横向稳定杆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后：拖曳臂式螺旋弹簧悬架，横向稳定杆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6"/>
              <w:ind w:firstLine="48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制动系统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前碟刹后鼓刹+液压双管路+刹车助力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6"/>
              <w:ind w:firstLine="48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转向系统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双输出方向机+EPS电子方向助力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6"/>
              <w:ind w:firstLine="48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驱动形式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后置后驱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6"/>
              <w:ind w:firstLine="48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座椅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豪华PU面料座椅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6"/>
              <w:ind w:firstLine="48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后视镜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手动型外后视镜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6"/>
              <w:ind w:firstLine="48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音响系统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2个喇叭,收放机可插U盘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6"/>
              <w:ind w:firstLine="48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红蓝警灯</w:t>
            </w:r>
          </w:p>
        </w:tc>
        <w:tc>
          <w:tcPr>
            <w:tcW w:w="5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OD-1200（DC12V）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性能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参数</w:t>
            </w:r>
          </w:p>
        </w:tc>
        <w:tc>
          <w:tcPr>
            <w:tcW w:w="38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最高车速（km/h）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≤30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最大续航里程（km）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≥100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最大爬坡度（%）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≥20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最小转弯半径（m）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≤6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最小离地间隙（mm）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≥150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制动距离（m）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≤5</w:t>
            </w:r>
          </w:p>
        </w:tc>
      </w:tr>
    </w:tbl>
    <w:p>
      <w:pPr>
        <w:jc w:val="left"/>
        <w:rPr>
          <w:rFonts w:ascii="宋体" w:hAnsi="宋体"/>
          <w:sz w:val="28"/>
          <w:szCs w:val="28"/>
        </w:rPr>
      </w:pPr>
    </w:p>
    <w:p>
      <w:pPr>
        <w:pStyle w:val="2"/>
        <w:numPr>
          <w:ilvl w:val="0"/>
          <w:numId w:val="0"/>
        </w:numPr>
        <w:spacing w:before="312" w:after="312"/>
        <w:ind w:left="985" w:leftChars="-1"/>
        <w:rPr>
          <w:rFonts w:ascii="宋体" w:hAnsi="宋体"/>
          <w:shd w:val="clear" w:color="auto" w:fill="FFFFFF"/>
        </w:rPr>
      </w:pPr>
    </w:p>
    <w:p>
      <w:pPr>
        <w:rPr>
          <w:rFonts w:ascii="宋体" w:hAnsi="宋体"/>
          <w:sz w:val="24"/>
          <w:szCs w:val="24"/>
        </w:rPr>
      </w:pPr>
    </w:p>
    <w:tbl>
      <w:tblPr>
        <w:tblStyle w:val="7"/>
        <w:tblW w:w="9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173"/>
        <w:gridCol w:w="1055"/>
        <w:gridCol w:w="881"/>
        <w:gridCol w:w="3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7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3173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名称</w:t>
            </w:r>
          </w:p>
        </w:tc>
        <w:tc>
          <w:tcPr>
            <w:tcW w:w="1055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单位</w:t>
            </w:r>
          </w:p>
        </w:tc>
        <w:tc>
          <w:tcPr>
            <w:tcW w:w="88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数量</w:t>
            </w:r>
          </w:p>
        </w:tc>
        <w:tc>
          <w:tcPr>
            <w:tcW w:w="3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1</w:t>
            </w:r>
          </w:p>
        </w:tc>
        <w:tc>
          <w:tcPr>
            <w:tcW w:w="3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封闭式</w:t>
            </w: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座巡逻车标准款</w:t>
            </w:r>
          </w:p>
        </w:tc>
        <w:tc>
          <w:tcPr>
            <w:tcW w:w="1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辆</w:t>
            </w:r>
          </w:p>
        </w:tc>
        <w:tc>
          <w:tcPr>
            <w:tcW w:w="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ascii="宋体" w:hAnsi="宋体" w:cs="仿宋"/>
                <w:kern w:val="0"/>
                <w:szCs w:val="21"/>
                <w:lang w:val="zh-CN"/>
              </w:rPr>
              <w:t>1</w:t>
            </w:r>
          </w:p>
        </w:tc>
        <w:tc>
          <w:tcPr>
            <w:tcW w:w="3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4</w:t>
            </w:r>
            <w:r>
              <w:rPr>
                <w:rFonts w:ascii="宋体" w:hAnsi="宋体" w:cs="仿宋"/>
                <w:kern w:val="0"/>
                <w:szCs w:val="21"/>
                <w:lang w:val="zh-CN"/>
              </w:rPr>
              <w:t>8</w:t>
            </w: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V</w:t>
            </w:r>
            <w:r>
              <w:rPr>
                <w:rFonts w:ascii="宋体" w:hAnsi="宋体" w:cs="仿宋"/>
                <w:kern w:val="0"/>
                <w:szCs w:val="21"/>
                <w:lang w:val="zh-CN"/>
              </w:rPr>
              <w:t xml:space="preserve"> 5</w:t>
            </w: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KW交流电机</w:t>
            </w:r>
          </w:p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ascii="宋体" w:hAnsi="宋体" w:cs="仿宋"/>
                <w:kern w:val="0"/>
                <w:szCs w:val="21"/>
                <w:lang w:val="zh-CN"/>
              </w:rPr>
              <w:t>8</w:t>
            </w: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块6V</w:t>
            </w:r>
            <w:r>
              <w:rPr>
                <w:rFonts w:ascii="宋体" w:hAnsi="宋体" w:cs="仿宋"/>
                <w:kern w:val="0"/>
                <w:szCs w:val="21"/>
                <w:lang w:val="zh-CN"/>
              </w:rPr>
              <w:t>180</w:t>
            </w: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AH免维护电池</w:t>
            </w:r>
          </w:p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座位数：</w:t>
            </w: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2</w:t>
            </w:r>
          </w:p>
        </w:tc>
        <w:tc>
          <w:tcPr>
            <w:tcW w:w="3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封闭式</w:t>
            </w: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座巡逻车</w:t>
            </w:r>
          </w:p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长续航性能款</w:t>
            </w:r>
          </w:p>
        </w:tc>
        <w:tc>
          <w:tcPr>
            <w:tcW w:w="1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辆</w:t>
            </w:r>
          </w:p>
        </w:tc>
        <w:tc>
          <w:tcPr>
            <w:tcW w:w="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ascii="宋体" w:hAnsi="宋体" w:cs="仿宋"/>
                <w:kern w:val="0"/>
                <w:szCs w:val="21"/>
                <w:lang w:val="zh-CN"/>
              </w:rPr>
              <w:t>1</w:t>
            </w:r>
          </w:p>
        </w:tc>
        <w:tc>
          <w:tcPr>
            <w:tcW w:w="3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7</w:t>
            </w:r>
            <w:r>
              <w:rPr>
                <w:rFonts w:ascii="宋体" w:hAnsi="宋体" w:cs="仿宋"/>
                <w:kern w:val="0"/>
                <w:szCs w:val="21"/>
                <w:lang w:val="zh-CN"/>
              </w:rPr>
              <w:t>2</w:t>
            </w: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V</w:t>
            </w:r>
            <w:r>
              <w:rPr>
                <w:rFonts w:ascii="宋体" w:hAnsi="宋体" w:cs="仿宋"/>
                <w:kern w:val="0"/>
                <w:szCs w:val="21"/>
                <w:lang w:val="zh-CN"/>
              </w:rPr>
              <w:t xml:space="preserve"> 7.5</w:t>
            </w: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KW交流电机</w:t>
            </w:r>
          </w:p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ascii="宋体" w:hAnsi="宋体" w:cs="仿宋"/>
                <w:kern w:val="0"/>
                <w:szCs w:val="21"/>
                <w:lang w:val="zh-CN"/>
              </w:rPr>
              <w:t>9</w:t>
            </w: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块</w:t>
            </w:r>
            <w:r>
              <w:rPr>
                <w:rFonts w:ascii="宋体" w:hAnsi="宋体" w:cs="仿宋"/>
                <w:kern w:val="0"/>
                <w:szCs w:val="21"/>
                <w:lang w:val="zh-CN"/>
              </w:rPr>
              <w:t>8</w:t>
            </w: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V</w:t>
            </w:r>
            <w:r>
              <w:rPr>
                <w:rFonts w:ascii="宋体" w:hAnsi="宋体" w:cs="仿宋"/>
                <w:kern w:val="0"/>
                <w:szCs w:val="21"/>
                <w:lang w:val="zh-CN"/>
              </w:rPr>
              <w:t>150</w:t>
            </w: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AH免维护电池</w:t>
            </w:r>
          </w:p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座位数：</w:t>
            </w: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ascii="宋体" w:hAnsi="宋体" w:cs="仿宋"/>
                <w:kern w:val="0"/>
                <w:szCs w:val="21"/>
                <w:lang w:val="zh-CN"/>
              </w:rPr>
              <w:t>3</w:t>
            </w:r>
          </w:p>
        </w:tc>
        <w:tc>
          <w:tcPr>
            <w:tcW w:w="3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选装配件：空调</w:t>
            </w:r>
          </w:p>
        </w:tc>
        <w:tc>
          <w:tcPr>
            <w:tcW w:w="1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-</w:t>
            </w:r>
          </w:p>
        </w:tc>
        <w:tc>
          <w:tcPr>
            <w:tcW w:w="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-</w:t>
            </w:r>
          </w:p>
        </w:tc>
        <w:tc>
          <w:tcPr>
            <w:tcW w:w="3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加装空调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4</w:t>
            </w:r>
          </w:p>
        </w:tc>
        <w:tc>
          <w:tcPr>
            <w:tcW w:w="3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选装配件：LED显示屏</w:t>
            </w:r>
          </w:p>
        </w:tc>
        <w:tc>
          <w:tcPr>
            <w:tcW w:w="1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-</w:t>
            </w:r>
          </w:p>
        </w:tc>
        <w:tc>
          <w:tcPr>
            <w:tcW w:w="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-</w:t>
            </w:r>
          </w:p>
        </w:tc>
        <w:tc>
          <w:tcPr>
            <w:tcW w:w="3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加装红色LED显示屏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5</w:t>
            </w:r>
          </w:p>
        </w:tc>
        <w:tc>
          <w:tcPr>
            <w:tcW w:w="3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选装配件：铝合金轮毂</w:t>
            </w:r>
          </w:p>
        </w:tc>
        <w:tc>
          <w:tcPr>
            <w:tcW w:w="1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-</w:t>
            </w:r>
          </w:p>
        </w:tc>
        <w:tc>
          <w:tcPr>
            <w:tcW w:w="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-</w:t>
            </w:r>
          </w:p>
        </w:tc>
        <w:tc>
          <w:tcPr>
            <w:tcW w:w="3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轮毂升级为铝合金轮毂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6</w:t>
            </w:r>
          </w:p>
        </w:tc>
        <w:tc>
          <w:tcPr>
            <w:tcW w:w="3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选装配件：倒车影像</w:t>
            </w:r>
          </w:p>
        </w:tc>
        <w:tc>
          <w:tcPr>
            <w:tcW w:w="1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-</w:t>
            </w:r>
          </w:p>
        </w:tc>
        <w:tc>
          <w:tcPr>
            <w:tcW w:w="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/>
              </w:rPr>
              <w:t>-</w:t>
            </w:r>
          </w:p>
        </w:tc>
        <w:tc>
          <w:tcPr>
            <w:tcW w:w="3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 w:cs="仿宋"/>
                <w:kern w:val="0"/>
                <w:szCs w:val="21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F64DBF"/>
    <w:multiLevelType w:val="multilevel"/>
    <w:tmpl w:val="41F64DBF"/>
    <w:lvl w:ilvl="0" w:tentative="0">
      <w:start w:val="1"/>
      <w:numFmt w:val="chineseCountingThousand"/>
      <w:pStyle w:val="2"/>
      <w:lvlText w:val="%1、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483C7AC0"/>
    <w:multiLevelType w:val="multilevel"/>
    <w:tmpl w:val="483C7AC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hOWU4ZTZhYzEzNWMwNWIyZmM5NTU4YmRmYTkxMmMifQ=="/>
  </w:docVars>
  <w:rsids>
    <w:rsidRoot w:val="00B22297"/>
    <w:rsid w:val="000462C5"/>
    <w:rsid w:val="00090EDA"/>
    <w:rsid w:val="001C58E8"/>
    <w:rsid w:val="001E46E5"/>
    <w:rsid w:val="00236EC7"/>
    <w:rsid w:val="00335AEB"/>
    <w:rsid w:val="00383BB3"/>
    <w:rsid w:val="004742C0"/>
    <w:rsid w:val="004C1207"/>
    <w:rsid w:val="00530384"/>
    <w:rsid w:val="00534D2A"/>
    <w:rsid w:val="005578C8"/>
    <w:rsid w:val="00635E39"/>
    <w:rsid w:val="00645350"/>
    <w:rsid w:val="007B0104"/>
    <w:rsid w:val="009F65A4"/>
    <w:rsid w:val="00B13D71"/>
    <w:rsid w:val="00B22297"/>
    <w:rsid w:val="00B2667F"/>
    <w:rsid w:val="00B300D5"/>
    <w:rsid w:val="00B31082"/>
    <w:rsid w:val="00BD456A"/>
    <w:rsid w:val="00BE2718"/>
    <w:rsid w:val="384F5ED9"/>
    <w:rsid w:val="4450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widowControl/>
      <w:numPr>
        <w:ilvl w:val="0"/>
        <w:numId w:val="1"/>
      </w:numPr>
      <w:spacing w:before="100" w:beforeLines="100" w:after="100" w:afterLines="100"/>
      <w:ind w:left="845" w:hanging="987"/>
      <w:jc w:val="center"/>
      <w:outlineLvl w:val="0"/>
    </w:pPr>
    <w:rPr>
      <w:rFonts w:ascii="仿宋" w:hAnsi="仿宋" w:cs="Calibri"/>
      <w:b/>
      <w:bCs/>
      <w:color w:val="000000"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unhideWhenUsed/>
    <w:uiPriority w:val="99"/>
    <w:pPr>
      <w:widowControl/>
      <w:spacing w:after="120" w:line="259" w:lineRule="auto"/>
      <w:jc w:val="left"/>
    </w:pPr>
    <w:rPr>
      <w:rFonts w:cs="Calibri"/>
      <w:color w:val="000000"/>
      <w:sz w:val="28"/>
    </w:rPr>
  </w:style>
  <w:style w:type="paragraph" w:styleId="4">
    <w:name w:val="Plain Text"/>
    <w:basedOn w:val="1"/>
    <w:link w:val="14"/>
    <w:qFormat/>
    <w:uiPriority w:val="0"/>
    <w:rPr>
      <w:rFonts w:ascii="宋体" w:hAnsi="Courier New" w:cs="Times New Roman"/>
      <w:sz w:val="24"/>
      <w:szCs w:val="20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眉 字符"/>
    <w:basedOn w:val="8"/>
    <w:link w:val="6"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uiPriority w:val="9"/>
    <w:rPr>
      <w:rFonts w:ascii="仿宋" w:hAnsi="仿宋" w:eastAsia="宋体" w:cs="Calibri"/>
      <w:b/>
      <w:bCs/>
      <w:color w:val="000000"/>
      <w:kern w:val="44"/>
      <w:sz w:val="44"/>
      <w:szCs w:val="44"/>
    </w:rPr>
  </w:style>
  <w:style w:type="character" w:customStyle="1" w:styleId="13">
    <w:name w:val="正文文本 字符"/>
    <w:basedOn w:val="8"/>
    <w:link w:val="3"/>
    <w:uiPriority w:val="99"/>
    <w:rPr>
      <w:rFonts w:ascii="Calibri" w:hAnsi="Calibri" w:eastAsia="宋体" w:cs="Calibri"/>
      <w:color w:val="000000"/>
      <w:sz w:val="28"/>
    </w:rPr>
  </w:style>
  <w:style w:type="character" w:customStyle="1" w:styleId="14">
    <w:name w:val="纯文本 字符"/>
    <w:basedOn w:val="8"/>
    <w:link w:val="4"/>
    <w:qFormat/>
    <w:uiPriority w:val="0"/>
    <w:rPr>
      <w:rFonts w:ascii="宋体" w:hAnsi="Courier New" w:eastAsia="宋体" w:cs="Times New Roman"/>
      <w:sz w:val="24"/>
      <w:szCs w:val="20"/>
    </w:rPr>
  </w:style>
  <w:style w:type="character" w:customStyle="1" w:styleId="15">
    <w:name w:val="Char Char1"/>
    <w:uiPriority w:val="0"/>
    <w:rPr>
      <w:b/>
      <w:kern w:val="44"/>
      <w:sz w:val="44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764</Characters>
  <Lines>8</Lines>
  <Paragraphs>2</Paragraphs>
  <TotalTime>7</TotalTime>
  <ScaleCrop>false</ScaleCrop>
  <LinksUpToDate>false</LinksUpToDate>
  <CharactersWithSpaces>771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2022-10-11T05:35:00Z</dcterms:created>
  <dc:creator>huaxin yang</dc:creator>
  <cp:lastModifiedBy>Ning</cp:lastModifiedBy>
  <cp:lastPrinted>2022-10-12T03:53:00Z</cp:lastPrinted>
  <dcterms:modified xsi:type="dcterms:W3CDTF">2022-11-07T06:55:59Z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F38DE84BBE09461B86363491DC1E6315</vt:lpwstr>
  </property>
</Properties>
</file>