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广州市荔湾区人民政府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石围塘</w:t>
      </w:r>
      <w:r>
        <w:rPr>
          <w:rFonts w:hint="eastAsia" w:ascii="仿宋_GB2312" w:hAnsi="仿宋_GB2312" w:eastAsia="仿宋_GB2312" w:cs="仿宋_GB2312"/>
          <w:sz w:val="28"/>
          <w:szCs w:val="28"/>
        </w:rPr>
        <w:t>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我方已收到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询价文件，现根据询价文件及其它有关资料的要求，结合本公司自身的实力及特点，经综合研究决定，我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28"/>
          <w:szCs w:val="28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的最终报价为：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元的报价竞投上述项目，投标下浮率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，并按时、按量提供所有法规要求提供的报告及有关资料。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保证所提交资料真实、完整、有效、一致，否则自行承担由此导致的任何损失。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我司理解，贵单位不一定接受最低标价的报价或贵单位可能接受其他任何报价，同时也理解贵单位不负担我司的任何报价费用。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我司理解，贵单位如在评审过程中发现各报价单位的报价有异常，有权中止本次询价，另行选择报价单位进行询价。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单位名称（盖法人公章）：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法定代表人或委托人（签字或盖章）：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firstLine="0" w:firstLineChars="0"/>
        <w:textAlignment w:val="auto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TVhMzMzZWYxZWY3MWRjN2EwMjMxNjBmZTRiMmQifQ=="/>
  </w:docVars>
  <w:rsids>
    <w:rsidRoot w:val="27CF5240"/>
    <w:rsid w:val="27CF5240"/>
    <w:rsid w:val="657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408</Characters>
  <Lines>0</Lines>
  <Paragraphs>0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2023-07-04T08:25:00Z</dcterms:created>
  <dc:creator>银子@黎梅</dc:creator>
  <cp:lastModifiedBy>心肝宝宝熊</cp:lastModifiedBy>
  <dcterms:modified xsi:type="dcterms:W3CDTF">2023-07-11T03:52:33Z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194AA62BFEC64E96BBBC992BC4CCA646_13</vt:lpwstr>
  </property>
</Properties>
</file>