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E05C7">
      <w:pPr>
        <w:pStyle w:val="5"/>
        <w:keepNext w:val="0"/>
        <w:keepLines w:val="0"/>
        <w:pageBreakBefore w:val="0"/>
        <w:widowControl w:val="0"/>
        <w:kinsoku/>
        <w:wordWrap/>
        <w:overflowPunct/>
        <w:topLinePunct w:val="0"/>
        <w:autoSpaceDE/>
        <w:autoSpaceDN/>
        <w:bidi w:val="0"/>
        <w:spacing w:line="360" w:lineRule="auto"/>
        <w:jc w:val="left"/>
        <w:textAlignment w:val="auto"/>
        <w:rPr>
          <w:rFonts w:hint="default" w:ascii="宋体" w:hAnsi="宋体" w:eastAsia="宋体" w:cs="宋体"/>
          <w:b/>
          <w:bCs/>
          <w:sz w:val="32"/>
          <w:szCs w:val="32"/>
          <w:shd w:val="clear" w:color="auto" w:fill="FFFFFF"/>
          <w:lang w:val="en-US" w:eastAsia="zh-CN"/>
        </w:rPr>
      </w:pPr>
      <w:bookmarkStart w:id="0" w:name="_GoBack"/>
      <w:bookmarkEnd w:id="0"/>
      <w:r>
        <w:rPr>
          <w:rFonts w:hint="eastAsia" w:hAnsi="宋体" w:eastAsia="宋体" w:cs="宋体"/>
          <w:b/>
          <w:bCs/>
          <w:sz w:val="32"/>
          <w:szCs w:val="32"/>
          <w:shd w:val="clear" w:color="auto" w:fill="FFFFFF"/>
          <w:lang w:val="en-US" w:eastAsia="zh-CN"/>
        </w:rPr>
        <w:t>附件1：</w:t>
      </w:r>
    </w:p>
    <w:p w14:paraId="299DEFA5">
      <w:pPr>
        <w:pStyle w:val="5"/>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32"/>
          <w:szCs w:val="32"/>
        </w:rPr>
      </w:pPr>
      <w:r>
        <w:rPr>
          <w:rFonts w:hint="eastAsia" w:ascii="宋体" w:hAnsi="宋体" w:eastAsia="宋体" w:cs="宋体"/>
          <w:b/>
          <w:bCs/>
          <w:sz w:val="32"/>
          <w:szCs w:val="32"/>
          <w:shd w:val="clear" w:color="auto" w:fill="FFFFFF"/>
        </w:rPr>
        <w:t>评审办法</w:t>
      </w:r>
    </w:p>
    <w:p w14:paraId="3A866B23">
      <w:pPr>
        <w:pStyle w:val="5"/>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kern w:val="0"/>
          <w:sz w:val="32"/>
          <w:szCs w:val="32"/>
        </w:rPr>
        <w:t>（详见附件一：</w:t>
      </w:r>
      <w:r>
        <w:rPr>
          <w:rFonts w:hint="eastAsia" w:ascii="宋体" w:hAnsi="宋体" w:eastAsia="宋体" w:cs="宋体"/>
          <w:sz w:val="32"/>
          <w:szCs w:val="32"/>
        </w:rPr>
        <w:t>资格性和符合性审查表</w:t>
      </w:r>
      <w:r>
        <w:rPr>
          <w:rFonts w:hint="eastAsia" w:ascii="宋体" w:hAnsi="宋体" w:eastAsia="宋体" w:cs="宋体"/>
          <w:kern w:val="0"/>
          <w:sz w:val="32"/>
          <w:szCs w:val="32"/>
        </w:rPr>
        <w:t>）</w:t>
      </w:r>
      <w:r>
        <w:rPr>
          <w:rFonts w:hint="eastAsia" w:ascii="宋体" w:hAnsi="宋体" w:eastAsia="宋体" w:cs="宋体"/>
          <w:sz w:val="32"/>
          <w:szCs w:val="32"/>
        </w:rPr>
        <w:t>。</w:t>
      </w:r>
    </w:p>
    <w:p w14:paraId="7492D570">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2.询比人对满足询比文件实质性要求的报价文件，按照询比文件规定的评分标准进行打分，评审过程中如发现存在不满足询比文件实质性要求的报价文件不予评分。</w:t>
      </w:r>
    </w:p>
    <w:p w14:paraId="06BDDDF8">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3.评分按照各报价人总得分从高到低排列先后次序。若两家或以上的报价人总得分相同时，则报价部分得分高的排前；若报价部分得分相同，则由报价文件提交顺序较早的排前（详见附件二：综合评分表）。</w:t>
      </w:r>
    </w:p>
    <w:p w14:paraId="0524C691">
      <w:pPr>
        <w:keepNext w:val="0"/>
        <w:keepLines w:val="0"/>
        <w:pageBreakBefore w:val="0"/>
        <w:widowControl w:val="0"/>
        <w:tabs>
          <w:tab w:val="left" w:pos="5220"/>
        </w:tabs>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4.若本项目满足资格性和符合性审查合格条件的报价人不足</w:t>
      </w:r>
      <w:r>
        <w:rPr>
          <w:rFonts w:hint="eastAsia" w:ascii="宋体" w:hAnsi="宋体" w:cs="宋体"/>
          <w:sz w:val="32"/>
          <w:szCs w:val="32"/>
          <w:lang w:val="en-US" w:eastAsia="zh-CN"/>
        </w:rPr>
        <w:t>3</w:t>
      </w:r>
      <w:r>
        <w:rPr>
          <w:rFonts w:hint="eastAsia" w:ascii="宋体" w:hAnsi="宋体" w:eastAsia="宋体" w:cs="宋体"/>
          <w:sz w:val="32"/>
          <w:szCs w:val="32"/>
        </w:rPr>
        <w:t>家或经评审有效的报价人不足</w:t>
      </w:r>
      <w:r>
        <w:rPr>
          <w:rFonts w:hint="eastAsia" w:ascii="宋体" w:hAnsi="宋体" w:cs="宋体"/>
          <w:sz w:val="32"/>
          <w:szCs w:val="32"/>
          <w:lang w:val="en-US" w:eastAsia="zh-CN"/>
        </w:rPr>
        <w:t>3</w:t>
      </w:r>
      <w:r>
        <w:rPr>
          <w:rFonts w:hint="eastAsia" w:ascii="宋体" w:hAnsi="宋体" w:eastAsia="宋体" w:cs="宋体"/>
          <w:sz w:val="32"/>
          <w:szCs w:val="32"/>
        </w:rPr>
        <w:t>家，则本次询比失败，询比人将视情况重新组织询比。</w:t>
      </w:r>
    </w:p>
    <w:p w14:paraId="15792B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GFiOWFlYWVmNzQyNDc2MDdmZjBiODkyMzA4NjUifQ=="/>
  </w:docVars>
  <w:rsids>
    <w:rsidRoot w:val="3609100E"/>
    <w:rsid w:val="3609100E"/>
    <w:rsid w:val="42336CD2"/>
    <w:rsid w:val="4B7F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Plain Text"/>
    <w:basedOn w:val="1"/>
    <w:autoRedefine/>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325</Characters>
  <Lines>0</Lines>
  <Paragraphs>0</Paragraphs>
  <TotalTime>1</TotalTime>
  <ScaleCrop>false</ScaleCrop>
  <LinksUpToDate>false</LinksUpToDate>
  <CharactersWithSpaces>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2023-06-14T09:52:00Z</dcterms:created>
  <dc:creator>bgs</dc:creator>
  <cp:lastModifiedBy>ZhHM</cp:lastModifiedBy>
  <dcterms:modified xsi:type="dcterms:W3CDTF">2024-10-12T02:26:28Z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0D6C857EE1674B879D789CDAEB6B13EE_13</vt:lpwstr>
  </property>
</Properties>
</file>