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BF50">
      <w:pPr>
        <w:pStyle w:val="6"/>
        <w:spacing w:line="580" w:lineRule="exact"/>
        <w:ind w:left="0" w:leftChars="0"/>
        <w:rPr>
          <w:rFonts w:hint="eastAsia" w:ascii="Times New Roman" w:hAnsi="Times New Roman" w:eastAsia="黑体"/>
          <w:sz w:val="72"/>
          <w:szCs w:val="7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2C30A70F">
      <w:pPr>
        <w:pStyle w:val="7"/>
        <w:spacing w:line="580" w:lineRule="exact"/>
        <w:jc w:val="center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《荔湾区现代都市工业高质量发展规划（2023-2035）》起草说明</w:t>
      </w:r>
    </w:p>
    <w:p w14:paraId="32995C4A">
      <w:pPr>
        <w:pStyle w:val="7"/>
        <w:keepNext w:val="0"/>
        <w:keepLines w:val="0"/>
        <w:pageBreakBefore w:val="0"/>
        <w:widowControl w:val="0"/>
        <w:spacing w:line="564" w:lineRule="exact"/>
        <w:ind w:firstLine="640" w:firstLineChars="200"/>
        <w:rPr>
          <w:rFonts w:ascii="Times New Roman" w:hAnsi="Times New Roman"/>
          <w:sz w:val="32"/>
          <w:szCs w:val="32"/>
          <w:lang w:val="en-US" w:eastAsia="zh-CN"/>
        </w:rPr>
      </w:pPr>
    </w:p>
    <w:p w14:paraId="60B1DB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napToGrid/>
        <w:spacing w:line="580" w:lineRule="exact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起草背景及过程</w:t>
      </w:r>
    </w:p>
    <w:p w14:paraId="371343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napToGrid/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  <w:t>为深入学习贯彻习近平总书记广东重要讲话和重要指示批示精神，响应国家、广东省做大做强实体经济战略要求，贯彻广东省委“1310”具体部署和广州市委“坚持产业第一、制造业立市”的发展要求，进一步落实荔湾区委十三届五次全会报告提出的“要大力发展以现代都市工业为重点、生产性服务业和商贸业共同发展的实体经济，要加快制定全区现代都市工业发展规划，明确实体经济为本、现代都市工业当家的产业发展方向”新要求，根据区委区政府的安排，我局立足荔湾区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  <w:t>现代都市工业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  <w:t>发展现状，从发展基础、重点方向、空间布局、实施路径、重点任务等方面，会同区各相关单位编制形成《荔湾区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  <w:t>现代都市工业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  <w:t>高质量发展规划（2023-2035）（征求意见稿）》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24"/>
          <w:lang w:val="en-US" w:eastAsia="zh-CN" w:bidi="ar-SA"/>
        </w:rPr>
        <w:t>。</w:t>
      </w:r>
    </w:p>
    <w:p w14:paraId="2F66BC5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napToGrid/>
        <w:spacing w:line="580" w:lineRule="exact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 w14:paraId="36DAE65B">
      <w:pPr>
        <w:pStyle w:val="7"/>
        <w:keepNext w:val="0"/>
        <w:keepLines w:val="0"/>
        <w:pageBreakBefore w:val="0"/>
        <w:widowControl w:val="0"/>
        <w:spacing w:line="564" w:lineRule="exact"/>
        <w:ind w:firstLine="640" w:firstLineChars="200"/>
        <w:rPr>
          <w:rFonts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  <w:lang w:val="en-US" w:eastAsia="zh-CN"/>
        </w:rPr>
        <w:t>全文分6部分和1个附件。</w:t>
      </w:r>
    </w:p>
    <w:p w14:paraId="7046FD95">
      <w:pPr>
        <w:pStyle w:val="7"/>
        <w:keepNext w:val="0"/>
        <w:keepLines w:val="0"/>
        <w:pageBreakBefore w:val="0"/>
        <w:widowControl w:val="0"/>
        <w:spacing w:line="564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第一部分为</w:t>
      </w:r>
      <w:r>
        <w:rPr>
          <w:rFonts w:ascii="Times New Roman" w:hAnsi="Times New Roman"/>
          <w:b/>
          <w:bCs/>
          <w:sz w:val="32"/>
          <w:szCs w:val="32"/>
          <w:lang w:val="en-US" w:eastAsia="zh-CN"/>
        </w:rPr>
        <w:t>发展基础及形势。</w:t>
      </w:r>
      <w:r>
        <w:rPr>
          <w:rFonts w:ascii="Times New Roman" w:hAnsi="Times New Roman"/>
          <w:bCs w:val="0"/>
          <w:sz w:val="32"/>
          <w:szCs w:val="24"/>
          <w:lang w:val="en-US" w:eastAsia="zh-CN" w:bidi="ar-SA"/>
        </w:rPr>
        <w:t>通过</w:t>
      </w:r>
      <w:r>
        <w:rPr>
          <w:rFonts w:ascii="Times New Roman" w:hAnsi="Times New Roman"/>
        </w:rPr>
        <w:t>发展现状</w:t>
      </w:r>
      <w:r>
        <w:rPr>
          <w:rFonts w:ascii="Times New Roman" w:hAnsi="Times New Roman"/>
          <w:lang w:eastAsia="zh-CN"/>
        </w:rPr>
        <w:t>、</w:t>
      </w:r>
      <w:r>
        <w:rPr>
          <w:rFonts w:ascii="Times New Roman" w:hAnsi="Times New Roman"/>
        </w:rPr>
        <w:t>发展短板</w:t>
      </w:r>
      <w:r>
        <w:rPr>
          <w:rFonts w:ascii="Times New Roman" w:hAnsi="Times New Roman"/>
          <w:lang w:eastAsia="zh-CN"/>
        </w:rPr>
        <w:t>、</w:t>
      </w:r>
      <w:r>
        <w:rPr>
          <w:rFonts w:ascii="Times New Roman" w:hAnsi="Times New Roman"/>
        </w:rPr>
        <w:t>发展优势</w:t>
      </w:r>
      <w:r>
        <w:rPr>
          <w:rFonts w:ascii="Times New Roman" w:hAnsi="Times New Roman"/>
          <w:lang w:val="en-US" w:eastAsia="zh-CN"/>
        </w:rPr>
        <w:t>等方面对</w:t>
      </w:r>
      <w:r>
        <w:t>产业发展基础</w:t>
      </w:r>
      <w:r>
        <w:rPr>
          <w:lang w:val="en-US" w:eastAsia="zh-CN"/>
        </w:rPr>
        <w:t>进行分析</w:t>
      </w:r>
      <w:r>
        <w:rPr>
          <w:lang w:eastAsia="zh-CN"/>
        </w:rPr>
        <w:t>，</w:t>
      </w:r>
      <w:r>
        <w:rPr>
          <w:lang w:val="en-US" w:eastAsia="zh-CN"/>
        </w:rPr>
        <w:t>围绕</w:t>
      </w:r>
      <w:r>
        <w:rPr>
          <w:lang w:eastAsia="zh-CN"/>
        </w:rPr>
        <w:t>全球产业链重构，工业模式不断变革、</w:t>
      </w:r>
      <w:r>
        <w:rPr>
          <w:rFonts w:ascii="Times New Roman" w:hAnsi="Times New Roman"/>
        </w:rPr>
        <w:t>粤港澳大湾区建设加速，广佛高质量融合发展</w:t>
      </w:r>
      <w:r>
        <w:rPr>
          <w:rFonts w:ascii="Times New Roman" w:hAnsi="Times New Roman"/>
          <w:lang w:eastAsia="zh-CN"/>
        </w:rPr>
        <w:t>、</w:t>
      </w:r>
      <w:r>
        <w:rPr>
          <w:rFonts w:ascii="Times New Roman" w:hAnsi="Times New Roman"/>
        </w:rPr>
        <w:t>广州提出“制造业立市”，加强工业空间保障</w:t>
      </w:r>
      <w:r>
        <w:rPr>
          <w:rFonts w:ascii="Times New Roman" w:hAnsi="Times New Roman"/>
          <w:lang w:val="en-US" w:eastAsia="zh-CN"/>
        </w:rPr>
        <w:t>等方面对荔湾</w:t>
      </w:r>
      <w:r>
        <w:rPr>
          <w:lang w:eastAsia="zh-CN"/>
        </w:rPr>
        <w:t>产业发展形势</w:t>
      </w:r>
      <w:r>
        <w:rPr>
          <w:lang w:val="en-US" w:eastAsia="zh-CN"/>
        </w:rPr>
        <w:t>进行研判。</w:t>
      </w:r>
    </w:p>
    <w:p w14:paraId="3684E791">
      <w:pPr>
        <w:pStyle w:val="8"/>
        <w:keepNext w:val="0"/>
        <w:keepLines w:val="0"/>
        <w:pageBreakBefore w:val="0"/>
        <w:widowControl w:val="0"/>
        <w:spacing w:line="564" w:lineRule="exact"/>
        <w:rPr>
          <w:rFonts w:hint="eastAsia" w:ascii="Times New Roman" w:hAnsi="Times New Roman" w:eastAsia="仿宋_GB2312"/>
          <w:bCs w:val="0"/>
          <w:sz w:val="32"/>
          <w:szCs w:val="24"/>
          <w:lang w:val="en-US" w:eastAsia="zh-CN" w:bidi="ar-SA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第二部分为总体要求</w:t>
      </w:r>
      <w:r>
        <w:rPr>
          <w:rFonts w:ascii="Times New Roman" w:hAnsi="Times New Roman" w:eastAsia="仿宋_GB2312"/>
          <w:b/>
          <w:bCs/>
          <w:sz w:val="32"/>
          <w:szCs w:val="24"/>
          <w:lang w:val="en-US" w:eastAsia="zh-CN" w:bidi="ar-SA"/>
        </w:rPr>
        <w:t>。</w:t>
      </w:r>
      <w:r>
        <w:rPr>
          <w:rFonts w:ascii="仿宋_GB2312" w:hAnsi="仿宋_GB2312" w:eastAsia="仿宋_GB2312"/>
          <w:lang w:val="en-US" w:eastAsia="zh-CN"/>
        </w:rPr>
        <w:t>根据</w:t>
      </w:r>
      <w:r>
        <w:rPr>
          <w:rFonts w:ascii="Times New Roman" w:hAnsi="Times New Roman" w:eastAsia="仿宋_GB2312"/>
          <w:bCs w:val="0"/>
          <w:sz w:val="32"/>
          <w:szCs w:val="24"/>
          <w:lang w:val="en-US" w:eastAsia="zh-CN" w:bidi="ar-SA"/>
        </w:rPr>
        <w:t>指导思想，围绕系统谋划，质效优先、产业引领，空间支撑、产城融合，聚集要素、市场主导，政府引导、区域联动，开放合作的基本原则，提出了到2027年，规上工业总产值达560亿级规模，工业增加值占GDP比重达30%，</w:t>
      </w:r>
      <w:r>
        <w:rPr>
          <w:rFonts w:ascii="Times New Roman" w:hAnsi="Times New Roman" w:eastAsia="仿宋_GB2312"/>
          <w:szCs w:val="32"/>
        </w:rPr>
        <w:t>新增连片产业用地不少于2000亩等发展目标</w:t>
      </w:r>
      <w:r>
        <w:rPr>
          <w:rFonts w:hint="eastAsia" w:ascii="Times New Roman" w:hAnsi="Times New Roman" w:eastAsia="仿宋_GB2312"/>
          <w:szCs w:val="32"/>
          <w:lang w:eastAsia="zh-CN"/>
        </w:rPr>
        <w:t>，</w:t>
      </w:r>
      <w:r>
        <w:rPr>
          <w:rFonts w:ascii="Times New Roman" w:hAnsi="Times New Roman" w:eastAsia="仿宋_GB2312"/>
          <w:bCs w:val="0"/>
          <w:sz w:val="32"/>
          <w:szCs w:val="24"/>
          <w:lang w:val="en-US" w:eastAsia="zh-CN" w:bidi="ar-SA"/>
        </w:rPr>
        <w:t>同步设置8项现代都市工业发展主要指标支撑产业高质量发展。同时，提出了高站位协同推动三业融合、高价值环节破解价格劣势、高品质载体支撑产业升级、高水平开放破解规模困局等4个发展策略，指引荔湾现代都市工业发展路径</w:t>
      </w:r>
      <w:r>
        <w:rPr>
          <w:rFonts w:hint="eastAsia" w:ascii="Times New Roman" w:hAnsi="Times New Roman" w:eastAsia="仿宋_GB2312"/>
          <w:bCs w:val="0"/>
          <w:sz w:val="32"/>
          <w:szCs w:val="24"/>
          <w:lang w:val="en-US" w:eastAsia="zh-CN" w:bidi="ar-SA"/>
        </w:rPr>
        <w:t>。</w:t>
      </w:r>
    </w:p>
    <w:p w14:paraId="25FF5C7B">
      <w:pPr>
        <w:pStyle w:val="8"/>
        <w:keepNext w:val="0"/>
        <w:keepLines w:val="0"/>
        <w:pageBreakBefore w:val="0"/>
        <w:widowControl w:val="0"/>
        <w:spacing w:line="564" w:lineRule="exact"/>
        <w:rPr>
          <w:rFonts w:ascii="Times New Roman" w:hAnsi="Times New Roman" w:eastAsia="仿宋_GB2312"/>
          <w:bCs w:val="0"/>
          <w:sz w:val="32"/>
          <w:szCs w:val="24"/>
          <w:lang w:val="en-US" w:eastAsia="zh-CN" w:bidi="ar-SA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第三部分为聚焦高价值领域，塑造荔湾特色产业体系。</w:t>
      </w:r>
      <w:r>
        <w:rPr>
          <w:rFonts w:ascii="Times New Roman" w:hAnsi="Times New Roman" w:eastAsia="仿宋_GB2312"/>
          <w:bCs w:val="0"/>
          <w:sz w:val="32"/>
          <w:szCs w:val="24"/>
          <w:lang w:val="en-US" w:eastAsia="zh-CN" w:bidi="ar-SA"/>
        </w:rPr>
        <w:t>提出强链：巩固提升优势特色产业（即都市消费工业）、延链：培育壮大战略支柱产业（即生物医药与健康产业、新一代信息技术、新材料产业）、引链：</w:t>
      </w:r>
      <w:bookmarkStart w:id="0" w:name="_Toc11767"/>
      <w:bookmarkStart w:id="1" w:name="_Toc21176"/>
      <w:r>
        <w:rPr>
          <w:rFonts w:ascii="Times New Roman" w:hAnsi="Times New Roman" w:eastAsia="仿宋_GB2312"/>
          <w:bCs w:val="0"/>
          <w:sz w:val="32"/>
          <w:szCs w:val="24"/>
          <w:lang w:val="en-US" w:eastAsia="zh-CN" w:bidi="ar-SA"/>
        </w:rPr>
        <w:t>谋划发展新兴前瞻产业</w:t>
      </w:r>
      <w:bookmarkEnd w:id="0"/>
      <w:bookmarkEnd w:id="1"/>
      <w:r>
        <w:rPr>
          <w:rFonts w:ascii="Times New Roman" w:hAnsi="Times New Roman" w:eastAsia="仿宋_GB2312"/>
          <w:bCs w:val="0"/>
          <w:sz w:val="32"/>
          <w:szCs w:val="24"/>
          <w:lang w:val="en-US" w:eastAsia="zh-CN" w:bidi="ar-SA"/>
        </w:rPr>
        <w:t>（即新能源和智能网联汽车、智能装备、未来产业）共3方面7板块重点产业领域，并就每一领域细化发展内容。</w:t>
      </w:r>
    </w:p>
    <w:p w14:paraId="241241B4">
      <w:pPr>
        <w:pStyle w:val="8"/>
        <w:keepNext w:val="0"/>
        <w:keepLines w:val="0"/>
        <w:pageBreakBefore w:val="0"/>
        <w:widowControl w:val="0"/>
        <w:spacing w:line="564" w:lineRule="exact"/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第四部分为建设高品质载体，构建产业发展新格局。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聚焦</w:t>
      </w:r>
      <w:r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优化空间布局，打造高质量产业园区，以海龙围现代都市工业产业园、东沙现代都市工业产业园、北片现代都市工业产业园打造“三园引领、多点支撑”格局，并明确功能布局和实施指引；通过规划引领保障产业空间、大力推动全域土地整备、积极盘活存量低效资源、支持产业空间多元供给进一步完善实施路径，加强产业载体供给。</w:t>
      </w:r>
    </w:p>
    <w:p w14:paraId="09C49469">
      <w:pPr>
        <w:pStyle w:val="8"/>
        <w:keepNext w:val="0"/>
        <w:keepLines w:val="0"/>
        <w:pageBreakBefore w:val="0"/>
        <w:widowControl w:val="0"/>
        <w:spacing w:line="564" w:lineRule="exact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第五部分为推动高水平开放，实施五大重点任务。</w:t>
      </w:r>
      <w:r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分别是实施“融湾同城”任务，促进区域新协同；实施“梯队培育”任务，激发主体新活力；实施“四化融合”任务，提升产业新效能；实施“创新引领”任务，培育发展新动能；实施“厚土培植”任务，打造营商新高地。</w:t>
      </w:r>
    </w:p>
    <w:p w14:paraId="3D3CB62F">
      <w:pPr>
        <w:pStyle w:val="7"/>
        <w:keepNext w:val="0"/>
        <w:keepLines w:val="0"/>
        <w:pageBreakBefore w:val="0"/>
        <w:widowControl w:val="0"/>
        <w:spacing w:line="564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第</w:t>
      </w:r>
      <w:r>
        <w:rPr>
          <w:rFonts w:ascii="Times New Roman" w:hAnsi="Times New Roman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部分为保障措施</w:t>
      </w:r>
      <w:r>
        <w:rPr>
          <w:rFonts w:ascii="Times New Roman" w:hAnsi="Times New Roman"/>
          <w:b/>
          <w:bCs/>
          <w:sz w:val="32"/>
          <w:szCs w:val="32"/>
          <w:lang w:val="en-US" w:eastAsia="zh-CN"/>
        </w:rPr>
        <w:t>。</w:t>
      </w:r>
      <w:r>
        <w:rPr>
          <w:rFonts w:ascii="Times New Roman" w:hAnsi="Times New Roman"/>
          <w:b w:val="0"/>
          <w:bCs/>
          <w:sz w:val="32"/>
          <w:szCs w:val="32"/>
          <w:lang w:val="en-US" w:eastAsia="zh-CN"/>
        </w:rPr>
        <w:t>强化组织领导</w:t>
      </w:r>
      <w:r>
        <w:t>落实评估考核</w:t>
      </w:r>
      <w:r>
        <w:rPr>
          <w:lang w:val="en-US" w:eastAsia="zh-CN"/>
        </w:rPr>
        <w:t>等保障。重点</w:t>
      </w:r>
      <w:r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针对用地</w:t>
      </w:r>
      <w:r>
        <w:rPr>
          <w:rFonts w:ascii="Times New Roman" w:hAnsi="Times New Roman"/>
          <w:b w:val="0"/>
          <w:bCs w:val="0"/>
          <w:sz w:val="32"/>
          <w:szCs w:val="32"/>
          <w:lang w:val="en-US" w:eastAsia="zh-CN"/>
        </w:rPr>
        <w:t>载体</w:t>
      </w:r>
      <w:r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、资金扶持、人才服务等产业发展关注的问题，集聚我区资源要素，创新政策机制，解决企业的后顾之忧，增添企业在我区落户发展的信心。</w:t>
      </w:r>
    </w:p>
    <w:p w14:paraId="5AC88ED1">
      <w:pPr>
        <w:pStyle w:val="7"/>
        <w:keepNext w:val="0"/>
        <w:keepLines w:val="0"/>
        <w:pageBreakBefore w:val="0"/>
        <w:widowControl w:val="0"/>
        <w:spacing w:line="564" w:lineRule="exact"/>
        <w:ind w:firstLine="643" w:firstLineChars="200"/>
        <w:jc w:val="both"/>
        <w:rPr>
          <w:rFonts w:ascii="Times New Roman" w:hAnsi="Times New Roman" w:eastAsia="黑体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 w:eastAsia="zh-CN"/>
        </w:rPr>
        <w:t>1个附件</w:t>
      </w:r>
      <w:r>
        <w:rPr>
          <w:rFonts w:ascii="Times New Roman" w:hAnsi="Times New Roman"/>
          <w:sz w:val="32"/>
          <w:szCs w:val="32"/>
          <w:lang w:val="en-US" w:eastAsia="zh-CN"/>
        </w:rPr>
        <w:t>为荔湾区现代都市工业发展重点行业清单，根据国民经济行业分类，细化正面鼓励具体行业，为下一步招商引资提供产业导入指引。</w:t>
      </w:r>
    </w:p>
    <w:p w14:paraId="0F9B2BA2">
      <w:bookmarkStart w:id="2" w:name="_GoBack"/>
      <w:bookmarkEnd w:id="2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930B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0AF2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y3/S1AAAAAUBAAAPAAAAAAAAAAEAIAAAACIAAABkcnMvZG93bnJldi54&#10;bWxQSwECFAAUAAAACACHTuJA0g6jezcCAABm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0AF2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ABE53"/>
    <w:multiLevelType w:val="singleLevel"/>
    <w:tmpl w:val="E94ABE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A6C67"/>
    <w:rsid w:val="1EB43F9E"/>
    <w:rsid w:val="24244C52"/>
    <w:rsid w:val="665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6">
    <w:name w:val="目录 21"/>
    <w:basedOn w:val="7"/>
    <w:next w:val="7"/>
    <w:qFormat/>
    <w:uiPriority w:val="0"/>
    <w:pPr>
      <w:ind w:left="420" w:leftChars="200"/>
    </w:pPr>
  </w:style>
  <w:style w:type="paragraph" w:customStyle="1" w:styleId="7">
    <w:name w:val="正文1"/>
    <w:next w:val="6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580" w:lineRule="exact"/>
      <w:ind w:left="0" w:leftChars="0" w:right="0" w:firstLine="0"/>
      <w:jc w:val="both"/>
    </w:pPr>
    <w:rPr>
      <w:rFonts w:ascii="Calibri" w:hAnsi="Calibri" w:eastAsia="仿宋_GB2312" w:cs="Times New Roman"/>
      <w:color w:val="auto"/>
      <w:spacing w:val="0"/>
      <w:position w:val="0"/>
      <w:sz w:val="32"/>
      <w:szCs w:val="24"/>
      <w:lang w:val="en-US" w:eastAsia="zh-CN" w:bidi="ar-SA"/>
    </w:rPr>
  </w:style>
  <w:style w:type="paragraph" w:customStyle="1" w:styleId="8">
    <w:name w:val="标题 21"/>
    <w:basedOn w:val="7"/>
    <w:next w:val="7"/>
    <w:qFormat/>
    <w:uiPriority w:val="0"/>
    <w:pPr>
      <w:keepNext/>
      <w:keepLines/>
      <w:spacing w:line="560" w:lineRule="exact"/>
      <w:ind w:firstLine="1440" w:firstLineChars="200"/>
      <w:outlineLvl w:val="1"/>
    </w:pPr>
    <w:rPr>
      <w:rFonts w:ascii="Calibri Light" w:hAnsi="Calibri Light" w:eastAsia="楷体"/>
      <w:bCs/>
      <w:sz w:val="32"/>
      <w:szCs w:val="32"/>
    </w:rPr>
  </w:style>
  <w:style w:type="paragraph" w:customStyle="1" w:styleId="9">
    <w:name w:val="页脚1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1015</Characters>
  <Lines>0</Lines>
  <Paragraphs>0</Paragraphs>
  <TotalTime>1</TotalTime>
  <ScaleCrop>false</ScaleCrop>
  <LinksUpToDate>false</LinksUpToDate>
  <CharactersWithSpaces>1015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2025-02-12T06:15:00Z</dcterms:created>
  <dc:creator>Wantily</dc:creator>
  <cp:lastModifiedBy>Wantily</cp:lastModifiedBy>
  <dcterms:modified xsi:type="dcterms:W3CDTF">2025-02-12T06:49:01Z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15C40E64FEA14A3384F15D4E58214E51_11</vt:lpwstr>
  </property>
  <property fmtid="{D5CDD505-2E9C-101B-9397-08002B2CF9AE}" pid="4" name="KSOTemplateDocerSaveRecord">
    <vt:lpwstr>eyJoZGlkIjoiY2RhM2U5ZTkyMDIwNWU5NTdiMjYzYWE5NWFjMzk1MzgiLCJ1c2VySWQiOiIxOTc4MDk2MDMifQ==</vt:lpwstr>
  </property>
</Properties>
</file>