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right="0"/>
        <w:jc w:val="both"/>
        <w:textAlignment w:val="auto"/>
        <w:outlineLvl w:val="1"/>
        <w:rPr>
          <w:rFonts w:hint="default" w:ascii="Times New Roman" w:hAnsi="Times New Roman" w:eastAsia="方正小标宋简体" w:cs="Times New Roman"/>
          <w:i w:val="0"/>
          <w:iCs w:val="0"/>
          <w:caps w:val="0"/>
          <w:color w:val="404040"/>
          <w:spacing w:val="0"/>
          <w:sz w:val="44"/>
          <w:szCs w:val="44"/>
          <w:highlight w:val="none"/>
          <w:u w:val="none"/>
          <w:shd w:val="clear" w:fill="FFFFFF"/>
          <w:lang w:val="en-US" w:eastAsia="zh-CN"/>
        </w:rPr>
      </w:pPr>
    </w:p>
    <w:p>
      <w:pPr>
        <w:keepNext/>
        <w:keepLines/>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right="0"/>
        <w:jc w:val="center"/>
        <w:textAlignment w:val="auto"/>
        <w:outlineLvl w:val="1"/>
        <w:rPr>
          <w:rFonts w:hint="default" w:ascii="Times New Roman" w:hAnsi="Times New Roman" w:eastAsia="方正小标宋简体" w:cs="Times New Roman"/>
          <w:i w:val="0"/>
          <w:iCs w:val="0"/>
          <w:caps w:val="0"/>
          <w:color w:val="404040"/>
          <w:spacing w:val="0"/>
          <w:sz w:val="44"/>
          <w:szCs w:val="44"/>
          <w:highlight w:val="none"/>
          <w:u w:val="none"/>
          <w:shd w:val="clear" w:fill="FFFFFF"/>
        </w:rPr>
      </w:pPr>
      <w:r>
        <w:rPr>
          <w:rFonts w:hint="default" w:ascii="Times New Roman" w:hAnsi="Times New Roman" w:eastAsia="方正小标宋简体" w:cs="Times New Roman"/>
          <w:i w:val="0"/>
          <w:iCs w:val="0"/>
          <w:caps w:val="0"/>
          <w:color w:val="404040"/>
          <w:spacing w:val="0"/>
          <w:sz w:val="44"/>
          <w:szCs w:val="44"/>
          <w:highlight w:val="none"/>
          <w:u w:val="none"/>
          <w:shd w:val="clear" w:fill="FFFFFF"/>
          <w:lang w:val="en-US" w:eastAsia="zh-CN"/>
        </w:rPr>
        <w:t>荔湾区关于</w:t>
      </w:r>
      <w:r>
        <w:rPr>
          <w:rFonts w:hint="default" w:ascii="Times New Roman" w:hAnsi="Times New Roman" w:eastAsia="方正小标宋简体" w:cs="Times New Roman"/>
          <w:i w:val="0"/>
          <w:iCs w:val="0"/>
          <w:caps w:val="0"/>
          <w:color w:val="404040"/>
          <w:spacing w:val="0"/>
          <w:sz w:val="44"/>
          <w:szCs w:val="44"/>
          <w:highlight w:val="none"/>
          <w:u w:val="none"/>
          <w:shd w:val="clear" w:fill="FFFFFF"/>
        </w:rPr>
        <w:t>加快构建现代</w:t>
      </w:r>
      <w:r>
        <w:rPr>
          <w:rFonts w:hint="default" w:ascii="Times New Roman" w:hAnsi="Times New Roman" w:eastAsia="方正小标宋简体" w:cs="Times New Roman"/>
          <w:i w:val="0"/>
          <w:iCs w:val="0"/>
          <w:caps w:val="0"/>
          <w:color w:val="404040"/>
          <w:spacing w:val="0"/>
          <w:sz w:val="44"/>
          <w:szCs w:val="44"/>
          <w:highlight w:val="none"/>
          <w:u w:val="none"/>
          <w:shd w:val="clear" w:fill="FFFFFF"/>
          <w:lang w:val="en-US" w:eastAsia="zh-CN"/>
        </w:rPr>
        <w:t>化</w:t>
      </w:r>
      <w:r>
        <w:rPr>
          <w:rFonts w:hint="default" w:ascii="Times New Roman" w:hAnsi="Times New Roman" w:eastAsia="方正小标宋简体" w:cs="Times New Roman"/>
          <w:i w:val="0"/>
          <w:iCs w:val="0"/>
          <w:caps w:val="0"/>
          <w:color w:val="404040"/>
          <w:spacing w:val="0"/>
          <w:sz w:val="44"/>
          <w:szCs w:val="44"/>
          <w:highlight w:val="none"/>
          <w:u w:val="none"/>
          <w:shd w:val="clear" w:fill="FFFFFF"/>
        </w:rPr>
        <w:t>产业体系</w:t>
      </w:r>
    </w:p>
    <w:p>
      <w:pPr>
        <w:keepNext/>
        <w:keepLines/>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right="0"/>
        <w:jc w:val="center"/>
        <w:textAlignment w:val="auto"/>
        <w:outlineLvl w:val="1"/>
        <w:rPr>
          <w:rFonts w:hint="default" w:ascii="Times New Roman" w:hAnsi="Times New Roman" w:eastAsia="方正小标宋简体" w:cs="Times New Roman"/>
          <w:i w:val="0"/>
          <w:iCs w:val="0"/>
          <w:caps w:val="0"/>
          <w:color w:val="404040"/>
          <w:spacing w:val="0"/>
          <w:sz w:val="44"/>
          <w:szCs w:val="44"/>
          <w:highlight w:val="none"/>
          <w:u w:val="none"/>
          <w:shd w:val="clear" w:fill="FFFFFF"/>
          <w:lang w:val="en-US" w:eastAsia="zh-CN"/>
        </w:rPr>
      </w:pPr>
      <w:r>
        <w:rPr>
          <w:rFonts w:hint="default" w:ascii="Times New Roman" w:hAnsi="Times New Roman" w:eastAsia="方正小标宋简体" w:cs="Times New Roman"/>
          <w:i w:val="0"/>
          <w:iCs w:val="0"/>
          <w:caps w:val="0"/>
          <w:color w:val="404040"/>
          <w:spacing w:val="0"/>
          <w:sz w:val="44"/>
          <w:szCs w:val="44"/>
          <w:highlight w:val="none"/>
          <w:u w:val="none"/>
          <w:shd w:val="clear" w:fill="FFFFFF"/>
        </w:rPr>
        <w:t>的</w:t>
      </w:r>
      <w:r>
        <w:rPr>
          <w:rFonts w:hint="eastAsia" w:ascii="Times New Roman" w:hAnsi="Times New Roman" w:eastAsia="方正小标宋简体" w:cs="Times New Roman"/>
          <w:i w:val="0"/>
          <w:iCs w:val="0"/>
          <w:caps w:val="0"/>
          <w:color w:val="404040"/>
          <w:spacing w:val="0"/>
          <w:sz w:val="44"/>
          <w:szCs w:val="44"/>
          <w:highlight w:val="none"/>
          <w:u w:val="none"/>
          <w:shd w:val="clear" w:fill="FFFFFF"/>
          <w:lang w:val="en-US" w:eastAsia="zh-CN"/>
        </w:rPr>
        <w:t>实施</w:t>
      </w:r>
      <w:r>
        <w:rPr>
          <w:rFonts w:hint="default" w:ascii="Times New Roman" w:hAnsi="Times New Roman" w:eastAsia="方正小标宋简体" w:cs="Times New Roman"/>
          <w:i w:val="0"/>
          <w:iCs w:val="0"/>
          <w:caps w:val="0"/>
          <w:color w:val="404040"/>
          <w:spacing w:val="0"/>
          <w:sz w:val="44"/>
          <w:szCs w:val="44"/>
          <w:highlight w:val="none"/>
          <w:u w:val="none"/>
          <w:shd w:val="clear" w:fill="FFFFFF"/>
        </w:rPr>
        <w:t>意见</w:t>
      </w:r>
      <w:r>
        <w:rPr>
          <w:rFonts w:hint="eastAsia" w:ascii="Times New Roman" w:hAnsi="Times New Roman" w:eastAsia="方正小标宋简体" w:cs="Times New Roman"/>
          <w:i w:val="0"/>
          <w:iCs w:val="0"/>
          <w:caps w:val="0"/>
          <w:color w:val="404040"/>
          <w:spacing w:val="0"/>
          <w:sz w:val="44"/>
          <w:szCs w:val="44"/>
          <w:highlight w:val="none"/>
          <w:u w:val="none"/>
          <w:shd w:val="clear" w:fill="FFFFFF"/>
          <w:lang w:eastAsia="zh-CN"/>
        </w:rPr>
        <w:t>（</w:t>
      </w:r>
      <w:r>
        <w:rPr>
          <w:rFonts w:hint="eastAsia" w:ascii="Times New Roman" w:hAnsi="Times New Roman" w:eastAsia="方正小标宋简体" w:cs="Times New Roman"/>
          <w:i w:val="0"/>
          <w:iCs w:val="0"/>
          <w:caps w:val="0"/>
          <w:color w:val="404040"/>
          <w:spacing w:val="0"/>
          <w:sz w:val="44"/>
          <w:szCs w:val="44"/>
          <w:highlight w:val="none"/>
          <w:u w:val="none"/>
          <w:shd w:val="clear" w:fill="FFFFFF"/>
          <w:lang w:val="en-US" w:eastAsia="zh-CN"/>
        </w:rPr>
        <w:t>征求意见稿）</w:t>
      </w:r>
    </w:p>
    <w:p>
      <w:pPr>
        <w:keepNext/>
        <w:keepLines/>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 w:cs="Times New Roman"/>
          <w:b w:val="0"/>
          <w:bCs w:val="0"/>
          <w:color w:val="000000"/>
          <w:spacing w:val="0"/>
          <w:position w:val="0"/>
          <w:sz w:val="32"/>
          <w:szCs w:val="32"/>
          <w:highlight w:val="none"/>
          <w:u w:val="none"/>
          <w:lang w:val="en-US" w:eastAsia="zh-CN" w:bidi="ar-SA"/>
        </w:rPr>
      </w:pPr>
    </w:p>
    <w:p>
      <w:pPr>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spacing w:val="0"/>
          <w:position w:val="0"/>
          <w:sz w:val="32"/>
          <w:szCs w:val="32"/>
          <w:highlight w:val="none"/>
          <w:u w:val="none"/>
          <w:lang w:val="en-US" w:eastAsia="zh-CN" w:bidi="ar-SA"/>
        </w:rPr>
      </w:pPr>
      <w:r>
        <w:rPr>
          <w:rFonts w:hint="default" w:ascii="Times New Roman" w:hAnsi="Times New Roman" w:eastAsia="仿宋_GB2312" w:cs="Times New Roman"/>
          <w:color w:val="auto"/>
          <w:spacing w:val="0"/>
          <w:position w:val="0"/>
          <w:sz w:val="32"/>
          <w:szCs w:val="32"/>
          <w:highlight w:val="none"/>
          <w:u w:val="none"/>
          <w:lang w:val="en-US" w:eastAsia="zh-CN" w:bidi="ar-SA"/>
        </w:rPr>
        <w:t>为深入贯彻党的二十大精神，全面落实省委关于“在建设更具国际竞争力的现代化产业体系上取得新突破”的部署要求和市委关于“在构建以实体经济为支撑的现代化产业体系上走在前列、当好示范”的工作要求，持续推动产业结构优化升级，加快构建契合荔湾发展实际的现代化产业体系，为广州继续在高质量发展方面发挥领头羊和火车头</w:t>
      </w:r>
      <w:bookmarkStart w:id="90" w:name="_GoBack"/>
      <w:bookmarkEnd w:id="90"/>
      <w:r>
        <w:rPr>
          <w:rFonts w:hint="default" w:ascii="Times New Roman" w:hAnsi="Times New Roman" w:eastAsia="仿宋_GB2312" w:cs="Times New Roman"/>
          <w:color w:val="auto"/>
          <w:spacing w:val="0"/>
          <w:position w:val="0"/>
          <w:sz w:val="32"/>
          <w:szCs w:val="32"/>
          <w:highlight w:val="none"/>
          <w:u w:val="none"/>
          <w:lang w:val="en-US" w:eastAsia="zh-CN" w:bidi="ar-SA"/>
        </w:rPr>
        <w:t>作用作出荔湾贡献，特制定本意见。</w:t>
      </w:r>
    </w:p>
    <w:p>
      <w:pPr>
        <w:keepNext/>
        <w:keepLines/>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黑体" w:cs="Times New Roman"/>
          <w:b/>
          <w:bCs/>
          <w:color w:val="000000"/>
          <w:spacing w:val="0"/>
          <w:position w:val="0"/>
          <w:sz w:val="32"/>
          <w:szCs w:val="32"/>
          <w:highlight w:val="none"/>
          <w:u w:val="none"/>
          <w:lang w:val="en-US" w:eastAsia="zh-CN" w:bidi="ar-SA"/>
        </w:rPr>
      </w:pPr>
      <w:r>
        <w:rPr>
          <w:rFonts w:hint="default" w:ascii="Times New Roman" w:hAnsi="Times New Roman" w:eastAsia="黑体" w:cs="Times New Roman"/>
          <w:b w:val="0"/>
          <w:bCs w:val="0"/>
          <w:color w:val="000000"/>
          <w:spacing w:val="0"/>
          <w:position w:val="0"/>
          <w:sz w:val="32"/>
          <w:szCs w:val="32"/>
          <w:highlight w:val="none"/>
          <w:u w:val="none"/>
          <w:lang w:val="en-US" w:eastAsia="zh-CN" w:bidi="ar-SA"/>
        </w:rPr>
        <w:t>一、指导思想</w:t>
      </w:r>
    </w:p>
    <w:p>
      <w:pPr>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spacing w:val="0"/>
          <w:position w:val="0"/>
          <w:sz w:val="32"/>
          <w:szCs w:val="32"/>
          <w:highlight w:val="none"/>
          <w:u w:val="none"/>
          <w:lang w:val="en-US" w:eastAsia="zh-CN" w:bidi="ar-SA"/>
        </w:rPr>
      </w:pPr>
      <w:r>
        <w:rPr>
          <w:rFonts w:hint="default" w:ascii="Times New Roman" w:hAnsi="Times New Roman" w:eastAsia="仿宋_GB2312" w:cs="Times New Roman"/>
          <w:color w:val="auto"/>
          <w:spacing w:val="0"/>
          <w:position w:val="0"/>
          <w:sz w:val="32"/>
          <w:szCs w:val="32"/>
          <w:highlight w:val="none"/>
          <w:u w:val="none"/>
          <w:lang w:val="en-US" w:eastAsia="zh-CN" w:bidi="ar-SA"/>
        </w:rPr>
        <w:t>坚持以习近平新时代中国特色社会主义思想为指导，全面贯彻落实党的二十大精神和习近平总书记对广东系列重要讲话和重要指示批示精神，认真落实省委“1310”具体部署和市委</w:t>
      </w:r>
      <w:r>
        <w:rPr>
          <w:rFonts w:hint="default" w:ascii="Times New Roman" w:hAnsi="Times New Roman" w:eastAsia="仿宋_GB2312" w:cs="Times New Roman"/>
          <w:sz w:val="32"/>
          <w:szCs w:val="32"/>
          <w:highlight w:val="none"/>
          <w:u w:val="none"/>
          <w:lang w:val="en-US" w:eastAsia="zh-CN"/>
        </w:rPr>
        <w:t>“1312”思路举措</w:t>
      </w:r>
      <w:r>
        <w:rPr>
          <w:rFonts w:hint="default" w:ascii="Times New Roman" w:hAnsi="Times New Roman" w:eastAsia="仿宋_GB2312" w:cs="Times New Roman"/>
          <w:color w:val="auto"/>
          <w:spacing w:val="0"/>
          <w:position w:val="0"/>
          <w:sz w:val="32"/>
          <w:szCs w:val="32"/>
          <w:highlight w:val="none"/>
          <w:u w:val="none"/>
          <w:lang w:val="en-US" w:eastAsia="zh-CN" w:bidi="ar-SA"/>
        </w:rPr>
        <w:t>，按照区委十三届六次全会部署要求，以“二次创业”的姿态，强化创新引领、空间集约、布局优化，推动产业集聚协同发展，着力构建以现代都市工业为重点、生产性服务业和现代商贸业共同发展的现代化产业体系，为荔湾</w:t>
      </w:r>
      <w:r>
        <w:rPr>
          <w:rFonts w:hint="default" w:ascii="Times New Roman" w:hAnsi="Times New Roman" w:eastAsia="仿宋_GB2312" w:cs="Times New Roman"/>
          <w:color w:val="auto"/>
          <w:sz w:val="32"/>
          <w:szCs w:val="32"/>
          <w:highlight w:val="none"/>
          <w:u w:val="none"/>
        </w:rPr>
        <w:t>高质量实现老城市新活力、“四个出新出彩”</w:t>
      </w:r>
      <w:r>
        <w:rPr>
          <w:rFonts w:hint="default" w:ascii="Times New Roman" w:hAnsi="Times New Roman" w:eastAsia="仿宋_GB2312" w:cs="Times New Roman"/>
          <w:color w:val="auto"/>
          <w:sz w:val="32"/>
          <w:szCs w:val="32"/>
          <w:highlight w:val="none"/>
          <w:u w:val="none"/>
          <w:lang w:eastAsia="zh-CN"/>
        </w:rPr>
        <w:t>提供坚实支撑</w:t>
      </w:r>
      <w:r>
        <w:rPr>
          <w:rFonts w:hint="default" w:ascii="Times New Roman" w:hAnsi="Times New Roman" w:eastAsia="仿宋_GB2312" w:cs="Times New Roman"/>
          <w:color w:val="auto"/>
          <w:sz w:val="32"/>
          <w:szCs w:val="32"/>
          <w:highlight w:val="none"/>
          <w:u w:val="none"/>
        </w:rPr>
        <w:t>。</w:t>
      </w:r>
    </w:p>
    <w:p>
      <w:pPr>
        <w:keepNext/>
        <w:keepLines/>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黑体" w:cs="Times New Roman"/>
          <w:b w:val="0"/>
          <w:bCs w:val="0"/>
          <w:color w:val="000000"/>
          <w:spacing w:val="0"/>
          <w:position w:val="0"/>
          <w:sz w:val="32"/>
          <w:szCs w:val="32"/>
          <w:highlight w:val="none"/>
          <w:u w:val="none"/>
          <w:lang w:val="en-US" w:eastAsia="zh-CN" w:bidi="ar-SA"/>
        </w:rPr>
      </w:pPr>
      <w:r>
        <w:rPr>
          <w:rFonts w:hint="default" w:ascii="Times New Roman" w:hAnsi="Times New Roman" w:eastAsia="黑体" w:cs="Times New Roman"/>
          <w:b w:val="0"/>
          <w:bCs w:val="0"/>
          <w:color w:val="000000"/>
          <w:spacing w:val="0"/>
          <w:position w:val="0"/>
          <w:sz w:val="32"/>
          <w:szCs w:val="32"/>
          <w:highlight w:val="none"/>
          <w:u w:val="none"/>
          <w:lang w:val="en-US" w:eastAsia="zh-CN" w:bidi="ar-SA"/>
        </w:rPr>
        <w:t>二、发展目标</w:t>
      </w:r>
    </w:p>
    <w:p>
      <w:pPr>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olor w:val="auto"/>
          <w:sz w:val="32"/>
          <w:szCs w:val="32"/>
          <w:highlight w:val="none"/>
          <w:u w:val="none"/>
        </w:rPr>
      </w:pPr>
      <w:r>
        <w:rPr>
          <w:rFonts w:hint="default" w:ascii="Times New Roman" w:hAnsi="Times New Roman" w:eastAsia="仿宋_GB2312" w:cs="Times New Roman"/>
          <w:b/>
          <w:bCs/>
          <w:color w:val="auto"/>
          <w:spacing w:val="0"/>
          <w:position w:val="0"/>
          <w:sz w:val="32"/>
          <w:szCs w:val="32"/>
          <w:highlight w:val="none"/>
          <w:u w:val="none"/>
          <w:lang w:val="en-US" w:eastAsia="zh-CN" w:bidi="ar-SA"/>
        </w:rPr>
        <w:t>到2027年，</w:t>
      </w:r>
      <w:r>
        <w:rPr>
          <w:rFonts w:hint="default" w:ascii="Times New Roman" w:hAnsi="Times New Roman" w:eastAsia="仿宋_GB2312" w:cs="Times New Roman"/>
          <w:color w:val="auto"/>
          <w:spacing w:val="0"/>
          <w:position w:val="0"/>
          <w:sz w:val="32"/>
          <w:szCs w:val="32"/>
          <w:highlight w:val="none"/>
          <w:u w:val="none"/>
          <w:lang w:val="en-US" w:eastAsia="zh-CN" w:bidi="ar-SA"/>
        </w:rPr>
        <w:t>荔湾区</w:t>
      </w:r>
      <w:r>
        <w:rPr>
          <w:rFonts w:hint="default" w:ascii="Times New Roman" w:hAnsi="Times New Roman" w:eastAsia="仿宋_GB2312"/>
          <w:color w:val="auto"/>
          <w:sz w:val="32"/>
          <w:szCs w:val="32"/>
          <w:highlight w:val="none"/>
          <w:u w:val="none"/>
        </w:rPr>
        <w:t>现代化产业体系建设</w:t>
      </w:r>
      <w:r>
        <w:rPr>
          <w:rFonts w:hint="default" w:ascii="Times New Roman" w:hAnsi="Times New Roman" w:eastAsia="仿宋_GB2312" w:cs="Times New Roman"/>
          <w:color w:val="auto"/>
          <w:spacing w:val="0"/>
          <w:position w:val="0"/>
          <w:sz w:val="32"/>
          <w:szCs w:val="32"/>
          <w:highlight w:val="none"/>
          <w:u w:val="none"/>
          <w:lang w:val="en-US" w:eastAsia="zh-CN" w:bidi="ar-SA"/>
        </w:rPr>
        <w:t>初具规模，现代都市工业成为经济发展的重要驱动力，规上工业总产值达560亿元，工业增加值占GDP比重达30%。全区生产性服务业规模突破500亿元，服务制造业发展能力不断增强，与经济社会各领域的融合发展进一步深化。商贸新业态新模式蓬勃发展，社会消费品零售总额达</w:t>
      </w:r>
      <w:r>
        <w:rPr>
          <w:rFonts w:hint="default" w:ascii="Times New Roman" w:hAnsi="Times New Roman" w:eastAsia="仿宋_GB2312" w:cs="Times New Roman"/>
          <w:color w:val="auto"/>
          <w:spacing w:val="0"/>
          <w:position w:val="0"/>
          <w:sz w:val="32"/>
          <w:szCs w:val="32"/>
          <w:highlight w:val="none"/>
          <w:u w:val="none"/>
          <w:lang w:val="en-US" w:eastAsia="zh-CN" w:bidi="ar-SA"/>
        </w:rPr>
        <w:t>850</w:t>
      </w:r>
      <w:r>
        <w:rPr>
          <w:rFonts w:hint="default" w:ascii="Times New Roman" w:hAnsi="Times New Roman" w:eastAsia="仿宋_GB2312" w:cs="Times New Roman"/>
          <w:color w:val="auto"/>
          <w:spacing w:val="0"/>
          <w:position w:val="0"/>
          <w:sz w:val="32"/>
          <w:szCs w:val="32"/>
          <w:highlight w:val="none"/>
          <w:u w:val="none"/>
          <w:lang w:val="en-US" w:eastAsia="zh-CN" w:bidi="ar-SA"/>
        </w:rPr>
        <w:t>亿元，商贸业集聚各类生产要素能力大幅提升，对区域经济增长的拉动作用明显增强。</w:t>
      </w:r>
      <w:r>
        <w:rPr>
          <w:rFonts w:hint="eastAsia" w:ascii="Times New Roman" w:hAnsi="Times New Roman" w:eastAsia="仿宋_GB2312" w:cs="Times New Roman"/>
          <w:color w:val="auto"/>
          <w:spacing w:val="0"/>
          <w:position w:val="0"/>
          <w:sz w:val="32"/>
          <w:szCs w:val="32"/>
          <w:highlight w:val="none"/>
          <w:u w:val="none"/>
          <w:lang w:val="en-US" w:eastAsia="zh-CN" w:bidi="ar-SA"/>
        </w:rPr>
        <w:t>通过新建或改造高标准工业厂房、商业楼宇、老旧物业等，</w:t>
      </w:r>
      <w:r>
        <w:rPr>
          <w:rFonts w:hint="default" w:ascii="Times New Roman" w:hAnsi="Times New Roman" w:eastAsia="仿宋_GB2312"/>
          <w:color w:val="auto"/>
          <w:sz w:val="32"/>
          <w:szCs w:val="32"/>
          <w:highlight w:val="none"/>
          <w:u w:val="none"/>
        </w:rPr>
        <w:t>累计建</w:t>
      </w:r>
      <w:r>
        <w:rPr>
          <w:rFonts w:hint="eastAsia" w:ascii="Times New Roman" w:hAnsi="Times New Roman" w:eastAsia="仿宋_GB2312"/>
          <w:color w:val="auto"/>
          <w:sz w:val="32"/>
          <w:szCs w:val="32"/>
          <w:highlight w:val="none"/>
          <w:u w:val="none"/>
          <w:lang w:val="en-US" w:eastAsia="zh-CN"/>
        </w:rPr>
        <w:t>成</w:t>
      </w:r>
      <w:r>
        <w:rPr>
          <w:rFonts w:hint="eastAsia" w:ascii="Times New Roman" w:hAnsi="Times New Roman" w:eastAsia="仿宋_GB2312"/>
          <w:color w:val="auto"/>
          <w:sz w:val="32"/>
          <w:szCs w:val="32"/>
          <w:highlight w:val="none"/>
          <w:u w:val="none"/>
          <w:lang w:eastAsia="zh-CN"/>
        </w:rPr>
        <w:t>产</w:t>
      </w:r>
      <w:r>
        <w:rPr>
          <w:rFonts w:hint="eastAsia" w:ascii="Times New Roman" w:hAnsi="Times New Roman" w:eastAsia="仿宋_GB2312"/>
          <w:color w:val="auto"/>
          <w:sz w:val="32"/>
          <w:szCs w:val="32"/>
          <w:highlight w:val="none"/>
          <w:u w:val="none"/>
          <w:lang w:val="en-US" w:eastAsia="zh-CN"/>
        </w:rPr>
        <w:t>业</w:t>
      </w:r>
      <w:r>
        <w:rPr>
          <w:rFonts w:hint="default" w:ascii="Times New Roman" w:hAnsi="Times New Roman" w:eastAsia="仿宋_GB2312"/>
          <w:color w:val="auto"/>
          <w:sz w:val="32"/>
          <w:szCs w:val="32"/>
          <w:highlight w:val="none"/>
          <w:u w:val="none"/>
        </w:rPr>
        <w:t>载体</w:t>
      </w:r>
      <w:r>
        <w:rPr>
          <w:rFonts w:hint="eastAsia" w:ascii="Times New Roman" w:hAnsi="Times New Roman" w:eastAsia="仿宋_GB2312"/>
          <w:color w:val="auto"/>
          <w:sz w:val="32"/>
          <w:szCs w:val="32"/>
          <w:highlight w:val="none"/>
          <w:u w:val="none"/>
          <w:lang w:val="en-US" w:eastAsia="zh-CN"/>
        </w:rPr>
        <w:t>600</w:t>
      </w:r>
      <w:r>
        <w:rPr>
          <w:rFonts w:hint="default" w:ascii="Times New Roman" w:hAnsi="Times New Roman" w:eastAsia="仿宋_GB2312"/>
          <w:color w:val="auto"/>
          <w:sz w:val="32"/>
          <w:szCs w:val="32"/>
          <w:highlight w:val="none"/>
          <w:u w:val="none"/>
        </w:rPr>
        <w:t>万平方米，以充足的空间、优质的载体力撑</w:t>
      </w:r>
      <w:r>
        <w:rPr>
          <w:rFonts w:hint="eastAsia" w:ascii="Times New Roman" w:hAnsi="Times New Roman" w:eastAsia="仿宋_GB2312"/>
          <w:color w:val="auto"/>
          <w:sz w:val="32"/>
          <w:szCs w:val="32"/>
          <w:highlight w:val="none"/>
          <w:u w:val="none"/>
          <w:lang w:val="en-US" w:eastAsia="zh-CN"/>
        </w:rPr>
        <w:t>实体经济发展</w:t>
      </w:r>
      <w:r>
        <w:rPr>
          <w:rFonts w:hint="default" w:ascii="Times New Roman" w:hAnsi="Times New Roman" w:eastAsia="仿宋_GB2312"/>
          <w:color w:val="auto"/>
          <w:sz w:val="32"/>
          <w:szCs w:val="32"/>
          <w:highlight w:val="none"/>
          <w:u w:val="none"/>
        </w:rPr>
        <w:t>。</w:t>
      </w:r>
    </w:p>
    <w:p>
      <w:pPr>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default" w:ascii="Times New Roman" w:hAnsi="Times New Roman" w:eastAsia="仿宋_GB2312" w:cs="Times New Roman"/>
          <w:color w:val="auto"/>
          <w:spacing w:val="0"/>
          <w:kern w:val="0"/>
          <w:position w:val="0"/>
          <w:sz w:val="32"/>
          <w:highlight w:val="none"/>
          <w:u w:val="none"/>
          <w:lang w:val="en-US" w:eastAsia="zh-CN"/>
        </w:rPr>
      </w:pPr>
      <w:r>
        <w:rPr>
          <w:rFonts w:hint="default" w:ascii="Times New Roman" w:hAnsi="Times New Roman" w:eastAsia="仿宋_GB2312" w:cs="Times New Roman"/>
          <w:b/>
          <w:bCs/>
          <w:color w:val="auto"/>
          <w:spacing w:val="0"/>
          <w:kern w:val="0"/>
          <w:position w:val="0"/>
          <w:sz w:val="32"/>
          <w:highlight w:val="none"/>
          <w:u w:val="none"/>
        </w:rPr>
        <w:t>到2035年，</w:t>
      </w:r>
      <w:r>
        <w:rPr>
          <w:rFonts w:hint="default" w:ascii="Times New Roman" w:hAnsi="Times New Roman" w:eastAsia="仿宋_GB2312" w:cs="Times New Roman"/>
          <w:b w:val="0"/>
          <w:bCs w:val="0"/>
          <w:color w:val="auto"/>
          <w:spacing w:val="0"/>
          <w:kern w:val="0"/>
          <w:position w:val="0"/>
          <w:sz w:val="32"/>
          <w:highlight w:val="none"/>
          <w:u w:val="none"/>
          <w:lang w:eastAsia="zh-CN"/>
        </w:rPr>
        <w:t>现代化产业体系建设取得突破性进展，产业链现代化水平明显提高，力争现代都市工业增加值迈上“千亿”台阶，广佛生产性服务业新高地加快构筑，传统商圈全面振兴，新兴商圈接轨国际，文商旅融合发展成效显著，</w:t>
      </w:r>
      <w:r>
        <w:rPr>
          <w:rFonts w:hint="default" w:ascii="Times New Roman" w:hAnsi="Times New Roman" w:eastAsia="仿宋_GB2312" w:cs="Times New Roman"/>
          <w:color w:val="auto"/>
          <w:spacing w:val="0"/>
          <w:kern w:val="0"/>
          <w:position w:val="0"/>
          <w:sz w:val="32"/>
          <w:highlight w:val="none"/>
          <w:u w:val="none"/>
        </w:rPr>
        <w:t>质量效益显著提升、空间利用效率明显提高、企业能级大幅跃升，全面建成涵盖全域、</w:t>
      </w:r>
      <w:r>
        <w:rPr>
          <w:rFonts w:hint="default" w:ascii="Times New Roman" w:hAnsi="Times New Roman" w:eastAsia="仿宋_GB2312" w:cs="Times New Roman"/>
          <w:color w:val="auto"/>
          <w:spacing w:val="0"/>
          <w:kern w:val="0"/>
          <w:position w:val="0"/>
          <w:sz w:val="32"/>
          <w:highlight w:val="none"/>
          <w:u w:val="none"/>
          <w:lang w:val="en-US" w:eastAsia="zh-CN"/>
        </w:rPr>
        <w:t>全链、全要素创新生态体系。</w:t>
      </w:r>
    </w:p>
    <w:p>
      <w:pPr>
        <w:keepNext/>
        <w:keepLines/>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黑体" w:cs="Times New Roman"/>
          <w:b w:val="0"/>
          <w:bCs w:val="0"/>
          <w:color w:val="000000"/>
          <w:spacing w:val="0"/>
          <w:position w:val="0"/>
          <w:sz w:val="32"/>
          <w:szCs w:val="32"/>
          <w:highlight w:val="none"/>
          <w:u w:val="none"/>
          <w:lang w:val="en-US" w:eastAsia="zh-CN" w:bidi="ar-SA"/>
        </w:rPr>
      </w:pPr>
      <w:r>
        <w:rPr>
          <w:rFonts w:hint="default" w:ascii="Times New Roman" w:hAnsi="Times New Roman" w:eastAsia="黑体" w:cs="Times New Roman"/>
          <w:b w:val="0"/>
          <w:bCs w:val="0"/>
          <w:color w:val="000000"/>
          <w:spacing w:val="0"/>
          <w:position w:val="0"/>
          <w:sz w:val="32"/>
          <w:szCs w:val="32"/>
          <w:highlight w:val="none"/>
          <w:u w:val="none"/>
          <w:lang w:val="en-US" w:eastAsia="zh-CN" w:bidi="ar-SA"/>
        </w:rPr>
        <w:t>三、发展方向和产业布局</w:t>
      </w:r>
    </w:p>
    <w:p>
      <w:pPr>
        <w:keepNext/>
        <w:keepLines/>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 w:cs="Times New Roman"/>
          <w:b w:val="0"/>
          <w:bCs w:val="0"/>
          <w:color w:val="000000"/>
          <w:spacing w:val="0"/>
          <w:position w:val="0"/>
          <w:sz w:val="32"/>
          <w:szCs w:val="32"/>
          <w:highlight w:val="none"/>
          <w:u w:val="none"/>
          <w:lang w:val="en-US" w:eastAsia="zh-CN" w:bidi="ar-SA"/>
        </w:rPr>
      </w:pPr>
      <w:r>
        <w:rPr>
          <w:rFonts w:hint="default" w:ascii="Times New Roman" w:hAnsi="Times New Roman" w:eastAsia="楷体" w:cs="Times New Roman"/>
          <w:b w:val="0"/>
          <w:bCs w:val="0"/>
          <w:color w:val="000000"/>
          <w:spacing w:val="0"/>
          <w:position w:val="0"/>
          <w:sz w:val="32"/>
          <w:szCs w:val="32"/>
          <w:highlight w:val="none"/>
          <w:u w:val="none"/>
          <w:lang w:val="en-US" w:eastAsia="zh-CN" w:bidi="ar-SA"/>
        </w:rPr>
        <w:t>（一）发展方向</w:t>
      </w:r>
    </w:p>
    <w:p>
      <w:pPr>
        <w:pStyle w:val="12"/>
        <w:pageBreakBefore w:val="0"/>
        <w:shd w:val="clear" w:color="FFFFFF" w:fill="auto"/>
        <w:kinsoku/>
        <w:wordWrap/>
        <w:overflowPunct/>
        <w:topLinePunct w:val="0"/>
        <w:autoSpaceDE/>
        <w:autoSpaceDN/>
        <w:bidi w:val="0"/>
        <w:adjustRightInd/>
        <w:snapToGrid/>
        <w:spacing w:before="0" w:after="0" w:line="560" w:lineRule="exact"/>
        <w:ind w:leftChars="0" w:firstLine="640" w:firstLineChars="200"/>
        <w:jc w:val="both"/>
        <w:textAlignment w:val="auto"/>
        <w:rPr>
          <w:rFonts w:hint="default" w:ascii="Times New Roman" w:hAnsi="Times New Roman" w:eastAsia="仿宋_GB2312" w:cs="Times New Roman"/>
          <w:b w:val="0"/>
          <w:bCs w:val="0"/>
          <w:color w:val="auto"/>
          <w:spacing w:val="0"/>
          <w:kern w:val="0"/>
          <w:position w:val="0"/>
          <w:sz w:val="32"/>
          <w:highlight w:val="none"/>
          <w:u w:val="none"/>
          <w:lang w:val="en-US" w:eastAsia="zh-CN"/>
        </w:rPr>
      </w:pPr>
      <w:r>
        <w:rPr>
          <w:rFonts w:hint="default" w:ascii="Times New Roman" w:hAnsi="Times New Roman" w:cs="Times New Roman"/>
          <w:b w:val="0"/>
          <w:bCs w:val="0"/>
          <w:color w:val="auto"/>
          <w:spacing w:val="0"/>
          <w:kern w:val="0"/>
          <w:position w:val="0"/>
          <w:sz w:val="32"/>
          <w:highlight w:val="none"/>
          <w:u w:val="none"/>
          <w:lang w:val="en-US" w:eastAsia="zh-CN"/>
        </w:rPr>
        <w:t>根据省委十三届三次全会关于“坚持实体经济为本、制造业当家”的战略部署和市委十二届六次全会关于“</w:t>
      </w:r>
      <w:r>
        <w:rPr>
          <w:rFonts w:hint="default" w:ascii="Times New Roman" w:hAnsi="Times New Roman" w:cs="Times New Roman"/>
          <w:highlight w:val="none"/>
          <w:u w:val="none"/>
          <w:lang w:val="en-US" w:eastAsia="zh-CN"/>
        </w:rPr>
        <w:t>坚持产业第一、制造业立市</w:t>
      </w:r>
      <w:r>
        <w:rPr>
          <w:rFonts w:hint="default" w:ascii="Times New Roman" w:hAnsi="Times New Roman" w:cs="Times New Roman"/>
          <w:highlight w:val="none"/>
          <w:u w:val="none"/>
          <w:lang w:eastAsia="zh-CN"/>
        </w:rPr>
        <w:t>”的</w:t>
      </w:r>
      <w:r>
        <w:rPr>
          <w:rFonts w:hint="default" w:ascii="Times New Roman" w:hAnsi="Times New Roman" w:cs="Times New Roman"/>
          <w:highlight w:val="none"/>
          <w:u w:val="none"/>
          <w:lang w:val="en-US" w:eastAsia="zh-CN"/>
        </w:rPr>
        <w:t>工作要求</w:t>
      </w:r>
      <w:r>
        <w:rPr>
          <w:rFonts w:hint="default" w:ascii="Times New Roman" w:hAnsi="Times New Roman" w:cs="Times New Roman"/>
          <w:highlight w:val="none"/>
          <w:u w:val="none"/>
          <w:lang w:eastAsia="zh-CN"/>
        </w:rPr>
        <w:t>，</w:t>
      </w:r>
      <w:r>
        <w:rPr>
          <w:rFonts w:hint="default" w:ascii="Times New Roman" w:hAnsi="Times New Roman" w:cs="Times New Roman"/>
          <w:highlight w:val="none"/>
          <w:u w:val="none"/>
          <w:lang w:val="en-US" w:eastAsia="zh-CN"/>
        </w:rPr>
        <w:t>始终坚持实体经济为本、现代都市工业立区，努力在构建现代化产业体系上取得新突破，</w:t>
      </w:r>
      <w:r>
        <w:rPr>
          <w:rFonts w:hint="default" w:ascii="Times New Roman" w:hAnsi="Times New Roman" w:cs="Times New Roman"/>
          <w:highlight w:val="none"/>
          <w:u w:val="none"/>
        </w:rPr>
        <w:t>为</w:t>
      </w:r>
      <w:r>
        <w:rPr>
          <w:rFonts w:hint="default" w:ascii="Times New Roman" w:hAnsi="Times New Roman" w:cs="Times New Roman"/>
          <w:highlight w:val="none"/>
          <w:u w:val="none"/>
          <w:lang w:eastAsia="zh-CN"/>
        </w:rPr>
        <w:t>广州“经济大市扛大梁”贡献</w:t>
      </w:r>
      <w:r>
        <w:rPr>
          <w:rFonts w:hint="default" w:ascii="Times New Roman" w:hAnsi="Times New Roman" w:cs="Times New Roman"/>
          <w:highlight w:val="none"/>
          <w:u w:val="none"/>
          <w:lang w:val="en-US" w:eastAsia="zh-CN"/>
        </w:rPr>
        <w:t>荔湾</w:t>
      </w:r>
      <w:r>
        <w:rPr>
          <w:rFonts w:hint="default" w:ascii="Times New Roman" w:hAnsi="Times New Roman" w:cs="Times New Roman"/>
          <w:highlight w:val="none"/>
          <w:u w:val="none"/>
          <w:lang w:eastAsia="zh-CN"/>
        </w:rPr>
        <w:t>力量</w:t>
      </w:r>
      <w:r>
        <w:rPr>
          <w:rFonts w:hint="default" w:ascii="Times New Roman" w:hAnsi="Times New Roman" w:cs="Times New Roman"/>
          <w:highlight w:val="none"/>
          <w:u w:val="none"/>
        </w:rPr>
        <w:t>。</w:t>
      </w:r>
    </w:p>
    <w:p>
      <w:pPr>
        <w:pStyle w:val="12"/>
        <w:keepNext w:val="0"/>
        <w:keepLines w:val="0"/>
        <w:pageBreakBefore w:val="0"/>
        <w:widowControl/>
        <w:suppressLineNumbers w:val="0"/>
        <w:shd w:val="clear" w:color="FFFFFF" w:fill="auto"/>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kern w:val="0"/>
          <w:sz w:val="31"/>
          <w:szCs w:val="31"/>
          <w:u w:val="none"/>
          <w:lang w:bidi="ar"/>
        </w:rPr>
      </w:pPr>
      <w:r>
        <w:rPr>
          <w:rFonts w:hint="default" w:ascii="Times New Roman" w:hAnsi="Times New Roman" w:eastAsia="仿宋_GB2312" w:cs="Times New Roman"/>
          <w:b/>
          <w:bCs/>
          <w:color w:val="auto"/>
          <w:spacing w:val="0"/>
          <w:kern w:val="0"/>
          <w:position w:val="0"/>
          <w:sz w:val="32"/>
          <w:highlight w:val="none"/>
          <w:u w:val="none"/>
          <w:lang w:val="en-US" w:eastAsia="zh-CN"/>
        </w:rPr>
        <w:t>1.</w:t>
      </w:r>
      <w:r>
        <w:rPr>
          <w:rFonts w:hint="default" w:ascii="Times New Roman" w:hAnsi="Times New Roman" w:cs="Times New Roman"/>
          <w:b/>
          <w:bCs/>
          <w:highlight w:val="none"/>
          <w:u w:val="none"/>
        </w:rPr>
        <w:t>发展技术密集型、价值高端、功能兼容性强的现代都市工业</w:t>
      </w:r>
      <w:r>
        <w:rPr>
          <w:rFonts w:hint="default" w:ascii="Times New Roman" w:hAnsi="Times New Roman" w:cs="Times New Roman"/>
          <w:b/>
          <w:bCs/>
          <w:color w:val="auto"/>
          <w:spacing w:val="0"/>
          <w:kern w:val="0"/>
          <w:position w:val="0"/>
          <w:sz w:val="32"/>
          <w:highlight w:val="none"/>
          <w:u w:val="none"/>
          <w:lang w:val="en-US" w:eastAsia="zh-CN"/>
        </w:rPr>
        <w:t>。</w:t>
      </w:r>
      <w:r>
        <w:rPr>
          <w:rFonts w:hint="default" w:ascii="Times New Roman" w:hAnsi="Times New Roman" w:cs="Times New Roman"/>
          <w:highlight w:val="none"/>
          <w:u w:val="none"/>
        </w:rPr>
        <w:t>通过大力发展现代都市工业，解决“退二进三”所</w:t>
      </w:r>
      <w:r>
        <w:rPr>
          <w:rFonts w:hint="eastAsia" w:ascii="Times New Roman" w:hAnsi="Times New Roman" w:cs="Times New Roman"/>
          <w:highlight w:val="none"/>
          <w:u w:val="none"/>
          <w:lang w:val="en-US" w:eastAsia="zh-CN"/>
        </w:rPr>
        <w:t>造</w:t>
      </w:r>
      <w:r>
        <w:rPr>
          <w:rFonts w:hint="default" w:ascii="Times New Roman" w:hAnsi="Times New Roman" w:cs="Times New Roman"/>
          <w:highlight w:val="none"/>
          <w:u w:val="none"/>
        </w:rPr>
        <w:t>成的产业“空心化”问题，为荔湾的产业发展筑牢“压舱石”。</w:t>
      </w:r>
      <w:r>
        <w:rPr>
          <w:rFonts w:hint="default" w:ascii="Times New Roman" w:hAnsi="Times New Roman" w:eastAsia="仿宋_GB2312" w:cs="Times New Roman"/>
          <w:i w:val="0"/>
          <w:iCs w:val="0"/>
          <w:caps w:val="0"/>
          <w:color w:val="auto"/>
          <w:spacing w:val="0"/>
          <w:sz w:val="32"/>
          <w:szCs w:val="24"/>
          <w:highlight w:val="none"/>
          <w:u w:val="none"/>
          <w:shd w:val="clear"/>
          <w:lang w:val="en-US" w:eastAsia="zh-CN"/>
        </w:rPr>
        <w:t>发展与</w:t>
      </w:r>
      <w:r>
        <w:rPr>
          <w:rFonts w:hint="default" w:ascii="Times New Roman" w:hAnsi="Times New Roman" w:eastAsia="仿宋_GB2312" w:cs="Times New Roman"/>
          <w:i w:val="0"/>
          <w:iCs w:val="0"/>
          <w:caps w:val="0"/>
          <w:color w:val="auto"/>
          <w:spacing w:val="0"/>
          <w:sz w:val="32"/>
          <w:szCs w:val="24"/>
          <w:highlight w:val="none"/>
          <w:u w:val="none"/>
          <w:shd w:val="clear"/>
        </w:rPr>
        <w:t>城市环境相适应的科技含量高、</w:t>
      </w:r>
      <w:r>
        <w:rPr>
          <w:rFonts w:hint="default" w:ascii="Times New Roman" w:hAnsi="Times New Roman" w:eastAsia="仿宋_GB2312" w:cs="Times New Roman"/>
          <w:b w:val="0"/>
          <w:bCs w:val="0"/>
          <w:color w:val="auto"/>
          <w:spacing w:val="0"/>
          <w:position w:val="0"/>
          <w:sz w:val="32"/>
          <w:szCs w:val="24"/>
          <w:highlight w:val="none"/>
          <w:u w:val="none"/>
          <w:lang w:val="en-US" w:eastAsia="zh-CN" w:bidi="ar-SA"/>
        </w:rPr>
        <w:t>经济密度大</w:t>
      </w:r>
      <w:r>
        <w:rPr>
          <w:rFonts w:hint="default" w:ascii="Times New Roman" w:hAnsi="Times New Roman" w:eastAsia="仿宋_GB2312" w:cs="Times New Roman"/>
          <w:i w:val="0"/>
          <w:iCs w:val="0"/>
          <w:caps w:val="0"/>
          <w:color w:val="auto"/>
          <w:spacing w:val="0"/>
          <w:sz w:val="32"/>
          <w:szCs w:val="24"/>
          <w:highlight w:val="none"/>
          <w:u w:val="none"/>
          <w:shd w:val="clear"/>
        </w:rPr>
        <w:t>、资源消耗低、环境污染少、人力资源得到充分利用的</w:t>
      </w:r>
      <w:r>
        <w:rPr>
          <w:rFonts w:hint="default" w:ascii="Times New Roman" w:hAnsi="Times New Roman" w:eastAsia="仿宋_GB2312" w:cs="Times New Roman"/>
          <w:i w:val="0"/>
          <w:iCs w:val="0"/>
          <w:caps w:val="0"/>
          <w:color w:val="auto"/>
          <w:spacing w:val="0"/>
          <w:sz w:val="32"/>
          <w:szCs w:val="24"/>
          <w:highlight w:val="none"/>
          <w:u w:val="none"/>
          <w:shd w:val="clear"/>
          <w:lang w:val="en-US" w:eastAsia="zh-CN"/>
        </w:rPr>
        <w:t>工业经济形态。</w:t>
      </w:r>
      <w:r>
        <w:rPr>
          <w:rFonts w:hint="default" w:ascii="Times New Roman" w:hAnsi="Times New Roman" w:eastAsia="仿宋_GB2312" w:cs="Times New Roman"/>
          <w:b w:val="0"/>
          <w:bCs w:val="0"/>
          <w:color w:val="auto"/>
          <w:spacing w:val="0"/>
          <w:position w:val="0"/>
          <w:sz w:val="32"/>
          <w:szCs w:val="24"/>
          <w:highlight w:val="none"/>
          <w:u w:val="none"/>
          <w:lang w:val="en-US" w:eastAsia="zh-CN" w:bidi="ar-SA"/>
        </w:rPr>
        <w:t>以</w:t>
      </w:r>
      <w:r>
        <w:rPr>
          <w:rFonts w:hint="eastAsia" w:ascii="Times New Roman" w:hAnsi="Times New Roman" w:cs="Times New Roman"/>
          <w:color w:val="auto"/>
          <w:kern w:val="0"/>
          <w:sz w:val="32"/>
          <w:szCs w:val="24"/>
          <w:highlight w:val="none"/>
          <w:u w:val="none"/>
          <w:lang w:val="en-US" w:eastAsia="zh-CN" w:bidi="ar"/>
        </w:rPr>
        <w:t>知识</w:t>
      </w:r>
      <w:r>
        <w:rPr>
          <w:rFonts w:hint="default" w:ascii="Times New Roman" w:hAnsi="Times New Roman" w:eastAsia="仿宋_GB2312" w:cs="Times New Roman"/>
          <w:color w:val="000000"/>
          <w:kern w:val="0"/>
          <w:sz w:val="31"/>
          <w:szCs w:val="31"/>
          <w:u w:val="none"/>
          <w:lang w:val="en-US" w:eastAsia="zh-CN" w:bidi="ar"/>
        </w:rPr>
        <w:t>密集型、技术密集型、研究开发型和轻加工型</w:t>
      </w:r>
      <w:r>
        <w:rPr>
          <w:rFonts w:hint="default" w:ascii="Times New Roman" w:hAnsi="Times New Roman" w:eastAsia="仿宋_GB2312" w:cs="Times New Roman"/>
          <w:b w:val="0"/>
          <w:bCs w:val="0"/>
          <w:color w:val="000000"/>
          <w:kern w:val="0"/>
          <w:sz w:val="31"/>
          <w:szCs w:val="31"/>
          <w:u w:val="none"/>
          <w:lang w:val="en-US" w:eastAsia="zh-CN" w:bidi="ar"/>
        </w:rPr>
        <w:t>等</w:t>
      </w:r>
      <w:r>
        <w:rPr>
          <w:rFonts w:hint="default" w:ascii="Times New Roman" w:hAnsi="Times New Roman" w:eastAsia="仿宋_GB2312" w:cs="Times New Roman"/>
          <w:color w:val="000000"/>
          <w:kern w:val="0"/>
          <w:sz w:val="31"/>
          <w:szCs w:val="31"/>
          <w:u w:val="none"/>
          <w:lang w:val="en-US" w:eastAsia="zh-CN" w:bidi="ar"/>
        </w:rPr>
        <w:t>制造产业</w:t>
      </w:r>
      <w:r>
        <w:rPr>
          <w:rFonts w:hint="default" w:ascii="Times New Roman" w:hAnsi="Times New Roman" w:eastAsia="仿宋_GB2312" w:cs="Times New Roman"/>
          <w:b w:val="0"/>
          <w:bCs w:val="0"/>
          <w:color w:val="000000"/>
          <w:spacing w:val="0"/>
          <w:kern w:val="0"/>
          <w:position w:val="0"/>
          <w:sz w:val="31"/>
          <w:szCs w:val="31"/>
          <w:u w:val="none"/>
          <w:lang w:val="en-US" w:eastAsia="zh-CN" w:bidi="ar"/>
        </w:rPr>
        <w:t>为重点发展领域，以工业园区、商用楼宇为生产载体，培育引进都市消费工业、生物医药与健康、新一代信息技术、新材料、</w:t>
      </w:r>
      <w:r>
        <w:rPr>
          <w:rFonts w:hint="default" w:ascii="Times New Roman" w:hAnsi="Times New Roman" w:eastAsia="仿宋_GB2312" w:cs="Times New Roman"/>
          <w:b w:val="0"/>
          <w:bCs w:val="0"/>
          <w:color w:val="000000"/>
          <w:kern w:val="0"/>
          <w:sz w:val="31"/>
          <w:szCs w:val="31"/>
          <w:u w:val="none"/>
          <w:lang w:bidi="ar"/>
        </w:rPr>
        <w:t>智能装备</w:t>
      </w:r>
      <w:r>
        <w:rPr>
          <w:rFonts w:hint="default" w:ascii="Times New Roman" w:hAnsi="Times New Roman" w:eastAsia="仿宋_GB2312" w:cs="Times New Roman"/>
          <w:b w:val="0"/>
          <w:bCs w:val="0"/>
          <w:color w:val="000000"/>
          <w:kern w:val="0"/>
          <w:sz w:val="31"/>
          <w:szCs w:val="31"/>
          <w:u w:val="none"/>
          <w:lang w:eastAsia="zh-CN" w:bidi="ar"/>
        </w:rPr>
        <w:t>、</w:t>
      </w:r>
      <w:r>
        <w:rPr>
          <w:rFonts w:hint="default" w:ascii="Times New Roman" w:hAnsi="Times New Roman" w:eastAsia="仿宋_GB2312" w:cs="Times New Roman"/>
          <w:b w:val="0"/>
          <w:bCs w:val="0"/>
          <w:color w:val="000000"/>
          <w:kern w:val="0"/>
          <w:sz w:val="31"/>
          <w:szCs w:val="31"/>
          <w:u w:val="none"/>
          <w:lang w:val="en-US" w:eastAsia="zh-CN" w:bidi="ar"/>
        </w:rPr>
        <w:t>新型储能等产业，聚焦</w:t>
      </w:r>
      <w:r>
        <w:rPr>
          <w:rFonts w:hint="default" w:ascii="Times New Roman" w:hAnsi="Times New Roman" w:eastAsia="仿宋_GB2312" w:cs="Times New Roman"/>
          <w:color w:val="000000"/>
          <w:kern w:val="0"/>
          <w:sz w:val="31"/>
          <w:szCs w:val="31"/>
          <w:u w:val="none"/>
          <w:lang w:val="en-US" w:eastAsia="zh-CN" w:bidi="ar"/>
        </w:rPr>
        <w:t>“链主”企业、龙头企业和平台型企业，</w:t>
      </w:r>
      <w:r>
        <w:rPr>
          <w:rFonts w:hint="default" w:ascii="Times New Roman" w:hAnsi="Times New Roman" w:eastAsia="仿宋_GB2312" w:cs="Times New Roman"/>
          <w:b w:val="0"/>
          <w:bCs w:val="0"/>
          <w:color w:val="000000"/>
          <w:spacing w:val="0"/>
          <w:kern w:val="0"/>
          <w:position w:val="0"/>
          <w:sz w:val="31"/>
          <w:szCs w:val="31"/>
          <w:u w:val="none"/>
          <w:lang w:val="en-US" w:eastAsia="zh-CN" w:bidi="ar"/>
        </w:rPr>
        <w:t>形成</w:t>
      </w:r>
      <w:r>
        <w:rPr>
          <w:rFonts w:hint="default" w:ascii="Times New Roman" w:hAnsi="Times New Roman" w:eastAsia="仿宋_GB2312" w:cs="Times New Roman"/>
          <w:color w:val="000000"/>
          <w:kern w:val="0"/>
          <w:sz w:val="31"/>
          <w:szCs w:val="31"/>
          <w:u w:val="none"/>
          <w:lang w:val="en-US" w:eastAsia="zh-CN" w:bidi="ar"/>
        </w:rPr>
        <w:t>集聚效应和规模效应。</w:t>
      </w:r>
    </w:p>
    <w:p>
      <w:pPr>
        <w:pageBreakBefore w:val="0"/>
        <w:widowControl/>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color w:val="000000"/>
          <w:spacing w:val="0"/>
          <w:kern w:val="0"/>
          <w:position w:val="0"/>
          <w:sz w:val="31"/>
          <w:szCs w:val="31"/>
          <w:u w:val="none"/>
          <w:lang w:val="en-US" w:eastAsia="zh-CN" w:bidi="ar"/>
        </w:rPr>
      </w:pPr>
      <w:r>
        <w:rPr>
          <w:rFonts w:hint="default" w:ascii="Times New Roman" w:hAnsi="Times New Roman" w:eastAsia="仿宋_GB2312" w:cs="Times New Roman"/>
          <w:color w:val="000000"/>
          <w:spacing w:val="0"/>
          <w:kern w:val="0"/>
          <w:position w:val="0"/>
          <w:sz w:val="31"/>
          <w:szCs w:val="31"/>
          <w:u w:val="none"/>
          <w:lang w:val="en-US" w:eastAsia="zh-CN" w:bidi="ar"/>
        </w:rPr>
        <w:t xml:space="preserve">    </w:t>
      </w:r>
      <w:r>
        <w:rPr>
          <w:rFonts w:hint="default" w:ascii="Times New Roman" w:hAnsi="Times New Roman" w:eastAsia="仿宋_GB2312" w:cs="Times New Roman"/>
          <w:b/>
          <w:bCs/>
          <w:color w:val="auto"/>
          <w:spacing w:val="0"/>
          <w:kern w:val="0"/>
          <w:position w:val="0"/>
          <w:sz w:val="32"/>
          <w:highlight w:val="none"/>
          <w:u w:val="none"/>
          <w:lang w:val="en-US" w:eastAsia="zh-CN"/>
        </w:rPr>
        <w:t>2.发展知识密集型、</w:t>
      </w:r>
      <w:r>
        <w:rPr>
          <w:rFonts w:hint="default" w:ascii="Times New Roman" w:hAnsi="Times New Roman" w:eastAsia="仿宋_GB2312" w:cs="Times New Roman"/>
          <w:b/>
          <w:bCs/>
          <w:color w:val="auto"/>
          <w:kern w:val="0"/>
          <w:sz w:val="32"/>
          <w:highlight w:val="none"/>
          <w:u w:val="none"/>
        </w:rPr>
        <w:t>高效辐射、创新融合</w:t>
      </w:r>
      <w:r>
        <w:rPr>
          <w:rFonts w:hint="default" w:ascii="Times New Roman" w:hAnsi="Times New Roman" w:eastAsia="仿宋_GB2312" w:cs="Times New Roman"/>
          <w:b/>
          <w:bCs/>
          <w:color w:val="auto"/>
          <w:kern w:val="0"/>
          <w:sz w:val="32"/>
          <w:highlight w:val="none"/>
          <w:u w:val="none"/>
          <w:lang w:val="en-US" w:eastAsia="zh-CN"/>
        </w:rPr>
        <w:t>的</w:t>
      </w:r>
      <w:r>
        <w:rPr>
          <w:rFonts w:hint="default" w:ascii="Times New Roman" w:hAnsi="Times New Roman" w:eastAsia="仿宋_GB2312" w:cs="Times New Roman"/>
          <w:b/>
          <w:bCs/>
          <w:color w:val="auto"/>
          <w:spacing w:val="0"/>
          <w:kern w:val="0"/>
          <w:position w:val="0"/>
          <w:sz w:val="32"/>
          <w:highlight w:val="none"/>
          <w:u w:val="none"/>
          <w:lang w:val="en-US" w:eastAsia="zh-CN"/>
        </w:rPr>
        <w:t>生产性服务业。</w:t>
      </w:r>
      <w:r>
        <w:rPr>
          <w:rFonts w:hint="default" w:ascii="Times New Roman" w:hAnsi="Times New Roman" w:eastAsia="仿宋_GB2312" w:cs="Times New Roman"/>
          <w:color w:val="000000"/>
          <w:kern w:val="0"/>
          <w:sz w:val="31"/>
          <w:szCs w:val="31"/>
          <w:u w:val="none"/>
          <w:lang w:val="en-US" w:eastAsia="zh-CN" w:bidi="ar"/>
        </w:rPr>
        <w:t>推动荔湾</w:t>
      </w:r>
      <w:r>
        <w:rPr>
          <w:rFonts w:hint="default" w:ascii="Times New Roman" w:hAnsi="Times New Roman" w:eastAsia="仿宋_GB2312" w:cs="Times New Roman"/>
          <w:color w:val="000000"/>
          <w:kern w:val="0"/>
          <w:sz w:val="31"/>
          <w:szCs w:val="31"/>
          <w:u w:val="none"/>
          <w:lang w:bidi="ar"/>
        </w:rPr>
        <w:t>生产性服务业面向珠江西岸</w:t>
      </w:r>
      <w:r>
        <w:rPr>
          <w:rFonts w:hint="default" w:ascii="Times New Roman" w:hAnsi="Times New Roman" w:eastAsia="仿宋_GB2312" w:cs="Times New Roman"/>
          <w:color w:val="000000"/>
          <w:kern w:val="0"/>
          <w:sz w:val="31"/>
          <w:szCs w:val="31"/>
          <w:u w:val="none"/>
          <w:lang w:val="en-US" w:eastAsia="zh-CN" w:bidi="ar"/>
        </w:rPr>
        <w:t>制造业</w:t>
      </w:r>
      <w:r>
        <w:rPr>
          <w:rFonts w:hint="default" w:ascii="Times New Roman" w:hAnsi="Times New Roman" w:eastAsia="仿宋_GB2312" w:cs="Times New Roman"/>
          <w:color w:val="000000"/>
          <w:kern w:val="0"/>
          <w:sz w:val="31"/>
          <w:szCs w:val="31"/>
          <w:u w:val="none"/>
          <w:lang w:bidi="ar"/>
        </w:rPr>
        <w:t>提供专业化、标准化、品牌化、数字化服务，打造立足广佛、面向珠西、辐射湾区的生产性服务业高地。</w:t>
      </w:r>
      <w:r>
        <w:rPr>
          <w:rFonts w:hint="default" w:ascii="Times New Roman" w:hAnsi="Times New Roman" w:eastAsia="仿宋_GB2312" w:cs="Times New Roman"/>
          <w:color w:val="000000"/>
          <w:kern w:val="0"/>
          <w:sz w:val="31"/>
          <w:szCs w:val="31"/>
          <w:u w:val="none"/>
          <w:lang w:val="en-US" w:eastAsia="zh-CN" w:bidi="ar"/>
        </w:rPr>
        <w:t>加快</w:t>
      </w:r>
      <w:r>
        <w:rPr>
          <w:rFonts w:hint="default" w:ascii="Times New Roman" w:hAnsi="Times New Roman" w:eastAsia="仿宋_GB2312" w:cs="Times New Roman"/>
          <w:b w:val="0"/>
          <w:bCs w:val="0"/>
          <w:color w:val="000000"/>
          <w:kern w:val="0"/>
          <w:sz w:val="31"/>
          <w:szCs w:val="31"/>
          <w:u w:val="none"/>
          <w:lang w:val="en-US" w:eastAsia="zh-CN" w:bidi="ar"/>
        </w:rPr>
        <w:t>生产性服务业与现代都市工业融合发展，集聚研发设计、信息数据、商务服务、检验检测等</w:t>
      </w:r>
      <w:r>
        <w:rPr>
          <w:rFonts w:hint="default" w:ascii="Times New Roman" w:hAnsi="Times New Roman" w:eastAsia="仿宋_GB2312" w:cs="Times New Roman"/>
          <w:i w:val="0"/>
          <w:iCs w:val="0"/>
          <w:caps w:val="0"/>
          <w:color w:val="000000"/>
          <w:spacing w:val="0"/>
          <w:kern w:val="0"/>
          <w:sz w:val="31"/>
          <w:szCs w:val="31"/>
          <w:u w:val="none"/>
          <w:shd w:val="clear" w:fill="auto"/>
          <w:lang w:bidi="ar"/>
        </w:rPr>
        <w:t>专业性强、产业融合度高、带动作用显著</w:t>
      </w:r>
      <w:r>
        <w:rPr>
          <w:rFonts w:hint="default" w:ascii="Times New Roman" w:hAnsi="Times New Roman" w:eastAsia="仿宋_GB2312" w:cs="Times New Roman"/>
          <w:i w:val="0"/>
          <w:iCs w:val="0"/>
          <w:caps w:val="0"/>
          <w:color w:val="000000"/>
          <w:spacing w:val="0"/>
          <w:kern w:val="0"/>
          <w:sz w:val="31"/>
          <w:szCs w:val="31"/>
          <w:u w:val="none"/>
          <w:shd w:val="clear" w:fill="auto"/>
          <w:lang w:val="en-US" w:eastAsia="zh-CN" w:bidi="ar"/>
        </w:rPr>
        <w:t>的</w:t>
      </w:r>
      <w:r>
        <w:rPr>
          <w:rFonts w:hint="default" w:ascii="Times New Roman" w:hAnsi="Times New Roman" w:eastAsia="仿宋_GB2312" w:cs="Times New Roman"/>
          <w:b w:val="0"/>
          <w:bCs w:val="0"/>
          <w:color w:val="000000"/>
          <w:kern w:val="0"/>
          <w:sz w:val="31"/>
          <w:szCs w:val="31"/>
          <w:u w:val="none"/>
          <w:lang w:val="en-US" w:eastAsia="zh-CN" w:bidi="ar"/>
        </w:rPr>
        <w:t>领域，推动生产性服务业向专业化和价值链高端延伸</w:t>
      </w:r>
      <w:r>
        <w:rPr>
          <w:rFonts w:hint="default" w:ascii="Times New Roman" w:hAnsi="Times New Roman" w:eastAsia="仿宋_GB2312" w:cs="Times New Roman"/>
          <w:color w:val="000000"/>
          <w:spacing w:val="0"/>
          <w:kern w:val="0"/>
          <w:position w:val="0"/>
          <w:sz w:val="31"/>
          <w:szCs w:val="31"/>
          <w:u w:val="none"/>
          <w:lang w:val="en-US" w:eastAsia="zh-CN" w:bidi="ar"/>
        </w:rPr>
        <w:t>。</w:t>
      </w:r>
      <w:r>
        <w:rPr>
          <w:rFonts w:hint="default" w:ascii="Times New Roman" w:hAnsi="Times New Roman" w:eastAsia="仿宋_GB2312" w:cs="Times New Roman"/>
          <w:i w:val="0"/>
          <w:iCs w:val="0"/>
          <w:caps w:val="0"/>
          <w:color w:val="000000"/>
          <w:spacing w:val="0"/>
          <w:kern w:val="0"/>
          <w:sz w:val="31"/>
          <w:szCs w:val="31"/>
          <w:u w:val="none"/>
          <w:shd w:val="clear" w:fill="auto"/>
          <w:lang w:bidi="ar"/>
        </w:rPr>
        <w:t>积极鼓励生产制造企业改造现有业务流程，加快从生产加工环节向自主研发、品牌营销等服务环节延伸</w:t>
      </w:r>
      <w:r>
        <w:rPr>
          <w:rFonts w:hint="default" w:ascii="Times New Roman" w:hAnsi="Times New Roman" w:eastAsia="仿宋_GB2312" w:cs="Times New Roman"/>
          <w:b w:val="0"/>
          <w:bCs w:val="0"/>
          <w:color w:val="000000"/>
          <w:kern w:val="0"/>
          <w:sz w:val="31"/>
          <w:szCs w:val="31"/>
          <w:u w:val="none"/>
          <w:lang w:val="en-US" w:eastAsia="zh-CN" w:bidi="ar"/>
        </w:rPr>
        <w:t>，形成高效辐射、高端集聚、创新融合的生产性服务业体系。</w:t>
      </w:r>
    </w:p>
    <w:p>
      <w:pPr>
        <w:pStyle w:val="12"/>
        <w:pageBreakBefore w:val="0"/>
        <w:shd w:val="clear" w:color="FFFFFF" w:fill="auto"/>
        <w:kinsoku/>
        <w:wordWrap/>
        <w:overflowPunct/>
        <w:topLinePunct w:val="0"/>
        <w:autoSpaceDE/>
        <w:autoSpaceDN/>
        <w:bidi w:val="0"/>
        <w:adjustRightInd/>
        <w:snapToGrid/>
        <w:spacing w:before="0" w:after="0" w:line="560" w:lineRule="exact"/>
        <w:ind w:leftChars="0" w:firstLine="643" w:firstLineChars="200"/>
        <w:jc w:val="both"/>
        <w:textAlignment w:val="auto"/>
        <w:rPr>
          <w:rFonts w:hint="default" w:ascii="Times New Roman" w:hAnsi="Times New Roman" w:eastAsia="仿宋_GB2312" w:cs="Times New Roman"/>
          <w:color w:val="auto"/>
          <w:spacing w:val="0"/>
          <w:kern w:val="0"/>
          <w:position w:val="0"/>
          <w:sz w:val="32"/>
          <w:szCs w:val="32"/>
          <w:highlight w:val="none"/>
          <w:u w:val="none"/>
          <w:lang w:val="en-US" w:eastAsia="zh-CN" w:bidi="ar-SA"/>
        </w:rPr>
      </w:pPr>
      <w:r>
        <w:rPr>
          <w:rFonts w:hint="default" w:ascii="Times New Roman" w:hAnsi="Times New Roman" w:cs="Times New Roman"/>
          <w:b/>
          <w:bCs/>
          <w:szCs w:val="32"/>
          <w:highlight w:val="none"/>
          <w:u w:val="none"/>
          <w:lang w:val="en-US" w:eastAsia="zh-CN"/>
        </w:rPr>
        <w:t>3.发展数字化转型、</w:t>
      </w:r>
      <w:r>
        <w:rPr>
          <w:rFonts w:hint="default" w:ascii="Times New Roman" w:hAnsi="Times New Roman" w:cs="Times New Roman"/>
          <w:b/>
          <w:bCs/>
          <w:szCs w:val="32"/>
          <w:highlight w:val="none"/>
          <w:u w:val="none"/>
        </w:rPr>
        <w:t>生态化集聚、品牌化引领</w:t>
      </w:r>
      <w:r>
        <w:rPr>
          <w:rFonts w:hint="default" w:ascii="Times New Roman" w:hAnsi="Times New Roman" w:cs="Times New Roman"/>
          <w:b/>
          <w:bCs/>
          <w:szCs w:val="32"/>
          <w:highlight w:val="none"/>
          <w:u w:val="none"/>
          <w:lang w:val="en-US" w:eastAsia="zh-CN"/>
        </w:rPr>
        <w:t>的商贸</w:t>
      </w:r>
      <w:r>
        <w:rPr>
          <w:rFonts w:hint="default" w:ascii="Times New Roman" w:hAnsi="Times New Roman" w:cs="Times New Roman"/>
          <w:b/>
          <w:bCs/>
          <w:szCs w:val="32"/>
          <w:highlight w:val="none"/>
          <w:u w:val="none"/>
        </w:rPr>
        <w:t>业</w:t>
      </w:r>
      <w:r>
        <w:rPr>
          <w:rFonts w:hint="default" w:ascii="Times New Roman" w:hAnsi="Times New Roman" w:cs="Times New Roman"/>
          <w:b/>
          <w:bCs/>
          <w:szCs w:val="32"/>
          <w:highlight w:val="none"/>
          <w:u w:val="none"/>
          <w:lang w:eastAsia="zh-CN"/>
        </w:rPr>
        <w:t>。</w:t>
      </w:r>
      <w:r>
        <w:rPr>
          <w:rFonts w:hint="default" w:ascii="Times New Roman" w:hAnsi="Times New Roman" w:cs="Times New Roman"/>
          <w:szCs w:val="32"/>
          <w:highlight w:val="none"/>
          <w:u w:val="none"/>
          <w:lang w:eastAsia="zh-CN"/>
        </w:rPr>
        <w:t>以</w:t>
      </w:r>
      <w:r>
        <w:rPr>
          <w:rFonts w:hint="default" w:ascii="Times New Roman" w:hAnsi="Times New Roman" w:cs="Times New Roman"/>
          <w:szCs w:val="32"/>
          <w:highlight w:val="none"/>
          <w:u w:val="none"/>
        </w:rPr>
        <w:t>广州建设国际消费中心城市</w:t>
      </w:r>
      <w:r>
        <w:rPr>
          <w:rFonts w:hint="default" w:ascii="Times New Roman" w:hAnsi="Times New Roman" w:cs="Times New Roman"/>
          <w:szCs w:val="32"/>
          <w:highlight w:val="none"/>
          <w:u w:val="none"/>
          <w:lang w:val="en-US" w:eastAsia="zh-CN"/>
        </w:rPr>
        <w:t>为契机</w:t>
      </w:r>
      <w:r>
        <w:rPr>
          <w:rFonts w:hint="default" w:ascii="Times New Roman" w:hAnsi="Times New Roman" w:cs="Times New Roman"/>
          <w:szCs w:val="32"/>
          <w:highlight w:val="none"/>
          <w:u w:val="none"/>
        </w:rPr>
        <w:t>，统筹推进传统商圈和现代商圈建设，打造兼具岭南特色与时尚元素的现代商都。</w:t>
      </w:r>
      <w:r>
        <w:rPr>
          <w:rFonts w:hint="default" w:ascii="Times New Roman" w:hAnsi="Times New Roman" w:cs="Times New Roman"/>
          <w:b w:val="0"/>
          <w:bCs w:val="0"/>
          <w:szCs w:val="32"/>
          <w:highlight w:val="none"/>
          <w:u w:val="none"/>
          <w:lang w:val="en-US" w:eastAsia="zh-CN"/>
        </w:rPr>
        <w:t>大力发展直播电商、市场采购、跨境电商等新业态，推动传统专业市场优化升级。积极发展以消费者体验为主线的线上线下综合零售形态。加快数字创意、数字金融、数字交通、数字教育、数字医疗等数字贸易新业态集聚，推动金融、文化、信息技术、中医药、会展等重点领域服务贸易发展，推进服务外包转型升级。</w:t>
      </w:r>
    </w:p>
    <w:p>
      <w:pPr>
        <w:keepNext/>
        <w:keepLines/>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 w:cs="Times New Roman"/>
          <w:b w:val="0"/>
          <w:bCs w:val="0"/>
          <w:color w:val="000000"/>
          <w:spacing w:val="0"/>
          <w:position w:val="0"/>
          <w:sz w:val="32"/>
          <w:szCs w:val="32"/>
          <w:highlight w:val="none"/>
          <w:u w:val="none"/>
          <w:lang w:val="en-US" w:eastAsia="zh-CN" w:bidi="ar-SA"/>
        </w:rPr>
      </w:pPr>
      <w:r>
        <w:rPr>
          <w:rFonts w:hint="default" w:ascii="Times New Roman" w:hAnsi="Times New Roman" w:eastAsia="楷体" w:cs="Times New Roman"/>
          <w:b w:val="0"/>
          <w:bCs w:val="0"/>
          <w:color w:val="000000"/>
          <w:spacing w:val="0"/>
          <w:position w:val="0"/>
          <w:sz w:val="32"/>
          <w:szCs w:val="32"/>
          <w:highlight w:val="none"/>
          <w:u w:val="none"/>
          <w:lang w:val="en-US" w:eastAsia="zh-CN" w:bidi="ar-SA"/>
        </w:rPr>
        <w:t>（二）产业布局</w:t>
      </w:r>
    </w:p>
    <w:p>
      <w:pPr>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按照全市关于“</w:t>
      </w:r>
      <w:r>
        <w:rPr>
          <w:rFonts w:hint="default" w:ascii="Times New Roman" w:hAnsi="Times New Roman" w:eastAsia="仿宋_GB2312" w:cs="Times New Roman"/>
          <w:b/>
          <w:bCs/>
          <w:sz w:val="32"/>
          <w:szCs w:val="22"/>
          <w:highlight w:val="none"/>
          <w:u w:val="none"/>
        </w:rPr>
        <w:t>做优做高沿江产业带</w:t>
      </w:r>
      <w:r>
        <w:rPr>
          <w:rFonts w:hint="default" w:ascii="Times New Roman" w:hAnsi="Times New Roman" w:eastAsia="仿宋_GB2312" w:cs="Times New Roman"/>
          <w:b/>
          <w:bCs/>
          <w:sz w:val="32"/>
          <w:szCs w:val="22"/>
          <w:highlight w:val="none"/>
          <w:u w:val="none"/>
          <w:lang w:eastAsia="zh-CN"/>
        </w:rPr>
        <w:t>”“</w:t>
      </w:r>
      <w:r>
        <w:rPr>
          <w:rFonts w:hint="default" w:ascii="Times New Roman" w:hAnsi="Times New Roman" w:eastAsia="仿宋_GB2312" w:cs="Times New Roman"/>
          <w:b/>
          <w:bCs/>
          <w:sz w:val="32"/>
          <w:szCs w:val="22"/>
          <w:highlight w:val="none"/>
          <w:u w:val="none"/>
        </w:rPr>
        <w:t>做实做特西部产业带</w:t>
      </w:r>
      <w:r>
        <w:rPr>
          <w:rFonts w:hint="default" w:ascii="Times New Roman" w:hAnsi="Times New Roman" w:eastAsia="仿宋_GB2312" w:cs="Times New Roman"/>
          <w:b/>
          <w:bCs/>
          <w:sz w:val="32"/>
          <w:szCs w:val="22"/>
          <w:highlight w:val="none"/>
          <w:u w:val="none"/>
          <w:lang w:eastAsia="zh-CN"/>
        </w:rPr>
        <w:t>”</w:t>
      </w:r>
      <w:r>
        <w:rPr>
          <w:rFonts w:hint="default" w:ascii="Times New Roman" w:hAnsi="Times New Roman" w:eastAsia="仿宋_GB2312" w:cs="Times New Roman"/>
          <w:b/>
          <w:bCs/>
          <w:sz w:val="32"/>
          <w:szCs w:val="22"/>
          <w:highlight w:val="none"/>
          <w:u w:val="none"/>
          <w:lang w:val="en-US" w:eastAsia="zh-CN"/>
        </w:rPr>
        <w:t>的工业发展部署，立足荔湾国土空间规划和产业发展方向，高标准建设白鹅潭商务区、荔湾文商旅活力区、海龙围科创区三大平台，形成既各具特色、又协调一致的整体发展格局。</w:t>
      </w:r>
    </w:p>
    <w:p>
      <w:pPr>
        <w:pStyle w:val="14"/>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1.白鹅潭商务区。基于</w:t>
      </w:r>
      <w:r>
        <w:rPr>
          <w:rFonts w:hint="default" w:ascii="Times New Roman" w:hAnsi="Times New Roman" w:eastAsia="仿宋_GB2312" w:cs="Times New Roman"/>
          <w:b/>
          <w:bCs/>
          <w:color w:val="000000"/>
          <w:kern w:val="0"/>
          <w:sz w:val="31"/>
          <w:szCs w:val="31"/>
          <w:u w:val="none"/>
          <w:lang w:val="en-US" w:eastAsia="zh-CN" w:bidi="ar"/>
        </w:rPr>
        <w:t>世界级地标商圈和高质量发展核心引擎的功能定位，</w:t>
      </w:r>
      <w:r>
        <w:rPr>
          <w:rFonts w:hint="default" w:ascii="Times New Roman" w:hAnsi="Times New Roman" w:eastAsia="仿宋_GB2312" w:cs="Times New Roman"/>
          <w:b/>
          <w:bCs/>
          <w:sz w:val="32"/>
          <w:szCs w:val="22"/>
          <w:highlight w:val="none"/>
          <w:u w:val="none"/>
          <w:lang w:val="en-US" w:eastAsia="zh-CN"/>
        </w:rPr>
        <w:t>重点发展生产性服务业、高端商贸业，推动发展现代都市工业。</w:t>
      </w:r>
      <w:r>
        <w:rPr>
          <w:rFonts w:hint="default" w:ascii="Times New Roman" w:hAnsi="Times New Roman" w:eastAsia="仿宋_GB2312" w:cs="Times New Roman"/>
          <w:b/>
          <w:bCs/>
          <w:sz w:val="32"/>
          <w:szCs w:val="22"/>
          <w:highlight w:val="none"/>
          <w:u w:val="none"/>
        </w:rPr>
        <w:t>大坦沙片区</w:t>
      </w:r>
      <w:r>
        <w:rPr>
          <w:rFonts w:hint="default" w:ascii="Times New Roman" w:hAnsi="Times New Roman" w:eastAsia="仿宋_GB2312" w:cs="Times New Roman"/>
          <w:sz w:val="32"/>
          <w:szCs w:val="22"/>
          <w:highlight w:val="none"/>
          <w:u w:val="none"/>
        </w:rPr>
        <w:t>充分发挥</w:t>
      </w:r>
      <w:r>
        <w:rPr>
          <w:rFonts w:hint="default" w:ascii="Times New Roman" w:hAnsi="Times New Roman" w:eastAsia="仿宋_GB2312" w:cs="Times New Roman"/>
          <w:color w:val="auto"/>
          <w:sz w:val="32"/>
          <w:szCs w:val="22"/>
          <w:highlight w:val="none"/>
          <w:u w:val="none"/>
        </w:rPr>
        <w:t>国家呼吸医学中心（广东）</w:t>
      </w:r>
      <w:r>
        <w:rPr>
          <w:rFonts w:hint="default" w:ascii="Times New Roman" w:hAnsi="Times New Roman" w:eastAsia="仿宋_GB2312" w:cs="Times New Roman"/>
          <w:sz w:val="32"/>
          <w:szCs w:val="22"/>
          <w:highlight w:val="none"/>
          <w:u w:val="none"/>
        </w:rPr>
        <w:t>资源优势，布局建设实验室设施集群，聚焦健康管理、高端医疗</w:t>
      </w:r>
      <w:r>
        <w:rPr>
          <w:rFonts w:hint="default" w:ascii="Times New Roman" w:hAnsi="Times New Roman" w:eastAsia="仿宋_GB2312" w:cs="Times New Roman"/>
          <w:sz w:val="32"/>
          <w:szCs w:val="22"/>
          <w:highlight w:val="none"/>
          <w:u w:val="none"/>
          <w:lang w:val="en-US" w:eastAsia="zh-CN"/>
        </w:rPr>
        <w:t>等领域发展医药</w:t>
      </w:r>
      <w:r>
        <w:rPr>
          <w:rFonts w:hint="default" w:ascii="Times New Roman" w:hAnsi="Times New Roman" w:eastAsia="仿宋_GB2312" w:cs="Times New Roman"/>
          <w:sz w:val="32"/>
          <w:szCs w:val="22"/>
          <w:highlight w:val="none"/>
          <w:u w:val="none"/>
        </w:rPr>
        <w:t>健康消费市场</w:t>
      </w:r>
      <w:r>
        <w:rPr>
          <w:rFonts w:hint="default" w:ascii="Times New Roman" w:hAnsi="Times New Roman" w:eastAsia="仿宋_GB2312" w:cs="Times New Roman"/>
          <w:b/>
          <w:bCs/>
          <w:sz w:val="32"/>
          <w:szCs w:val="22"/>
          <w:highlight w:val="none"/>
          <w:u w:val="none"/>
        </w:rPr>
        <w:t>。</w:t>
      </w:r>
      <w:r>
        <w:rPr>
          <w:rFonts w:hint="default" w:ascii="Times New Roman" w:hAnsi="Times New Roman" w:eastAsia="仿宋_GB2312" w:cs="Times New Roman"/>
          <w:b/>
          <w:bCs/>
          <w:sz w:val="32"/>
          <w:szCs w:val="22"/>
          <w:highlight w:val="none"/>
          <w:u w:val="none"/>
          <w:lang w:eastAsia="zh-CN"/>
        </w:rPr>
        <w:t>白鹅潭</w:t>
      </w:r>
      <w:r>
        <w:rPr>
          <w:rFonts w:hint="default" w:ascii="Times New Roman" w:hAnsi="Times New Roman" w:eastAsia="仿宋_GB2312" w:cs="Times New Roman"/>
          <w:b/>
          <w:bCs/>
          <w:sz w:val="32"/>
          <w:szCs w:val="22"/>
          <w:highlight w:val="none"/>
          <w:u w:val="none"/>
          <w:lang w:val="en-US" w:eastAsia="zh-CN"/>
        </w:rPr>
        <w:t>商务区</w:t>
      </w:r>
      <w:r>
        <w:rPr>
          <w:rFonts w:hint="default" w:ascii="Times New Roman" w:hAnsi="Times New Roman" w:eastAsia="仿宋_GB2312" w:cs="Times New Roman"/>
          <w:b/>
          <w:bCs/>
          <w:sz w:val="32"/>
          <w:szCs w:val="22"/>
          <w:highlight w:val="none"/>
          <w:u w:val="none"/>
          <w:lang w:eastAsia="zh-CN"/>
        </w:rPr>
        <w:t>核心区</w:t>
      </w:r>
      <w:r>
        <w:rPr>
          <w:rFonts w:hint="default" w:ascii="Times New Roman" w:hAnsi="Times New Roman" w:eastAsia="仿宋_GB2312" w:cs="Times New Roman"/>
          <w:b/>
          <w:bCs/>
          <w:sz w:val="32"/>
          <w:szCs w:val="22"/>
          <w:highlight w:val="none"/>
          <w:u w:val="none"/>
          <w:lang w:val="en-US" w:eastAsia="zh-CN"/>
        </w:rPr>
        <w:t>及</w:t>
      </w:r>
      <w:r>
        <w:rPr>
          <w:rFonts w:hint="default" w:ascii="Times New Roman" w:hAnsi="Times New Roman" w:eastAsia="仿宋_GB2312" w:cs="Times New Roman"/>
          <w:b/>
          <w:bCs/>
          <w:sz w:val="32"/>
          <w:szCs w:val="22"/>
          <w:highlight w:val="none"/>
          <w:u w:val="none"/>
        </w:rPr>
        <w:t>聚龙湾片区</w:t>
      </w:r>
      <w:r>
        <w:rPr>
          <w:rFonts w:hint="default" w:ascii="Times New Roman" w:hAnsi="Times New Roman" w:eastAsia="仿宋_GB2312" w:cs="Times New Roman"/>
          <w:b w:val="0"/>
          <w:bCs w:val="0"/>
          <w:sz w:val="32"/>
          <w:szCs w:val="22"/>
          <w:highlight w:val="none"/>
          <w:u w:val="none"/>
          <w:lang w:val="en-US" w:eastAsia="zh-CN"/>
        </w:rPr>
        <w:t>依托</w:t>
      </w:r>
      <w:r>
        <w:rPr>
          <w:rFonts w:hint="default" w:ascii="Times New Roman" w:hAnsi="Times New Roman" w:eastAsia="仿宋_GB2312" w:cs="Times New Roman"/>
          <w:sz w:val="32"/>
          <w:szCs w:val="22"/>
          <w:highlight w:val="none"/>
          <w:u w:val="none"/>
          <w:lang w:val="en-US" w:eastAsia="zh-CN"/>
        </w:rPr>
        <w:t>白鹅潭大湾区艺术中心、</w:t>
      </w:r>
      <w:r>
        <w:rPr>
          <w:rFonts w:hint="default" w:ascii="Times New Roman" w:hAnsi="Times New Roman" w:eastAsia="仿宋_GB2312" w:cs="Times New Roman"/>
          <w:b w:val="0"/>
          <w:bCs w:val="0"/>
          <w:sz w:val="32"/>
          <w:szCs w:val="22"/>
          <w:highlight w:val="none"/>
          <w:u w:val="none"/>
        </w:rPr>
        <w:t>华润万象城、太古里</w:t>
      </w:r>
      <w:r>
        <w:rPr>
          <w:rFonts w:hint="default" w:ascii="Times New Roman" w:hAnsi="Times New Roman" w:eastAsia="仿宋_GB2312" w:cs="Times New Roman"/>
          <w:b w:val="0"/>
          <w:bCs w:val="0"/>
          <w:sz w:val="32"/>
          <w:szCs w:val="22"/>
          <w:highlight w:val="none"/>
          <w:u w:val="none"/>
          <w:lang w:val="en-US" w:eastAsia="zh-CN"/>
        </w:rPr>
        <w:t>等载体，</w:t>
      </w:r>
      <w:r>
        <w:rPr>
          <w:rFonts w:hint="default" w:ascii="Times New Roman" w:hAnsi="Times New Roman" w:eastAsia="仿宋_GB2312" w:cs="Times New Roman"/>
          <w:sz w:val="32"/>
          <w:szCs w:val="22"/>
          <w:highlight w:val="none"/>
          <w:u w:val="none"/>
          <w:lang w:val="en-US" w:eastAsia="zh-CN"/>
        </w:rPr>
        <w:t>发展展演、休闲、购物、商务等都市消费服务业态，加快形成白鹅潭世界级地标商圈。</w:t>
      </w:r>
      <w:r>
        <w:rPr>
          <w:rFonts w:hint="default" w:ascii="Times New Roman" w:hAnsi="Times New Roman" w:eastAsia="仿宋_GB2312" w:cs="Times New Roman"/>
          <w:b/>
          <w:bCs/>
          <w:sz w:val="32"/>
          <w:szCs w:val="22"/>
          <w:highlight w:val="none"/>
          <w:u w:val="none"/>
          <w:lang w:eastAsia="zh-CN"/>
        </w:rPr>
        <w:t>广船央企总部集聚区</w:t>
      </w:r>
      <w:r>
        <w:rPr>
          <w:rFonts w:hint="default" w:ascii="Times New Roman" w:hAnsi="Times New Roman" w:eastAsia="仿宋_GB2312" w:cs="Times New Roman"/>
          <w:sz w:val="32"/>
          <w:szCs w:val="22"/>
          <w:highlight w:val="none"/>
          <w:u w:val="none"/>
          <w:lang w:val="en-US" w:eastAsia="zh-CN"/>
        </w:rPr>
        <w:t>依托</w:t>
      </w:r>
      <w:r>
        <w:rPr>
          <w:rFonts w:hint="default" w:ascii="Times New Roman" w:hAnsi="Times New Roman" w:eastAsia="仿宋_GB2312" w:cs="Times New Roman"/>
          <w:sz w:val="32"/>
          <w:szCs w:val="22"/>
          <w:highlight w:val="none"/>
          <w:u w:val="none"/>
        </w:rPr>
        <w:t>中信泰富和中船集团两大央企区域总部和上下游产业链企业总部</w:t>
      </w:r>
      <w:r>
        <w:rPr>
          <w:rFonts w:hint="default" w:ascii="Times New Roman" w:hAnsi="Times New Roman" w:eastAsia="仿宋_GB2312" w:cs="Times New Roman"/>
          <w:sz w:val="32"/>
          <w:szCs w:val="22"/>
          <w:highlight w:val="none"/>
          <w:u w:val="none"/>
          <w:lang w:eastAsia="zh-CN"/>
        </w:rPr>
        <w:t>，打造成为辐射珠江西岸城市的生产性服务业集聚区</w:t>
      </w:r>
      <w:r>
        <w:rPr>
          <w:rFonts w:hint="default" w:ascii="Times New Roman" w:hAnsi="Times New Roman" w:eastAsia="仿宋_GB2312" w:cs="Times New Roman"/>
          <w:sz w:val="32"/>
          <w:szCs w:val="22"/>
          <w:highlight w:val="none"/>
          <w:u w:val="none"/>
          <w:lang w:val="en-US" w:eastAsia="zh-CN"/>
        </w:rPr>
        <w:t>。</w:t>
      </w:r>
      <w:r>
        <w:rPr>
          <w:rFonts w:hint="default" w:ascii="Times New Roman" w:hAnsi="Times New Roman" w:eastAsia="仿宋_GB2312" w:cs="Times New Roman"/>
          <w:b/>
          <w:bCs/>
          <w:sz w:val="32"/>
          <w:szCs w:val="22"/>
          <w:highlight w:val="none"/>
          <w:u w:val="none"/>
        </w:rPr>
        <w:t>东沙国际商贸港</w:t>
      </w:r>
      <w:r>
        <w:rPr>
          <w:rFonts w:hint="default" w:ascii="Times New Roman" w:hAnsi="Times New Roman" w:eastAsia="仿宋_GB2312" w:cs="Times New Roman"/>
          <w:b w:val="0"/>
          <w:bCs w:val="0"/>
          <w:sz w:val="32"/>
          <w:szCs w:val="22"/>
          <w:highlight w:val="none"/>
          <w:u w:val="none"/>
          <w:lang w:val="en-US" w:eastAsia="zh-CN"/>
        </w:rPr>
        <w:t>以商贸、会展、物流为重点，推动</w:t>
      </w:r>
      <w:r>
        <w:rPr>
          <w:rFonts w:hint="default" w:ascii="Times New Roman" w:hAnsi="Times New Roman" w:eastAsia="仿宋_GB2312" w:cs="Times New Roman"/>
          <w:sz w:val="32"/>
          <w:szCs w:val="22"/>
          <w:highlight w:val="none"/>
          <w:u w:val="none"/>
        </w:rPr>
        <w:t>星河 COCOPARK等现代商业综合体</w:t>
      </w:r>
      <w:r>
        <w:rPr>
          <w:rFonts w:hint="eastAsia" w:ascii="Times New Roman" w:hAnsi="Times New Roman" w:eastAsia="仿宋_GB2312" w:cs="Times New Roman"/>
          <w:sz w:val="32"/>
          <w:szCs w:val="22"/>
          <w:highlight w:val="none"/>
          <w:u w:val="none"/>
          <w:lang w:val="en-US" w:eastAsia="zh-CN"/>
        </w:rPr>
        <w:t>发展</w:t>
      </w:r>
      <w:r>
        <w:rPr>
          <w:rFonts w:hint="default" w:ascii="Times New Roman" w:hAnsi="Times New Roman" w:eastAsia="仿宋_GB2312" w:cs="Times New Roman"/>
          <w:b w:val="0"/>
          <w:bCs w:val="0"/>
          <w:sz w:val="32"/>
          <w:szCs w:val="22"/>
          <w:highlight w:val="none"/>
          <w:u w:val="none"/>
          <w:lang w:val="en-US" w:eastAsia="zh-CN"/>
        </w:rPr>
        <w:t>，打造现代国际商贸港。</w:t>
      </w:r>
      <w:r>
        <w:rPr>
          <w:rFonts w:hint="default" w:ascii="Times New Roman" w:hAnsi="Times New Roman" w:eastAsia="仿宋_GB2312" w:cs="Times New Roman"/>
          <w:b/>
          <w:bCs/>
          <w:color w:val="auto"/>
          <w:spacing w:val="0"/>
          <w:position w:val="0"/>
          <w:sz w:val="32"/>
          <w:szCs w:val="22"/>
          <w:highlight w:val="none"/>
          <w:u w:val="none"/>
          <w:lang w:val="en-US" w:eastAsia="zh-CN" w:bidi="ar-SA"/>
        </w:rPr>
        <w:t>东沙现代都市工业产业园</w:t>
      </w:r>
      <w:r>
        <w:rPr>
          <w:rFonts w:hint="default" w:ascii="Times New Roman" w:hAnsi="Times New Roman" w:eastAsia="仿宋_GB2312" w:cs="Times New Roman"/>
          <w:b w:val="0"/>
          <w:bCs w:val="0"/>
          <w:color w:val="auto"/>
          <w:spacing w:val="0"/>
          <w:position w:val="0"/>
          <w:sz w:val="32"/>
          <w:szCs w:val="22"/>
          <w:highlight w:val="none"/>
          <w:u w:val="none"/>
          <w:lang w:val="en-US" w:eastAsia="zh-CN" w:bidi="ar-SA"/>
        </w:rPr>
        <w:t>重点</w:t>
      </w:r>
      <w:r>
        <w:rPr>
          <w:rFonts w:hint="default" w:ascii="Times New Roman" w:hAnsi="Times New Roman" w:eastAsia="仿宋_GB2312" w:cs="Times New Roman"/>
          <w:color w:val="auto"/>
          <w:sz w:val="32"/>
          <w:szCs w:val="22"/>
          <w:highlight w:val="none"/>
          <w:u w:val="none"/>
        </w:rPr>
        <w:t>发展新一代电子信息技术、高端装备制造、3D打印</w:t>
      </w:r>
      <w:r>
        <w:rPr>
          <w:rFonts w:hint="default" w:ascii="Times New Roman" w:hAnsi="Times New Roman" w:eastAsia="仿宋_GB2312" w:cs="Times New Roman"/>
          <w:color w:val="auto"/>
          <w:sz w:val="32"/>
          <w:szCs w:val="22"/>
          <w:highlight w:val="none"/>
          <w:u w:val="none"/>
          <w:lang w:eastAsia="zh-CN"/>
        </w:rPr>
        <w:t>、</w:t>
      </w:r>
      <w:r>
        <w:rPr>
          <w:rFonts w:hint="default" w:ascii="Times New Roman" w:hAnsi="Times New Roman" w:eastAsia="仿宋_GB2312" w:cs="Times New Roman"/>
          <w:bCs w:val="0"/>
          <w:color w:val="auto"/>
          <w:spacing w:val="0"/>
          <w:position w:val="0"/>
          <w:sz w:val="32"/>
          <w:szCs w:val="22"/>
          <w:highlight w:val="none"/>
          <w:u w:val="none"/>
          <w:lang w:val="en-US" w:eastAsia="zh-CN" w:bidi="ar-SA"/>
        </w:rPr>
        <w:t>精密仪器</w:t>
      </w:r>
      <w:r>
        <w:rPr>
          <w:rFonts w:hint="default" w:ascii="Times New Roman" w:hAnsi="Times New Roman" w:eastAsia="仿宋_GB2312" w:cs="Times New Roman"/>
          <w:color w:val="auto"/>
          <w:sz w:val="32"/>
          <w:szCs w:val="22"/>
          <w:highlight w:val="none"/>
          <w:u w:val="none"/>
        </w:rPr>
        <w:t>等先进制造产业，打造粤港澳大湾区3D打印和人工智能创新中心。</w:t>
      </w:r>
    </w:p>
    <w:p>
      <w:pPr>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2.荔湾文商旅活力区。</w:t>
      </w:r>
      <w:r>
        <w:rPr>
          <w:rFonts w:hint="default" w:ascii="Times New Roman" w:hAnsi="Times New Roman" w:eastAsia="仿宋_GB2312" w:cs="Times New Roman"/>
          <w:b/>
          <w:bCs/>
          <w:kern w:val="2"/>
          <w:sz w:val="32"/>
          <w:szCs w:val="22"/>
          <w:highlight w:val="none"/>
          <w:u w:val="none"/>
          <w:lang w:val="en-US" w:eastAsia="zh-CN" w:bidi="ar"/>
        </w:rPr>
        <w:t>基于岭南文化中心核心区功能定位,</w:t>
      </w:r>
      <w:r>
        <w:rPr>
          <w:rFonts w:hint="default" w:ascii="Times New Roman" w:hAnsi="Times New Roman" w:eastAsia="仿宋_GB2312" w:cs="Times New Roman"/>
          <w:b/>
          <w:bCs/>
          <w:sz w:val="32"/>
          <w:szCs w:val="22"/>
          <w:highlight w:val="none"/>
          <w:u w:val="none"/>
          <w:lang w:val="en-US" w:eastAsia="zh-CN"/>
        </w:rPr>
        <w:t>重点发展</w:t>
      </w:r>
      <w:r>
        <w:rPr>
          <w:rFonts w:hint="eastAsia" w:ascii="Times New Roman" w:hAnsi="Times New Roman" w:eastAsia="仿宋_GB2312" w:cs="Times New Roman"/>
          <w:b/>
          <w:bCs/>
          <w:sz w:val="32"/>
          <w:szCs w:val="22"/>
          <w:highlight w:val="none"/>
          <w:u w:val="none"/>
          <w:lang w:val="en-US" w:eastAsia="zh-CN"/>
        </w:rPr>
        <w:t>生产性服务业</w:t>
      </w:r>
      <w:r>
        <w:rPr>
          <w:rFonts w:hint="default" w:ascii="Times New Roman" w:hAnsi="Times New Roman" w:eastAsia="仿宋_GB2312" w:cs="Times New Roman"/>
          <w:b/>
          <w:bCs/>
          <w:sz w:val="32"/>
          <w:szCs w:val="22"/>
          <w:highlight w:val="none"/>
          <w:u w:val="none"/>
          <w:lang w:val="en-US" w:eastAsia="zh-CN"/>
        </w:rPr>
        <w:t>、商贸业。实施老旧物业提质增效，</w:t>
      </w:r>
      <w:r>
        <w:rPr>
          <w:rFonts w:hint="default" w:ascii="Times New Roman" w:hAnsi="Times New Roman" w:eastAsia="仿宋_GB2312" w:cs="Times New Roman"/>
          <w:b w:val="0"/>
          <w:bCs w:val="0"/>
          <w:sz w:val="32"/>
          <w:szCs w:val="22"/>
          <w:highlight w:val="none"/>
          <w:u w:val="none"/>
          <w:lang w:val="en-US" w:eastAsia="zh-CN"/>
        </w:rPr>
        <w:t>以广州发电厂、1906科技园、奥宝汇创意园等旧厂、旧产业园区改造为契机，推动老旧物业向众创空间、孵化器、科技创新载体及文化创意载体等高附加值业态转型改造，导入生产性服务业、高端商贸业及文化创意产业等。</w:t>
      </w:r>
      <w:r>
        <w:rPr>
          <w:rFonts w:hint="default" w:ascii="Times New Roman" w:hAnsi="Times New Roman" w:eastAsia="仿宋_GB2312" w:cs="Times New Roman"/>
          <w:sz w:val="32"/>
          <w:szCs w:val="22"/>
          <w:highlight w:val="none"/>
          <w:u w:val="none"/>
          <w:lang w:eastAsia="zh-CN"/>
        </w:rPr>
        <w:t>以</w:t>
      </w:r>
      <w:r>
        <w:rPr>
          <w:rFonts w:hint="default" w:ascii="Times New Roman" w:hAnsi="Times New Roman" w:eastAsia="仿宋_GB2312" w:cs="Times New Roman"/>
          <w:b/>
          <w:bCs/>
          <w:sz w:val="32"/>
          <w:szCs w:val="22"/>
          <w:highlight w:val="none"/>
          <w:u w:val="none"/>
        </w:rPr>
        <w:t>14片历史文化街区保护活化利用</w:t>
      </w:r>
      <w:r>
        <w:rPr>
          <w:rFonts w:hint="default" w:ascii="Times New Roman" w:hAnsi="Times New Roman" w:eastAsia="仿宋_GB2312" w:cs="Times New Roman"/>
          <w:sz w:val="32"/>
          <w:szCs w:val="22"/>
          <w:highlight w:val="none"/>
          <w:u w:val="none"/>
          <w:lang w:val="en-US" w:eastAsia="zh-CN"/>
        </w:rPr>
        <w:t>为重点</w:t>
      </w:r>
      <w:r>
        <w:rPr>
          <w:rFonts w:hint="default" w:ascii="Times New Roman" w:hAnsi="Times New Roman" w:eastAsia="仿宋_GB2312" w:cs="Times New Roman"/>
          <w:sz w:val="32"/>
          <w:szCs w:val="22"/>
          <w:highlight w:val="none"/>
          <w:u w:val="none"/>
        </w:rPr>
        <w:t>，有机串联永庆坊、沙面、上下九</w:t>
      </w:r>
      <w:r>
        <w:rPr>
          <w:rFonts w:hint="default" w:ascii="Times New Roman" w:hAnsi="Times New Roman" w:eastAsia="仿宋_GB2312" w:cs="Times New Roman"/>
          <w:sz w:val="32"/>
          <w:szCs w:val="22"/>
          <w:highlight w:val="none"/>
          <w:u w:val="none"/>
          <w:lang w:val="en-US" w:eastAsia="zh-CN"/>
        </w:rPr>
        <w:t>等岭南特色商圈</w:t>
      </w:r>
      <w:r>
        <w:rPr>
          <w:rFonts w:hint="default" w:ascii="Times New Roman" w:hAnsi="Times New Roman" w:eastAsia="仿宋_GB2312" w:cs="Times New Roman"/>
          <w:sz w:val="32"/>
          <w:szCs w:val="22"/>
          <w:highlight w:val="none"/>
          <w:u w:val="none"/>
        </w:rPr>
        <w:t>，融合西关美食、西关民宿等服务元素，</w:t>
      </w:r>
      <w:r>
        <w:rPr>
          <w:rFonts w:hint="default" w:ascii="Times New Roman" w:hAnsi="Times New Roman" w:eastAsia="仿宋_GB2312" w:cs="Times New Roman"/>
          <w:sz w:val="32"/>
          <w:szCs w:val="22"/>
          <w:highlight w:val="none"/>
          <w:u w:val="none"/>
          <w:lang w:val="en-US" w:eastAsia="zh-CN"/>
        </w:rPr>
        <w:t>建设</w:t>
      </w:r>
      <w:r>
        <w:rPr>
          <w:rFonts w:hint="default" w:ascii="Times New Roman" w:hAnsi="Times New Roman" w:eastAsia="仿宋_GB2312" w:cs="Times New Roman"/>
          <w:sz w:val="32"/>
          <w:szCs w:val="22"/>
          <w:highlight w:val="none"/>
          <w:u w:val="none"/>
        </w:rPr>
        <w:t>国家级文化产业和旅游产业融合发展示范区。</w:t>
      </w:r>
    </w:p>
    <w:p>
      <w:pPr>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u w:val="none"/>
          <w:lang w:eastAsia="zh-CN"/>
        </w:rPr>
      </w:pPr>
      <w:r>
        <w:rPr>
          <w:rFonts w:hint="default" w:ascii="Times New Roman" w:hAnsi="Times New Roman" w:eastAsia="仿宋_GB2312" w:cs="Times New Roman"/>
          <w:b/>
          <w:bCs/>
          <w:sz w:val="32"/>
          <w:szCs w:val="22"/>
          <w:highlight w:val="none"/>
          <w:u w:val="none"/>
          <w:lang w:val="en-US" w:eastAsia="zh-CN"/>
        </w:rPr>
        <w:t>3.</w:t>
      </w:r>
      <w:r>
        <w:rPr>
          <w:rFonts w:hint="default" w:ascii="Times New Roman" w:hAnsi="Times New Roman" w:eastAsia="仿宋_GB2312" w:cs="Times New Roman"/>
          <w:b/>
          <w:bCs/>
          <w:sz w:val="32"/>
          <w:szCs w:val="22"/>
          <w:highlight w:val="none"/>
          <w:u w:val="none"/>
        </w:rPr>
        <w:t>海龙围</w:t>
      </w:r>
      <w:r>
        <w:rPr>
          <w:rFonts w:hint="default" w:ascii="Times New Roman" w:hAnsi="Times New Roman" w:eastAsia="仿宋_GB2312" w:cs="Times New Roman"/>
          <w:b/>
          <w:bCs/>
          <w:sz w:val="32"/>
          <w:szCs w:val="22"/>
          <w:highlight w:val="none"/>
          <w:u w:val="none"/>
          <w:lang w:val="en-US" w:eastAsia="zh-CN"/>
        </w:rPr>
        <w:t>科创区。</w:t>
      </w:r>
      <w:r>
        <w:rPr>
          <w:rFonts w:hint="default" w:ascii="Times New Roman" w:hAnsi="Times New Roman" w:eastAsia="仿宋_GB2312" w:cs="Times New Roman"/>
          <w:b/>
          <w:bCs w:val="0"/>
          <w:color w:val="000000"/>
          <w:sz w:val="32"/>
          <w:szCs w:val="32"/>
          <w:u w:val="none"/>
        </w:rPr>
        <w:t>基于“广佛极点”科技创新中心功能定位，</w:t>
      </w:r>
      <w:r>
        <w:rPr>
          <w:rFonts w:hint="default" w:ascii="Times New Roman" w:hAnsi="Times New Roman" w:eastAsia="仿宋_GB2312" w:cs="Times New Roman"/>
          <w:b/>
          <w:bCs w:val="0"/>
          <w:color w:val="000000"/>
          <w:sz w:val="32"/>
          <w:szCs w:val="32"/>
          <w:u w:val="none"/>
          <w:lang w:val="en-US" w:eastAsia="zh-CN"/>
        </w:rPr>
        <w:t>重点发展现代都市</w:t>
      </w:r>
      <w:r>
        <w:rPr>
          <w:rFonts w:hint="default" w:ascii="Times New Roman" w:hAnsi="Times New Roman" w:eastAsia="仿宋_GB2312" w:cs="Times New Roman"/>
          <w:b/>
          <w:bCs w:val="0"/>
          <w:sz w:val="32"/>
          <w:szCs w:val="22"/>
          <w:highlight w:val="none"/>
          <w:u w:val="none"/>
          <w:lang w:val="en-US" w:eastAsia="zh-CN"/>
        </w:rPr>
        <w:t>工</w:t>
      </w:r>
      <w:r>
        <w:rPr>
          <w:rFonts w:hint="default" w:ascii="Times New Roman" w:hAnsi="Times New Roman" w:eastAsia="仿宋_GB2312" w:cs="Times New Roman"/>
          <w:b/>
          <w:bCs/>
          <w:sz w:val="32"/>
          <w:szCs w:val="22"/>
          <w:highlight w:val="none"/>
          <w:u w:val="none"/>
          <w:lang w:val="en-US" w:eastAsia="zh-CN"/>
        </w:rPr>
        <w:t>业、生产性服务业，推动发展</w:t>
      </w:r>
      <w:r>
        <w:rPr>
          <w:rFonts w:hint="default" w:ascii="Times New Roman" w:hAnsi="Times New Roman" w:eastAsia="仿宋_GB2312" w:cs="Times New Roman"/>
          <w:b/>
          <w:bCs/>
          <w:sz w:val="32"/>
          <w:szCs w:val="22"/>
          <w:highlight w:val="none"/>
          <w:u w:val="none"/>
        </w:rPr>
        <w:t>绿色生态产业</w:t>
      </w:r>
      <w:r>
        <w:rPr>
          <w:rFonts w:hint="default" w:ascii="Times New Roman" w:hAnsi="Times New Roman" w:eastAsia="仿宋_GB2312" w:cs="Times New Roman"/>
          <w:b/>
          <w:bCs/>
          <w:sz w:val="32"/>
          <w:szCs w:val="22"/>
          <w:highlight w:val="none"/>
          <w:u w:val="none"/>
          <w:lang w:val="en-US" w:eastAsia="zh-CN"/>
        </w:rPr>
        <w:t>。</w:t>
      </w:r>
      <w:r>
        <w:rPr>
          <w:rFonts w:hint="default" w:ascii="Times New Roman" w:hAnsi="Times New Roman" w:eastAsia="仿宋_GB2312" w:cs="Times New Roman"/>
          <w:b w:val="0"/>
          <w:bCs w:val="0"/>
          <w:sz w:val="32"/>
          <w:szCs w:val="22"/>
          <w:highlight w:val="none"/>
          <w:u w:val="none"/>
          <w:lang w:val="en-US" w:eastAsia="zh-CN"/>
        </w:rPr>
        <w:t>试点打造海龙围科创区58亩产业园，集中引入一批现代都市工业优质企业。</w:t>
      </w:r>
      <w:r>
        <w:rPr>
          <w:rFonts w:hint="eastAsia" w:ascii="Times New Roman" w:hAnsi="Times New Roman" w:eastAsia="仿宋_GB2312" w:cs="Times New Roman"/>
          <w:b/>
          <w:bCs/>
          <w:sz w:val="32"/>
          <w:szCs w:val="22"/>
          <w:highlight w:val="none"/>
          <w:u w:val="none"/>
          <w:lang w:val="en-US" w:eastAsia="zh-CN"/>
        </w:rPr>
        <w:t>龙溪大道起步区</w:t>
      </w:r>
      <w:r>
        <w:rPr>
          <w:rFonts w:hint="default" w:ascii="Times New Roman" w:hAnsi="Times New Roman" w:eastAsia="仿宋_GB2312" w:cs="Times New Roman"/>
          <w:bCs/>
          <w:color w:val="000000"/>
          <w:sz w:val="32"/>
          <w:szCs w:val="32"/>
          <w:u w:val="none"/>
        </w:rPr>
        <w:t>依托大参林、大翔科技等龙头企业</w:t>
      </w:r>
      <w:r>
        <w:rPr>
          <w:rFonts w:hint="eastAsia" w:ascii="Times New Roman" w:hAnsi="Times New Roman" w:eastAsia="仿宋_GB2312" w:cs="Times New Roman"/>
          <w:bCs/>
          <w:color w:val="000000"/>
          <w:sz w:val="32"/>
          <w:szCs w:val="32"/>
          <w:u w:val="none"/>
          <w:lang w:eastAsia="zh-CN"/>
        </w:rPr>
        <w:t>，</w:t>
      </w:r>
      <w:r>
        <w:rPr>
          <w:rFonts w:hint="default" w:ascii="Times New Roman" w:hAnsi="Times New Roman" w:eastAsia="仿宋_GB2312" w:cs="Times New Roman"/>
          <w:b w:val="0"/>
          <w:bCs/>
          <w:color w:val="000000"/>
          <w:sz w:val="32"/>
          <w:szCs w:val="32"/>
          <w:u w:val="none"/>
          <w:lang w:val="en-US" w:eastAsia="zh-CN"/>
        </w:rPr>
        <w:t>大力发展药物研发及生产、医疗器械及诊断试剂、中药及健康服务、研发服务及外包等医药健康产业</w:t>
      </w:r>
      <w:r>
        <w:rPr>
          <w:rFonts w:hint="eastAsia" w:ascii="Times New Roman" w:hAnsi="Times New Roman" w:eastAsia="仿宋_GB2312" w:cs="Times New Roman"/>
          <w:b w:val="0"/>
          <w:bCs/>
          <w:color w:val="000000"/>
          <w:sz w:val="32"/>
          <w:szCs w:val="32"/>
          <w:u w:val="none"/>
          <w:lang w:val="en-US" w:eastAsia="zh-CN"/>
        </w:rPr>
        <w:t>。</w:t>
      </w:r>
      <w:r>
        <w:rPr>
          <w:rFonts w:hint="default" w:ascii="Times New Roman" w:hAnsi="Times New Roman" w:eastAsia="仿宋_GB2312"/>
          <w:bCs/>
          <w:color w:val="000000"/>
          <w:sz w:val="32"/>
          <w:szCs w:val="32"/>
          <w:u w:val="none"/>
        </w:rPr>
        <w:t>依托岭南</w:t>
      </w:r>
      <w:r>
        <w:rPr>
          <w:rFonts w:hint="eastAsia" w:ascii="Times New Roman" w:hAnsi="Times New Roman" w:eastAsia="仿宋_GB2312"/>
          <w:bCs/>
          <w:color w:val="000000"/>
          <w:sz w:val="32"/>
          <w:szCs w:val="32"/>
          <w:u w:val="none"/>
          <w:lang w:val="en-US" w:eastAsia="zh-CN"/>
        </w:rPr>
        <w:t>V</w:t>
      </w:r>
      <w:r>
        <w:rPr>
          <w:rFonts w:hint="default" w:ascii="Times New Roman" w:hAnsi="Times New Roman" w:eastAsia="仿宋_GB2312"/>
          <w:bCs/>
          <w:color w:val="000000"/>
          <w:sz w:val="32"/>
          <w:szCs w:val="32"/>
          <w:u w:val="none"/>
        </w:rPr>
        <w:t>谷、花地大道两侧工业用地等区块，大力发展高端芯片、传感器、智能制造等智能装备及终端产业。</w:t>
      </w:r>
      <w:r>
        <w:rPr>
          <w:rFonts w:hint="default" w:ascii="Times New Roman" w:hAnsi="Times New Roman" w:eastAsia="仿宋_GB2312" w:cs="Times New Roman"/>
          <w:b/>
          <w:bCs w:val="0"/>
          <w:color w:val="000000"/>
          <w:sz w:val="32"/>
          <w:szCs w:val="32"/>
          <w:u w:val="none"/>
        </w:rPr>
        <w:t>白鹤沙起步区</w:t>
      </w:r>
      <w:r>
        <w:rPr>
          <w:rFonts w:hint="default" w:ascii="Times New Roman" w:hAnsi="Times New Roman" w:eastAsia="仿宋_GB2312"/>
          <w:bCs/>
          <w:color w:val="000000"/>
          <w:sz w:val="32"/>
          <w:szCs w:val="32"/>
          <w:u w:val="none"/>
        </w:rPr>
        <w:t>聚焦总部经济，重点发展工业互联网、电子商务、供应链管理、软件开发、工业设计、科技金融等总部</w:t>
      </w:r>
      <w:r>
        <w:rPr>
          <w:rFonts w:hint="eastAsia" w:ascii="Times New Roman" w:hAnsi="Times New Roman" w:eastAsia="仿宋_GB2312"/>
          <w:bCs/>
          <w:color w:val="000000"/>
          <w:sz w:val="32"/>
          <w:szCs w:val="32"/>
          <w:u w:val="none"/>
          <w:lang w:val="en-US" w:eastAsia="zh-CN"/>
        </w:rPr>
        <w:t>企业</w:t>
      </w:r>
      <w:r>
        <w:rPr>
          <w:rFonts w:hint="default" w:ascii="Times New Roman" w:hAnsi="Times New Roman" w:eastAsia="仿宋_GB2312"/>
          <w:bCs/>
          <w:color w:val="000000"/>
          <w:sz w:val="32"/>
          <w:szCs w:val="32"/>
          <w:u w:val="none"/>
        </w:rPr>
        <w:t>和生产性服务业。依托珠江钢琴创梦园等区块，大力发展数字音乐、数字影视、游戏动漫等数字创意产业。</w:t>
      </w:r>
      <w:r>
        <w:rPr>
          <w:rFonts w:hint="eastAsia" w:ascii="Times New Roman" w:hAnsi="Times New Roman" w:eastAsia="仿宋_GB2312"/>
          <w:bCs/>
          <w:color w:val="000000"/>
          <w:sz w:val="32"/>
          <w:szCs w:val="32"/>
          <w:u w:val="none"/>
          <w:lang w:eastAsia="zh-CN"/>
        </w:rPr>
        <w:t>在</w:t>
      </w:r>
      <w:r>
        <w:rPr>
          <w:rFonts w:hint="default" w:ascii="Times New Roman" w:hAnsi="Times New Roman" w:eastAsia="仿宋_GB2312"/>
          <w:bCs/>
          <w:color w:val="000000"/>
          <w:sz w:val="32"/>
          <w:szCs w:val="32"/>
          <w:u w:val="none"/>
        </w:rPr>
        <w:t>龙溪大道南侧集中承接周边零散花卉市场升级集聚，打造线上花卉交易平台，</w:t>
      </w:r>
      <w:r>
        <w:rPr>
          <w:rFonts w:hint="eastAsia" w:ascii="Times New Roman" w:hAnsi="Times New Roman" w:eastAsia="仿宋_GB2312"/>
          <w:bCs/>
          <w:color w:val="000000"/>
          <w:sz w:val="32"/>
          <w:szCs w:val="32"/>
          <w:u w:val="none"/>
          <w:lang w:val="en-US" w:eastAsia="zh-CN"/>
        </w:rPr>
        <w:t>建设</w:t>
      </w:r>
      <w:r>
        <w:rPr>
          <w:rFonts w:hint="default" w:ascii="Times New Roman" w:hAnsi="Times New Roman" w:eastAsia="仿宋_GB2312"/>
          <w:bCs/>
          <w:color w:val="000000"/>
          <w:sz w:val="32"/>
          <w:szCs w:val="32"/>
          <w:u w:val="none"/>
        </w:rPr>
        <w:t>绿色生态产业园。</w:t>
      </w:r>
    </w:p>
    <w:p>
      <w:pPr>
        <w:keepNext/>
        <w:keepLines/>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黑体" w:cs="Times New Roman"/>
          <w:b w:val="0"/>
          <w:bCs w:val="0"/>
          <w:color w:val="000000"/>
          <w:spacing w:val="0"/>
          <w:position w:val="0"/>
          <w:sz w:val="32"/>
          <w:szCs w:val="32"/>
          <w:highlight w:val="none"/>
          <w:u w:val="none"/>
          <w:lang w:val="en-US" w:eastAsia="zh-CN" w:bidi="ar-SA"/>
        </w:rPr>
      </w:pPr>
      <w:r>
        <w:rPr>
          <w:rFonts w:hint="default" w:ascii="Times New Roman" w:hAnsi="Times New Roman" w:eastAsia="黑体" w:cs="Times New Roman"/>
          <w:b w:val="0"/>
          <w:bCs w:val="0"/>
          <w:color w:val="000000"/>
          <w:spacing w:val="0"/>
          <w:position w:val="0"/>
          <w:sz w:val="32"/>
          <w:szCs w:val="32"/>
          <w:highlight w:val="none"/>
          <w:u w:val="none"/>
          <w:lang w:val="en-US" w:eastAsia="zh-CN" w:bidi="ar-SA"/>
        </w:rPr>
        <w:t>四、重点任务</w:t>
      </w:r>
    </w:p>
    <w:p>
      <w:pPr>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22"/>
          <w:highlight w:val="none"/>
          <w:u w:val="none"/>
          <w:lang w:val="en-US" w:eastAsia="zh-CN"/>
        </w:rPr>
      </w:pPr>
      <w:r>
        <w:rPr>
          <w:rFonts w:hint="default" w:ascii="Times New Roman" w:hAnsi="Times New Roman" w:eastAsia="仿宋_GB2312" w:cs="Times New Roman"/>
          <w:sz w:val="32"/>
          <w:szCs w:val="22"/>
          <w:highlight w:val="none"/>
          <w:u w:val="none"/>
        </w:rPr>
        <w:t>坚持大产业、大平台、大项目、大企业、大环境并举，构建以优势产业为稳定器，</w:t>
      </w:r>
      <w:r>
        <w:rPr>
          <w:rFonts w:hint="default" w:ascii="Times New Roman" w:hAnsi="Times New Roman" w:eastAsia="仿宋_GB2312" w:cs="Times New Roman"/>
          <w:sz w:val="32"/>
          <w:szCs w:val="22"/>
          <w:highlight w:val="none"/>
          <w:u w:val="none"/>
          <w:lang w:val="en-US" w:eastAsia="zh-CN"/>
        </w:rPr>
        <w:t>战略性新兴</w:t>
      </w:r>
      <w:r>
        <w:rPr>
          <w:rFonts w:hint="default" w:ascii="Times New Roman" w:hAnsi="Times New Roman" w:eastAsia="仿宋_GB2312" w:cs="Times New Roman"/>
          <w:sz w:val="32"/>
          <w:szCs w:val="22"/>
          <w:highlight w:val="none"/>
          <w:u w:val="none"/>
        </w:rPr>
        <w:t>产业为助推器，</w:t>
      </w:r>
      <w:r>
        <w:rPr>
          <w:rFonts w:hint="default" w:ascii="Times New Roman" w:hAnsi="Times New Roman" w:eastAsia="仿宋_GB2312" w:cs="Times New Roman"/>
          <w:sz w:val="32"/>
          <w:szCs w:val="22"/>
          <w:highlight w:val="none"/>
          <w:u w:val="none"/>
          <w:lang w:val="en-US" w:eastAsia="zh-CN"/>
        </w:rPr>
        <w:t>未来</w:t>
      </w:r>
      <w:r>
        <w:rPr>
          <w:rFonts w:hint="default" w:ascii="Times New Roman" w:hAnsi="Times New Roman" w:eastAsia="仿宋_GB2312" w:cs="Times New Roman"/>
          <w:sz w:val="32"/>
          <w:szCs w:val="22"/>
          <w:highlight w:val="none"/>
          <w:u w:val="none"/>
        </w:rPr>
        <w:t>产业为加速器的产业阶梯体系。</w:t>
      </w:r>
    </w:p>
    <w:p>
      <w:pPr>
        <w:pageBreakBefore w:val="0"/>
        <w:widowControl/>
        <w:tabs>
          <w:tab w:val="left" w:pos="312"/>
        </w:tabs>
        <w:kinsoku/>
        <w:wordWrap/>
        <w:overflowPunct/>
        <w:topLinePunct w:val="0"/>
        <w:autoSpaceDE/>
        <w:autoSpaceDN/>
        <w:bidi w:val="0"/>
        <w:adjustRightInd/>
        <w:snapToGrid/>
        <w:spacing w:line="560" w:lineRule="exact"/>
        <w:ind w:firstLine="640" w:firstLineChars="200"/>
        <w:jc w:val="both"/>
        <w:textAlignment w:val="auto"/>
        <w:outlineLvl w:val="2"/>
        <w:rPr>
          <w:rFonts w:hint="default" w:ascii="Times New Roman" w:hAnsi="Times New Roman" w:eastAsia="楷体" w:cs="Times New Roman"/>
          <w:b w:val="0"/>
          <w:bCs w:val="0"/>
          <w:kern w:val="0"/>
          <w:sz w:val="30"/>
          <w:szCs w:val="30"/>
          <w:highlight w:val="none"/>
          <w:u w:val="none"/>
          <w:lang w:val="en-US" w:eastAsia="zh-CN"/>
        </w:rPr>
      </w:pPr>
      <w:r>
        <w:rPr>
          <w:rFonts w:hint="default" w:ascii="Times New Roman" w:hAnsi="Times New Roman" w:eastAsia="楷体" w:cs="Times New Roman"/>
          <w:b w:val="0"/>
          <w:bCs w:val="0"/>
          <w:sz w:val="32"/>
          <w:szCs w:val="22"/>
          <w:highlight w:val="none"/>
          <w:u w:val="none"/>
          <w:lang w:val="en-US" w:eastAsia="zh-CN"/>
        </w:rPr>
        <w:t>（一）</w:t>
      </w:r>
      <w:bookmarkStart w:id="0" w:name="_Toc117769502"/>
      <w:bookmarkStart w:id="1" w:name="_Toc968690584"/>
      <w:bookmarkStart w:id="2" w:name="_Toc1400124902"/>
      <w:bookmarkStart w:id="3" w:name="_Toc13492"/>
      <w:bookmarkStart w:id="4" w:name="_Toc1718832328"/>
      <w:bookmarkStart w:id="5" w:name="_Toc54870071"/>
      <w:bookmarkStart w:id="6" w:name="_Toc1361876045"/>
      <w:bookmarkStart w:id="7" w:name="_Toc840976583"/>
      <w:bookmarkStart w:id="8" w:name="_Toc774950117"/>
      <w:bookmarkStart w:id="9" w:name="_Toc956261739"/>
      <w:bookmarkStart w:id="10" w:name="_Toc54702968"/>
      <w:bookmarkStart w:id="11" w:name="_Toc1932894607"/>
      <w:bookmarkStart w:id="12" w:name="_Toc884417524"/>
      <w:bookmarkStart w:id="13" w:name="_Toc328406517"/>
      <w:bookmarkStart w:id="14" w:name="_Toc8534"/>
      <w:bookmarkStart w:id="15" w:name="_Toc289331076"/>
      <w:bookmarkStart w:id="16" w:name="_Toc1256826925"/>
      <w:bookmarkStart w:id="17" w:name="_Toc1347809020"/>
      <w:bookmarkStart w:id="18" w:name="_Toc54702967"/>
      <w:bookmarkStart w:id="19" w:name="_Toc1292700688"/>
      <w:bookmarkStart w:id="20" w:name="_Toc54870070"/>
      <w:bookmarkStart w:id="21" w:name="_Toc742698687"/>
      <w:bookmarkStart w:id="22" w:name="_Toc5386"/>
      <w:bookmarkStart w:id="23" w:name="_Toc2028061843"/>
      <w:bookmarkStart w:id="24" w:name="_Toc205433751"/>
      <w:bookmarkStart w:id="25" w:name="_Toc14562"/>
      <w:bookmarkStart w:id="26" w:name="_Toc308068117"/>
      <w:bookmarkStart w:id="27" w:name="_Toc602789343"/>
      <w:bookmarkStart w:id="28" w:name="_Toc966080161"/>
      <w:bookmarkStart w:id="29" w:name="_Toc484956072"/>
      <w:r>
        <w:rPr>
          <w:rFonts w:hint="default" w:ascii="Times New Roman" w:hAnsi="Times New Roman" w:eastAsia="楷体" w:cs="Times New Roman"/>
          <w:sz w:val="32"/>
          <w:szCs w:val="22"/>
          <w:highlight w:val="none"/>
          <w:u w:val="none"/>
        </w:rPr>
        <w:t>重塑高质量发展产业空间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1.</w:t>
      </w:r>
      <w:r>
        <w:rPr>
          <w:rFonts w:hint="default" w:ascii="Times New Roman" w:hAnsi="Times New Roman" w:eastAsia="仿宋_GB2312" w:cs="Times New Roman"/>
          <w:b/>
          <w:bCs/>
          <w:sz w:val="32"/>
          <w:szCs w:val="22"/>
          <w:highlight w:val="none"/>
          <w:u w:val="none"/>
        </w:rPr>
        <w:t>加强重大产业项目规划土地保障</w:t>
      </w:r>
      <w:r>
        <w:rPr>
          <w:rFonts w:hint="default" w:ascii="Times New Roman" w:hAnsi="Times New Roman" w:eastAsia="仿宋_GB2312" w:cs="Times New Roman"/>
          <w:b/>
          <w:bCs/>
          <w:sz w:val="32"/>
          <w:szCs w:val="22"/>
          <w:highlight w:val="none"/>
          <w:u w:val="none"/>
          <w:lang w:eastAsia="zh-CN"/>
        </w:rPr>
        <w:t>。</w:t>
      </w:r>
      <w:r>
        <w:rPr>
          <w:rFonts w:hint="default" w:ascii="Times New Roman" w:hAnsi="Times New Roman" w:eastAsia="仿宋_GB2312" w:cs="Times New Roman"/>
          <w:sz w:val="32"/>
          <w:szCs w:val="22"/>
          <w:highlight w:val="none"/>
          <w:u w:val="none"/>
          <w:lang w:eastAsia="zh-CN"/>
        </w:rPr>
        <w:t>加大土地储备统筹力度，按照能储尽储、先易后难的原则，推进产业用地连片储备。转变土地利用模式，将土地出让后创造的经济效益、科技效益一并囊括进土地产生收益，靶向低价供给产业用地，</w:t>
      </w:r>
      <w:r>
        <w:rPr>
          <w:rFonts w:hint="default" w:ascii="Times New Roman" w:hAnsi="Times New Roman" w:eastAsia="仿宋_GB2312" w:cs="Times New Roman"/>
          <w:sz w:val="32"/>
          <w:szCs w:val="22"/>
          <w:highlight w:val="none"/>
          <w:u w:val="none"/>
          <w:lang w:val="en-US" w:eastAsia="zh-CN"/>
        </w:rPr>
        <w:t>加快推动“工业上楼”。</w:t>
      </w:r>
      <w:r>
        <w:rPr>
          <w:rFonts w:hint="default" w:ascii="Times New Roman" w:hAnsi="Times New Roman" w:eastAsia="仿宋_GB2312" w:cs="Times New Roman"/>
          <w:sz w:val="32"/>
          <w:szCs w:val="22"/>
          <w:highlight w:val="none"/>
          <w:u w:val="none"/>
          <w:lang w:eastAsia="zh-CN"/>
        </w:rPr>
        <w:t>强化低效存量用地盘活利用，</w:t>
      </w:r>
      <w:r>
        <w:rPr>
          <w:rFonts w:hint="default" w:ascii="Times New Roman" w:hAnsi="Times New Roman" w:eastAsia="仿宋_GB2312" w:cs="Times New Roman"/>
          <w:sz w:val="32"/>
          <w:szCs w:val="22"/>
          <w:highlight w:val="none"/>
          <w:u w:val="none"/>
          <w:lang w:val="en-US" w:eastAsia="zh-CN"/>
        </w:rPr>
        <w:t>开展低效工业用地治理，引导低效工业用地进行提质改造。探索通过政府收储、股权收购、整体租赁等方式，引导低效产业用地再开发。</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22"/>
          <w:highlight w:val="none"/>
          <w:u w:val="none"/>
        </w:rPr>
      </w:pPr>
      <w:r>
        <w:rPr>
          <w:rFonts w:hint="default" w:ascii="Times New Roman" w:hAnsi="Times New Roman" w:eastAsia="仿宋_GB2312" w:cs="Times New Roman"/>
          <w:b/>
          <w:bCs/>
          <w:sz w:val="32"/>
          <w:szCs w:val="22"/>
          <w:highlight w:val="none"/>
          <w:u w:val="none"/>
          <w:lang w:val="en-US" w:eastAsia="zh-CN"/>
        </w:rPr>
        <w:t>2.北片以“五老”改造盘活存量载体空间。</w:t>
      </w:r>
      <w:r>
        <w:rPr>
          <w:rFonts w:hint="default" w:ascii="Times New Roman" w:hAnsi="Times New Roman" w:eastAsia="仿宋_GB2312" w:cs="Times New Roman"/>
          <w:sz w:val="32"/>
          <w:szCs w:val="22"/>
          <w:highlight w:val="none"/>
          <w:u w:val="none"/>
        </w:rPr>
        <w:t>针对老旧物业存在的产权租赁关系复杂、产权类型与使用现状不符等问题，分类</w:t>
      </w:r>
      <w:r>
        <w:rPr>
          <w:rFonts w:hint="default" w:ascii="Times New Roman" w:hAnsi="Times New Roman" w:eastAsia="仿宋_GB2312" w:cs="Times New Roman"/>
          <w:sz w:val="32"/>
          <w:szCs w:val="22"/>
          <w:highlight w:val="none"/>
          <w:u w:val="none"/>
          <w:lang w:val="en-US" w:eastAsia="zh-CN"/>
        </w:rPr>
        <w:t>制定</w:t>
      </w:r>
      <w:r>
        <w:rPr>
          <w:rFonts w:hint="default" w:ascii="Times New Roman" w:hAnsi="Times New Roman" w:eastAsia="仿宋_GB2312" w:cs="Times New Roman"/>
          <w:sz w:val="32"/>
          <w:szCs w:val="22"/>
          <w:highlight w:val="none"/>
          <w:u w:val="none"/>
        </w:rPr>
        <w:t>审批操作指引和工作流程。区属国有且符合区域产业发展导向的老旧物业，鼓励在一般性租赁期限的基础上，延长物业运营方承租期限</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sz w:val="32"/>
          <w:szCs w:val="22"/>
          <w:highlight w:val="none"/>
          <w:u w:val="none"/>
        </w:rPr>
        <w:t>探索建立以生产性服务业、现代商贸业以及文化创意产业为导向的产业基金，引导金融机构加大信贷支持力度</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sz w:val="32"/>
          <w:szCs w:val="22"/>
          <w:highlight w:val="none"/>
          <w:u w:val="none"/>
        </w:rPr>
        <w:t>用好老旧物业改造</w:t>
      </w:r>
      <w:r>
        <w:rPr>
          <w:rFonts w:hint="default" w:ascii="Times New Roman" w:hAnsi="Times New Roman" w:eastAsia="仿宋_GB2312" w:cs="Times New Roman"/>
          <w:sz w:val="32"/>
          <w:szCs w:val="22"/>
          <w:highlight w:val="none"/>
          <w:u w:val="none"/>
          <w:lang w:val="en-US" w:eastAsia="zh-CN"/>
        </w:rPr>
        <w:t>的</w:t>
      </w:r>
      <w:r>
        <w:rPr>
          <w:rFonts w:hint="default" w:ascii="Times New Roman" w:hAnsi="Times New Roman" w:eastAsia="仿宋_GB2312" w:cs="Times New Roman"/>
          <w:sz w:val="32"/>
          <w:szCs w:val="22"/>
          <w:highlight w:val="none"/>
          <w:u w:val="none"/>
        </w:rPr>
        <w:t>贷款贴息政策，全力调动企业改造积极性。</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22"/>
          <w:highlight w:val="yellow"/>
          <w:u w:val="none"/>
          <w:lang w:val="en-US" w:eastAsia="zh-CN"/>
        </w:rPr>
      </w:pPr>
      <w:r>
        <w:rPr>
          <w:rFonts w:hint="default" w:ascii="Times New Roman" w:hAnsi="Times New Roman" w:eastAsia="仿宋_GB2312" w:cs="Times New Roman"/>
          <w:b/>
          <w:bCs/>
          <w:sz w:val="32"/>
          <w:szCs w:val="22"/>
          <w:highlight w:val="none"/>
          <w:u w:val="none"/>
          <w:lang w:val="en-US" w:eastAsia="zh-CN"/>
        </w:rPr>
        <w:t>3.南片以</w:t>
      </w:r>
      <w:r>
        <w:rPr>
          <w:rFonts w:hint="default" w:ascii="Times New Roman" w:hAnsi="Times New Roman" w:eastAsia="仿宋_GB2312" w:cs="Times New Roman"/>
          <w:b/>
          <w:bCs/>
          <w:sz w:val="32"/>
          <w:szCs w:val="22"/>
          <w:highlight w:val="none"/>
          <w:u w:val="none"/>
          <w:lang w:eastAsia="zh-CN"/>
        </w:rPr>
        <w:t>城中村改造有效释放</w:t>
      </w:r>
      <w:r>
        <w:rPr>
          <w:rFonts w:hint="default" w:ascii="Times New Roman" w:hAnsi="Times New Roman" w:eastAsia="仿宋_GB2312" w:cs="Times New Roman"/>
          <w:b/>
          <w:bCs/>
          <w:sz w:val="32"/>
          <w:szCs w:val="22"/>
          <w:highlight w:val="none"/>
          <w:u w:val="none"/>
          <w:lang w:val="en-US" w:eastAsia="zh-CN"/>
        </w:rPr>
        <w:t>优质土地资源</w:t>
      </w:r>
      <w:r>
        <w:rPr>
          <w:rFonts w:hint="default" w:ascii="Times New Roman" w:hAnsi="Times New Roman" w:eastAsia="仿宋_GB2312" w:cs="Times New Roman"/>
          <w:b/>
          <w:bCs/>
          <w:sz w:val="32"/>
          <w:szCs w:val="22"/>
          <w:highlight w:val="none"/>
          <w:u w:val="none"/>
          <w:lang w:eastAsia="zh-CN"/>
        </w:rPr>
        <w:t>。</w:t>
      </w:r>
      <w:r>
        <w:rPr>
          <w:rFonts w:hint="default" w:ascii="Times New Roman" w:hAnsi="Times New Roman" w:eastAsia="仿宋_GB2312" w:cs="Times New Roman"/>
          <w:sz w:val="32"/>
          <w:szCs w:val="22"/>
          <w:highlight w:val="none"/>
          <w:u w:val="none"/>
        </w:rPr>
        <w:t>加强空间保障，在城市更新、村集体留用地使用方面向现代都市工业倾斜，促进产业集中连片发展。坚持</w:t>
      </w:r>
      <w:r>
        <w:rPr>
          <w:rFonts w:hint="default" w:ascii="Times New Roman" w:hAnsi="Times New Roman" w:eastAsia="仿宋_GB2312" w:cs="Times New Roman"/>
          <w:sz w:val="32"/>
          <w:szCs w:val="22"/>
          <w:highlight w:val="none"/>
          <w:u w:val="none"/>
          <w:lang w:eastAsia="zh-CN"/>
        </w:rPr>
        <w:t>政府主导、国企实施土地一级开发，实行</w:t>
      </w:r>
      <w:r>
        <w:rPr>
          <w:rFonts w:hint="default" w:ascii="Times New Roman" w:hAnsi="Times New Roman" w:eastAsia="仿宋_GB2312" w:cs="Times New Roman"/>
          <w:sz w:val="32"/>
          <w:szCs w:val="22"/>
          <w:highlight w:val="none"/>
          <w:u w:val="none"/>
        </w:rPr>
        <w:t>“净地出让”，在</w:t>
      </w:r>
      <w:r>
        <w:rPr>
          <w:rFonts w:hint="default" w:ascii="Times New Roman" w:hAnsi="Times New Roman" w:eastAsia="仿宋_GB2312" w:cs="Times New Roman"/>
          <w:sz w:val="32"/>
          <w:szCs w:val="22"/>
          <w:highlight w:val="none"/>
          <w:u w:val="none"/>
          <w:lang w:eastAsia="zh-CN"/>
        </w:rPr>
        <w:t>条件成熟的地区</w:t>
      </w:r>
      <w:r>
        <w:rPr>
          <w:rFonts w:hint="default" w:ascii="Times New Roman" w:hAnsi="Times New Roman" w:eastAsia="仿宋_GB2312" w:cs="Times New Roman"/>
          <w:sz w:val="32"/>
          <w:szCs w:val="22"/>
          <w:highlight w:val="none"/>
          <w:u w:val="none"/>
        </w:rPr>
        <w:t>开展城中村改造“统筹做地”试点</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sz w:val="32"/>
          <w:szCs w:val="22"/>
          <w:highlight w:val="none"/>
          <w:u w:val="none"/>
        </w:rPr>
        <w:t>强化载体供给，积极引入市属、区属国企参与，加快推进标准厂房建设，支持建设“只租不售”产业保障房，破解中心城区高地价对工业发展的限制。</w:t>
      </w:r>
    </w:p>
    <w:p>
      <w:pPr>
        <w:pageBreakBefore w:val="0"/>
        <w:widowControl/>
        <w:tabs>
          <w:tab w:val="left" w:pos="312"/>
        </w:tabs>
        <w:kinsoku/>
        <w:wordWrap/>
        <w:overflowPunct/>
        <w:topLinePunct w:val="0"/>
        <w:autoSpaceDE/>
        <w:autoSpaceDN/>
        <w:bidi w:val="0"/>
        <w:adjustRightInd/>
        <w:snapToGrid/>
        <w:spacing w:line="560" w:lineRule="exact"/>
        <w:ind w:firstLine="640" w:firstLineChars="200"/>
        <w:jc w:val="both"/>
        <w:textAlignment w:val="auto"/>
        <w:outlineLvl w:val="2"/>
        <w:rPr>
          <w:rFonts w:hint="default" w:ascii="Times New Roman" w:hAnsi="Times New Roman" w:eastAsia="楷体" w:cs="Times New Roman"/>
          <w:b w:val="0"/>
          <w:bCs w:val="0"/>
          <w:kern w:val="0"/>
          <w:sz w:val="32"/>
          <w:szCs w:val="32"/>
          <w:highlight w:val="none"/>
          <w:u w:val="none"/>
          <w:lang w:val="en-US" w:eastAsia="zh-CN"/>
        </w:rPr>
      </w:pPr>
      <w:r>
        <w:rPr>
          <w:rFonts w:hint="default" w:ascii="Times New Roman" w:hAnsi="Times New Roman" w:eastAsia="楷体" w:cs="Times New Roman"/>
          <w:b w:val="0"/>
          <w:bCs w:val="0"/>
          <w:kern w:val="0"/>
          <w:sz w:val="32"/>
          <w:szCs w:val="32"/>
          <w:highlight w:val="none"/>
          <w:u w:val="none"/>
          <w:lang w:eastAsia="zh-CN"/>
        </w:rPr>
        <w:t>（</w:t>
      </w:r>
      <w:r>
        <w:rPr>
          <w:rFonts w:hint="default" w:ascii="Times New Roman" w:hAnsi="Times New Roman" w:eastAsia="楷体" w:cs="Times New Roman"/>
          <w:b w:val="0"/>
          <w:bCs w:val="0"/>
          <w:kern w:val="0"/>
          <w:sz w:val="32"/>
          <w:szCs w:val="32"/>
          <w:highlight w:val="none"/>
          <w:u w:val="none"/>
          <w:lang w:val="en-US" w:eastAsia="zh-CN"/>
        </w:rPr>
        <w:t>二</w:t>
      </w:r>
      <w:r>
        <w:rPr>
          <w:rFonts w:hint="default" w:ascii="Times New Roman" w:hAnsi="Times New Roman" w:eastAsia="楷体" w:cs="Times New Roman"/>
          <w:b w:val="0"/>
          <w:bCs w:val="0"/>
          <w:kern w:val="0"/>
          <w:sz w:val="32"/>
          <w:szCs w:val="32"/>
          <w:highlight w:val="none"/>
          <w:u w:val="none"/>
          <w:lang w:eastAsia="zh-CN"/>
        </w:rPr>
        <w:t>）</w:t>
      </w:r>
      <w:r>
        <w:rPr>
          <w:rFonts w:hint="default" w:ascii="Times New Roman" w:hAnsi="Times New Roman" w:eastAsia="楷体" w:cs="Times New Roman"/>
          <w:b w:val="0"/>
          <w:bCs w:val="0"/>
          <w:kern w:val="0"/>
          <w:sz w:val="32"/>
          <w:szCs w:val="32"/>
          <w:highlight w:val="none"/>
          <w:u w:val="none"/>
          <w:lang w:val="en-US" w:eastAsia="zh-CN"/>
        </w:rPr>
        <w:t>加快实施新旧</w:t>
      </w:r>
      <w:r>
        <w:rPr>
          <w:rFonts w:hint="default" w:ascii="Times New Roman" w:hAnsi="Times New Roman" w:eastAsia="楷体" w:cs="Times New Roman"/>
          <w:b w:val="0"/>
          <w:bCs w:val="0"/>
          <w:kern w:val="0"/>
          <w:sz w:val="32"/>
          <w:szCs w:val="32"/>
          <w:highlight w:val="none"/>
          <w:u w:val="none"/>
        </w:rPr>
        <w:t>动能</w:t>
      </w:r>
      <w:r>
        <w:rPr>
          <w:rFonts w:hint="default" w:ascii="Times New Roman" w:hAnsi="Times New Roman" w:eastAsia="楷体" w:cs="Times New Roman"/>
          <w:b w:val="0"/>
          <w:bCs w:val="0"/>
          <w:kern w:val="0"/>
          <w:sz w:val="32"/>
          <w:szCs w:val="32"/>
          <w:highlight w:val="none"/>
          <w:u w:val="none"/>
          <w:lang w:val="en-US" w:eastAsia="zh-CN"/>
        </w:rPr>
        <w:t>转换</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1.推动</w:t>
      </w:r>
      <w:r>
        <w:rPr>
          <w:rFonts w:hint="default" w:ascii="Times New Roman" w:hAnsi="Times New Roman" w:eastAsia="仿宋_GB2312" w:cs="Times New Roman"/>
          <w:b/>
          <w:bCs/>
          <w:sz w:val="32"/>
          <w:szCs w:val="22"/>
          <w:highlight w:val="none"/>
          <w:u w:val="none"/>
        </w:rPr>
        <w:t>三大产业融合</w:t>
      </w:r>
      <w:r>
        <w:rPr>
          <w:rFonts w:hint="default" w:ascii="Times New Roman" w:hAnsi="Times New Roman" w:eastAsia="仿宋_GB2312" w:cs="Times New Roman"/>
          <w:b/>
          <w:bCs/>
          <w:sz w:val="32"/>
          <w:szCs w:val="22"/>
          <w:highlight w:val="none"/>
          <w:u w:val="none"/>
          <w:lang w:val="en-US" w:eastAsia="zh-CN"/>
        </w:rPr>
        <w:t>发展。</w:t>
      </w:r>
      <w:r>
        <w:rPr>
          <w:rFonts w:hint="default" w:ascii="Times New Roman" w:hAnsi="Times New Roman" w:eastAsia="仿宋_GB2312" w:cs="Times New Roman"/>
          <w:b w:val="0"/>
          <w:bCs w:val="0"/>
          <w:sz w:val="32"/>
          <w:szCs w:val="22"/>
          <w:highlight w:val="none"/>
          <w:u w:val="none"/>
        </w:rPr>
        <w:t>推动现代都市工业、生产性服务业、现代商贸业互促共生，形成“制造引领、一体三面、协同发展”的现代产业发展新格局。推进制造业与服务业深度融合发展，面向珠江西岸制造业需求，高水平建设若干制造业与服务业融合发展的综合服务平台，为产业融合发展提供金融、法律、会计、咨询等综合服务。</w:t>
      </w:r>
      <w:r>
        <w:rPr>
          <w:rFonts w:hint="default" w:ascii="Times New Roman" w:hAnsi="Times New Roman" w:eastAsia="仿宋_GB2312" w:cs="Times New Roman"/>
          <w:b w:val="0"/>
          <w:bCs w:val="0"/>
          <w:sz w:val="32"/>
          <w:szCs w:val="22"/>
          <w:highlight w:val="none"/>
          <w:u w:val="none"/>
          <w:lang w:val="en-US" w:eastAsia="zh-CN"/>
        </w:rPr>
        <w:t>推动</w:t>
      </w:r>
      <w:r>
        <w:rPr>
          <w:rFonts w:hint="default" w:ascii="Times New Roman" w:hAnsi="Times New Roman" w:eastAsia="仿宋_GB2312" w:cs="Times New Roman"/>
          <w:b w:val="0"/>
          <w:bCs w:val="0"/>
          <w:sz w:val="32"/>
          <w:szCs w:val="22"/>
          <w:highlight w:val="none"/>
          <w:u w:val="none"/>
        </w:rPr>
        <w:t>制造业企业向系统集成和整体解决方案提供商转型；</w:t>
      </w:r>
      <w:r>
        <w:rPr>
          <w:rFonts w:hint="default" w:ascii="Times New Roman" w:hAnsi="Times New Roman" w:eastAsia="仿宋_GB2312" w:cs="Times New Roman"/>
          <w:b w:val="0"/>
          <w:bCs w:val="0"/>
          <w:sz w:val="32"/>
          <w:szCs w:val="22"/>
          <w:highlight w:val="none"/>
          <w:u w:val="none"/>
          <w:lang w:val="en-US" w:eastAsia="zh-CN"/>
        </w:rPr>
        <w:t>推动</w:t>
      </w:r>
      <w:r>
        <w:rPr>
          <w:rFonts w:hint="default" w:ascii="Times New Roman" w:hAnsi="Times New Roman" w:eastAsia="仿宋_GB2312" w:cs="Times New Roman"/>
          <w:b w:val="0"/>
          <w:bCs w:val="0"/>
          <w:sz w:val="32"/>
          <w:szCs w:val="22"/>
          <w:highlight w:val="none"/>
          <w:u w:val="none"/>
        </w:rPr>
        <w:t>电商、研发设计、文化旅游等服务企业通过委托制造、品牌授权等方式向制造环节拓展；加快传统批发零售商贸业转型升级，深化提升定制化服务、品牌打造等在制造企业中的应用，注重差异化、品质化、绿色化消费需求，</w:t>
      </w:r>
      <w:r>
        <w:rPr>
          <w:rFonts w:hint="default" w:ascii="Times New Roman" w:hAnsi="Times New Roman" w:eastAsia="仿宋_GB2312" w:cs="Times New Roman"/>
          <w:b w:val="0"/>
          <w:bCs w:val="0"/>
          <w:sz w:val="32"/>
          <w:szCs w:val="22"/>
          <w:highlight w:val="none"/>
          <w:u w:val="none"/>
          <w:lang w:val="en-US" w:eastAsia="zh-CN"/>
        </w:rPr>
        <w:t>实现</w:t>
      </w:r>
      <w:r>
        <w:rPr>
          <w:rFonts w:hint="default" w:ascii="Times New Roman" w:hAnsi="Times New Roman" w:eastAsia="仿宋_GB2312" w:cs="Times New Roman"/>
          <w:b w:val="0"/>
          <w:bCs w:val="0"/>
          <w:sz w:val="32"/>
          <w:szCs w:val="22"/>
          <w:highlight w:val="none"/>
          <w:u w:val="none"/>
        </w:rPr>
        <w:t>消费品工业服务化升级，打通“制造-贸易-消费”良性循环。</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2.</w:t>
      </w:r>
      <w:r>
        <w:rPr>
          <w:rFonts w:hint="default" w:ascii="Times New Roman" w:hAnsi="Times New Roman" w:eastAsia="仿宋_GB2312" w:cs="Times New Roman"/>
          <w:b/>
          <w:bCs/>
          <w:sz w:val="32"/>
          <w:szCs w:val="22"/>
          <w:highlight w:val="none"/>
          <w:u w:val="none"/>
        </w:rPr>
        <w:t>做优</w:t>
      </w:r>
      <w:r>
        <w:rPr>
          <w:rFonts w:hint="default" w:ascii="Times New Roman" w:hAnsi="Times New Roman" w:eastAsia="仿宋_GB2312" w:cs="Times New Roman"/>
          <w:b/>
          <w:bCs/>
          <w:sz w:val="32"/>
          <w:szCs w:val="22"/>
          <w:highlight w:val="none"/>
          <w:u w:val="none"/>
          <w:lang w:val="en-US" w:eastAsia="zh-CN"/>
        </w:rPr>
        <w:t>做实特色</w:t>
      </w:r>
      <w:r>
        <w:rPr>
          <w:rFonts w:hint="default" w:ascii="Times New Roman" w:hAnsi="Times New Roman" w:eastAsia="仿宋_GB2312" w:cs="Times New Roman"/>
          <w:b/>
          <w:bCs/>
          <w:sz w:val="32"/>
          <w:szCs w:val="22"/>
          <w:highlight w:val="none"/>
          <w:u w:val="none"/>
        </w:rPr>
        <w:t>传统产业</w:t>
      </w:r>
      <w:r>
        <w:rPr>
          <w:rFonts w:hint="default" w:ascii="Times New Roman" w:hAnsi="Times New Roman" w:eastAsia="仿宋_GB2312" w:cs="Times New Roman"/>
          <w:b/>
          <w:bCs/>
          <w:sz w:val="32"/>
          <w:szCs w:val="22"/>
          <w:highlight w:val="none"/>
          <w:u w:val="none"/>
          <w:lang w:val="en-US" w:eastAsia="zh-CN"/>
        </w:rPr>
        <w:t>。</w:t>
      </w:r>
      <w:r>
        <w:rPr>
          <w:rFonts w:hint="default" w:ascii="Times New Roman" w:hAnsi="Times New Roman" w:eastAsia="仿宋_GB2312" w:cs="Times New Roman"/>
          <w:sz w:val="32"/>
          <w:szCs w:val="22"/>
          <w:highlight w:val="none"/>
          <w:u w:val="none"/>
        </w:rPr>
        <w:t>加快华润万象城、珠江太古聚龙湾等标杆性消费中心项目建设</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sz w:val="32"/>
          <w:szCs w:val="22"/>
          <w:highlight w:val="none"/>
          <w:u w:val="none"/>
        </w:rPr>
        <w:t>持续打造白鹅潭世界级商圈和上下九步行街等岭南特色商圈</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sz w:val="32"/>
          <w:szCs w:val="22"/>
          <w:highlight w:val="none"/>
          <w:u w:val="none"/>
        </w:rPr>
        <w:t>做强“互联网+新商贸”</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sz w:val="32"/>
          <w:szCs w:val="22"/>
          <w:highlight w:val="none"/>
          <w:u w:val="none"/>
        </w:rPr>
        <w:t>发挥唯品会、名创优品</w:t>
      </w:r>
      <w:r>
        <w:rPr>
          <w:rFonts w:hint="default" w:ascii="Times New Roman" w:hAnsi="Times New Roman" w:eastAsia="仿宋_GB2312" w:cs="Times New Roman"/>
          <w:sz w:val="32"/>
          <w:szCs w:val="22"/>
          <w:highlight w:val="none"/>
          <w:u w:val="none"/>
          <w:lang w:val="en-US" w:eastAsia="zh-CN"/>
        </w:rPr>
        <w:t>等</w:t>
      </w:r>
      <w:r>
        <w:rPr>
          <w:rFonts w:hint="default" w:ascii="Times New Roman" w:hAnsi="Times New Roman" w:eastAsia="仿宋_GB2312" w:cs="Times New Roman"/>
          <w:sz w:val="32"/>
          <w:szCs w:val="22"/>
          <w:highlight w:val="none"/>
          <w:u w:val="none"/>
        </w:rPr>
        <w:t>示范带动效益，鼓励传统商贸业积极运用社交电商、直播电商、生鲜电商等新业态新模式拓展发展新空间</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sz w:val="32"/>
          <w:szCs w:val="22"/>
          <w:highlight w:val="none"/>
          <w:u w:val="none"/>
        </w:rPr>
        <w:t>推动茶叶、花卉、中药材等专业市场实现数字化转型</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sz w:val="32"/>
          <w:szCs w:val="22"/>
          <w:highlight w:val="none"/>
          <w:u w:val="none"/>
        </w:rPr>
        <w:t>打造集电子结算、交易中心、数字经济、休闲旅游于一体的价值中心。大力发展“网红经济”“夜间经济”，深挖消费市场潜力。扶持培育西关地理标志，提升知名商标、地标产品等传统IP“含金量”。</w:t>
      </w:r>
      <w:r>
        <w:rPr>
          <w:rFonts w:hint="default" w:ascii="Times New Roman" w:hAnsi="Times New Roman" w:eastAsia="仿宋_GB2312" w:cs="Times New Roman"/>
          <w:sz w:val="32"/>
          <w:szCs w:val="22"/>
          <w:highlight w:val="none"/>
          <w:u w:val="none"/>
          <w:lang w:val="en-US" w:eastAsia="zh-CN"/>
        </w:rPr>
        <w:t xml:space="preserve"> </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3.培育壮大战略性新兴产业。</w:t>
      </w:r>
      <w:r>
        <w:rPr>
          <w:rFonts w:hint="default" w:ascii="Times New Roman" w:hAnsi="Times New Roman" w:eastAsia="仿宋_GB2312" w:cs="Times New Roman"/>
          <w:sz w:val="32"/>
          <w:szCs w:val="22"/>
          <w:highlight w:val="none"/>
          <w:u w:val="none"/>
          <w:lang w:val="en-US" w:eastAsia="zh-CN"/>
        </w:rPr>
        <w:t>实施产业链“链主”企业引领战略，聚焦生物医药和健康、新一代信息技术和新材料产业，积极培育引进自主创新能力强、资源整合能力强、品牌知名度和企业影响力大的领军型企业。加大对“专精特新”中小企业、独角兽企业、瞪羚企业和“隐形冠军”企业的挖掘、引进、培育和扶持力度，完善小微企业孵化体系和创新服务体系，对成长性高、爆发力强、发展潜力大的创新型企业实施“小升规、规改股、股上市”市场主体培育计划，加快产业链锻长板、补短板，努力建成产业链条完备、产业配套完善的战略性新兴产业集聚区。</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4.谋划构建“高端高质高新”未来产业。</w:t>
      </w:r>
      <w:r>
        <w:rPr>
          <w:rFonts w:hint="default" w:ascii="Times New Roman" w:hAnsi="Times New Roman" w:eastAsia="仿宋_GB2312" w:cs="Times New Roman"/>
          <w:sz w:val="32"/>
          <w:szCs w:val="22"/>
          <w:highlight w:val="none"/>
          <w:u w:val="none"/>
          <w:lang w:val="en-US" w:eastAsia="zh-CN"/>
        </w:rPr>
        <w:t>在合成生物、量子科技、高性能复合材料、新型储能等未来前沿领域进行重点布局，着力培育发展一批新型研发机构、企业创新联合体等新型创新主体，打造未来产业策源地。推动新技术与生产、生活、生态、治理各领域全环节融合，构建多维度、可持续的场景体系。</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b/>
          <w:bCs/>
          <w:color w:val="auto"/>
          <w:sz w:val="32"/>
          <w:szCs w:val="22"/>
          <w:highlight w:val="none"/>
          <w:u w:val="none"/>
          <w:lang w:val="en-US" w:eastAsia="zh-CN"/>
        </w:rPr>
      </w:pPr>
      <w:r>
        <w:rPr>
          <w:rFonts w:hint="default" w:ascii="Times New Roman" w:hAnsi="Times New Roman" w:eastAsia="楷体" w:cs="Times New Roman"/>
          <w:b w:val="0"/>
          <w:bCs w:val="0"/>
          <w:color w:val="auto"/>
          <w:kern w:val="0"/>
          <w:sz w:val="30"/>
          <w:szCs w:val="30"/>
          <w:highlight w:val="none"/>
          <w:u w:val="none"/>
          <w:lang w:val="en-US" w:eastAsia="zh-CN"/>
        </w:rPr>
        <w:t>（</w:t>
      </w:r>
      <w:r>
        <w:rPr>
          <w:rFonts w:hint="default" w:ascii="Times New Roman" w:hAnsi="Times New Roman" w:eastAsia="楷体" w:cs="Times New Roman"/>
          <w:b w:val="0"/>
          <w:bCs w:val="0"/>
          <w:color w:val="auto"/>
          <w:kern w:val="0"/>
          <w:sz w:val="30"/>
          <w:szCs w:val="30"/>
          <w:highlight w:val="none"/>
          <w:u w:val="none"/>
          <w:lang w:eastAsia="zh-CN"/>
        </w:rPr>
        <w:t>三</w:t>
      </w:r>
      <w:r>
        <w:rPr>
          <w:rFonts w:hint="default" w:ascii="Times New Roman" w:hAnsi="Times New Roman" w:eastAsia="楷体" w:cs="Times New Roman"/>
          <w:b w:val="0"/>
          <w:bCs w:val="0"/>
          <w:color w:val="auto"/>
          <w:kern w:val="0"/>
          <w:sz w:val="30"/>
          <w:szCs w:val="30"/>
          <w:highlight w:val="none"/>
          <w:u w:val="none"/>
          <w:lang w:val="en-US" w:eastAsia="zh-CN"/>
        </w:rPr>
        <w:t>）推动生产力骨干项目实现倍增</w:t>
      </w:r>
    </w:p>
    <w:p>
      <w:pPr>
        <w:pageBreakBefore w:val="0"/>
        <w:widowControl/>
        <w:tabs>
          <w:tab w:val="left" w:pos="312"/>
        </w:tabs>
        <w:kinsoku/>
        <w:wordWrap/>
        <w:overflowPunct/>
        <w:topLinePunct w:val="0"/>
        <w:autoSpaceDE/>
        <w:autoSpaceDN/>
        <w:bidi w:val="0"/>
        <w:adjustRightInd/>
        <w:snapToGrid/>
        <w:spacing w:line="560" w:lineRule="exact"/>
        <w:ind w:firstLine="643" w:firstLineChars="200"/>
        <w:jc w:val="both"/>
        <w:textAlignment w:val="auto"/>
        <w:outlineLvl w:val="2"/>
        <w:rPr>
          <w:rFonts w:hint="default" w:ascii="Times New Roman" w:hAnsi="Times New Roman" w:eastAsia="仿宋_GB2312" w:cs="Times New Roman"/>
          <w:color w:val="auto"/>
          <w:sz w:val="32"/>
          <w:szCs w:val="22"/>
          <w:highlight w:val="none"/>
          <w:u w:val="none"/>
        </w:rPr>
      </w:pPr>
      <w:r>
        <w:rPr>
          <w:rFonts w:hint="default" w:ascii="Times New Roman" w:hAnsi="Times New Roman" w:eastAsia="仿宋_GB2312" w:cs="Times New Roman"/>
          <w:b/>
          <w:bCs/>
          <w:color w:val="auto"/>
          <w:sz w:val="32"/>
          <w:szCs w:val="22"/>
          <w:highlight w:val="none"/>
          <w:u w:val="none"/>
          <w:lang w:val="en-US" w:eastAsia="zh-CN"/>
        </w:rPr>
        <w:t>1.培育壮大产业链集群</w:t>
      </w:r>
      <w:r>
        <w:rPr>
          <w:rFonts w:hint="default" w:ascii="Times New Roman" w:hAnsi="Times New Roman" w:eastAsia="仿宋_GB2312" w:cs="Times New Roman"/>
          <w:b/>
          <w:bCs/>
          <w:color w:val="auto"/>
          <w:sz w:val="32"/>
          <w:szCs w:val="22"/>
          <w:highlight w:val="none"/>
          <w:u w:val="none"/>
          <w:lang w:eastAsia="zh-CN"/>
        </w:rPr>
        <w:t>。</w:t>
      </w:r>
      <w:r>
        <w:rPr>
          <w:rFonts w:hint="eastAsia" w:ascii="Times New Roman" w:hAnsi="Times New Roman" w:eastAsia="仿宋_GB2312" w:cs="Times New Roman"/>
          <w:b w:val="0"/>
          <w:bCs w:val="0"/>
          <w:color w:val="auto"/>
          <w:sz w:val="32"/>
          <w:szCs w:val="22"/>
          <w:highlight w:val="none"/>
          <w:u w:val="none"/>
          <w:lang w:val="en-US" w:eastAsia="zh-CN"/>
        </w:rPr>
        <w:t>积极融入</w:t>
      </w:r>
      <w:r>
        <w:rPr>
          <w:rFonts w:hint="default" w:ascii="Times New Roman" w:hAnsi="Times New Roman" w:eastAsia="仿宋_GB2312" w:cs="Times New Roman"/>
          <w:b w:val="0"/>
          <w:bCs w:val="0"/>
          <w:color w:val="auto"/>
          <w:sz w:val="32"/>
          <w:szCs w:val="22"/>
          <w:highlight w:val="none"/>
          <w:u w:val="none"/>
        </w:rPr>
        <w:t>广州市</w:t>
      </w:r>
      <w:r>
        <w:rPr>
          <w:rFonts w:hint="default" w:ascii="Times New Roman" w:hAnsi="Times New Roman" w:eastAsia="仿宋_GB2312" w:cs="Times New Roman"/>
          <w:b w:val="0"/>
          <w:bCs w:val="0"/>
          <w:color w:val="auto"/>
          <w:sz w:val="32"/>
          <w:szCs w:val="22"/>
          <w:highlight w:val="none"/>
          <w:u w:val="none"/>
          <w:lang w:val="en-US" w:eastAsia="zh-CN"/>
        </w:rPr>
        <w:t>重点打造的</w:t>
      </w:r>
      <w:r>
        <w:rPr>
          <w:rFonts w:hint="default" w:ascii="Times New Roman" w:hAnsi="Times New Roman" w:eastAsia="仿宋_GB2312" w:cs="Times New Roman"/>
          <w:b w:val="0"/>
          <w:bCs w:val="0"/>
          <w:color w:val="auto"/>
          <w:sz w:val="32"/>
          <w:szCs w:val="22"/>
          <w:highlight w:val="none"/>
          <w:u w:val="none"/>
        </w:rPr>
        <w:t>21条产业链</w:t>
      </w:r>
      <w:r>
        <w:rPr>
          <w:rFonts w:hint="default" w:ascii="Times New Roman" w:hAnsi="Times New Roman" w:eastAsia="仿宋_GB2312" w:cs="Times New Roman"/>
          <w:b w:val="0"/>
          <w:bCs w:val="0"/>
          <w:color w:val="auto"/>
          <w:sz w:val="32"/>
          <w:szCs w:val="22"/>
          <w:highlight w:val="none"/>
          <w:u w:val="none"/>
          <w:lang w:eastAsia="zh-CN"/>
        </w:rPr>
        <w:t>，</w:t>
      </w:r>
      <w:r>
        <w:rPr>
          <w:rFonts w:hint="default" w:ascii="Times New Roman" w:hAnsi="Times New Roman" w:eastAsia="仿宋_GB2312" w:cs="Times New Roman"/>
          <w:b w:val="0"/>
          <w:bCs w:val="0"/>
          <w:color w:val="auto"/>
          <w:sz w:val="32"/>
          <w:szCs w:val="22"/>
          <w:highlight w:val="none"/>
          <w:u w:val="none"/>
          <w:lang w:val="en-US" w:eastAsia="zh-CN"/>
        </w:rPr>
        <w:t>发挥</w:t>
      </w:r>
      <w:r>
        <w:rPr>
          <w:rFonts w:hint="default" w:ascii="Times New Roman" w:hAnsi="Times New Roman" w:eastAsia="仿宋_GB2312" w:cs="Times New Roman"/>
          <w:b w:val="0"/>
          <w:bCs w:val="0"/>
          <w:color w:val="auto"/>
          <w:sz w:val="32"/>
          <w:szCs w:val="22"/>
          <w:highlight w:val="none"/>
          <w:u w:val="none"/>
        </w:rPr>
        <w:t>生物医药及高端医疗器械、医疗与健康、时尚产业</w:t>
      </w:r>
      <w:r>
        <w:rPr>
          <w:rFonts w:hint="default" w:ascii="Times New Roman" w:hAnsi="Times New Roman" w:eastAsia="仿宋_GB2312" w:cs="Times New Roman"/>
          <w:b w:val="0"/>
          <w:bCs w:val="0"/>
          <w:color w:val="auto"/>
          <w:sz w:val="32"/>
          <w:szCs w:val="22"/>
          <w:highlight w:val="none"/>
          <w:u w:val="none"/>
          <w:lang w:val="en-US" w:eastAsia="zh-CN"/>
        </w:rPr>
        <w:t>等链条中的优势，依托</w:t>
      </w:r>
      <w:r>
        <w:rPr>
          <w:rFonts w:hint="default" w:ascii="Times New Roman" w:hAnsi="Times New Roman" w:eastAsia="仿宋_GB2312" w:cs="Times New Roman"/>
          <w:color w:val="auto"/>
          <w:sz w:val="32"/>
          <w:szCs w:val="22"/>
          <w:highlight w:val="none"/>
          <w:u w:val="none"/>
        </w:rPr>
        <w:t>广药集团、立白集团、</w:t>
      </w:r>
      <w:r>
        <w:rPr>
          <w:rFonts w:hint="default" w:ascii="Times New Roman" w:hAnsi="Times New Roman" w:eastAsia="仿宋_GB2312" w:cs="Times New Roman"/>
          <w:color w:val="auto"/>
          <w:sz w:val="32"/>
          <w:szCs w:val="22"/>
          <w:highlight w:val="none"/>
          <w:u w:val="none"/>
          <w:lang w:val="en-US" w:eastAsia="zh-CN"/>
        </w:rPr>
        <w:t>唯品会、名创优品</w:t>
      </w:r>
      <w:r>
        <w:rPr>
          <w:rFonts w:hint="default" w:ascii="Times New Roman" w:hAnsi="Times New Roman" w:eastAsia="仿宋_GB2312" w:cs="Times New Roman"/>
          <w:color w:val="auto"/>
          <w:sz w:val="32"/>
          <w:szCs w:val="22"/>
          <w:highlight w:val="none"/>
          <w:u w:val="none"/>
        </w:rPr>
        <w:t>等龙头企业和国家呼吸医学中心（广东）等大型机构</w:t>
      </w:r>
      <w:r>
        <w:rPr>
          <w:rFonts w:hint="default" w:ascii="Times New Roman" w:hAnsi="Times New Roman" w:eastAsia="仿宋_GB2312" w:cs="Times New Roman"/>
          <w:color w:val="auto"/>
          <w:sz w:val="32"/>
          <w:szCs w:val="22"/>
          <w:highlight w:val="none"/>
          <w:u w:val="none"/>
          <w:lang w:eastAsia="zh-CN"/>
        </w:rPr>
        <w:t>，</w:t>
      </w:r>
      <w:r>
        <w:rPr>
          <w:rFonts w:hint="default" w:ascii="Times New Roman" w:hAnsi="Times New Roman" w:eastAsia="仿宋_GB2312" w:cs="Times New Roman"/>
          <w:color w:val="auto"/>
          <w:sz w:val="32"/>
          <w:szCs w:val="22"/>
          <w:highlight w:val="none"/>
          <w:u w:val="none"/>
        </w:rPr>
        <w:t>在日化行业、生物医药等领域的产业牵引和虹吸作用</w:t>
      </w:r>
      <w:r>
        <w:rPr>
          <w:rFonts w:hint="eastAsia" w:ascii="Times New Roman" w:hAnsi="Times New Roman" w:eastAsia="仿宋_GB2312" w:cs="Times New Roman"/>
          <w:color w:val="auto"/>
          <w:sz w:val="32"/>
          <w:szCs w:val="22"/>
          <w:highlight w:val="none"/>
          <w:u w:val="none"/>
          <w:lang w:val="en-US" w:eastAsia="zh-CN"/>
        </w:rPr>
        <w:t>下</w:t>
      </w:r>
      <w:r>
        <w:rPr>
          <w:rFonts w:hint="default" w:ascii="Times New Roman" w:hAnsi="Times New Roman" w:eastAsia="仿宋_GB2312" w:cs="Times New Roman"/>
          <w:color w:val="auto"/>
          <w:sz w:val="32"/>
          <w:szCs w:val="22"/>
          <w:highlight w:val="none"/>
          <w:u w:val="none"/>
        </w:rPr>
        <w:t>，不断积聚上下游优质企业，实现一个龙头企业带动一条产业链。</w:t>
      </w:r>
      <w:r>
        <w:rPr>
          <w:rFonts w:hint="default" w:ascii="Times New Roman" w:hAnsi="Times New Roman" w:eastAsia="仿宋_GB2312" w:cs="Times New Roman"/>
          <w:color w:val="auto"/>
          <w:sz w:val="32"/>
          <w:szCs w:val="22"/>
          <w:highlight w:val="none"/>
          <w:u w:val="none"/>
          <w:lang w:val="en-US" w:eastAsia="zh-CN"/>
        </w:rPr>
        <w:t>依托广州工控等大型国企和海龙科创区58亩产业园、岭南V谷、立白科技园、3D打印产业园等载体，</w:t>
      </w:r>
      <w:r>
        <w:rPr>
          <w:rFonts w:hint="default" w:ascii="Times New Roman" w:hAnsi="Times New Roman" w:eastAsia="仿宋_GB2312" w:cs="Times New Roman"/>
          <w:b w:val="0"/>
          <w:bCs w:val="0"/>
          <w:color w:val="auto"/>
          <w:sz w:val="32"/>
          <w:szCs w:val="22"/>
          <w:highlight w:val="none"/>
          <w:u w:val="none"/>
          <w:lang w:val="en-US" w:eastAsia="zh-CN"/>
        </w:rPr>
        <w:t>大力发展</w:t>
      </w:r>
      <w:r>
        <w:rPr>
          <w:rFonts w:hint="default" w:ascii="Times New Roman" w:hAnsi="Times New Roman" w:eastAsia="仿宋_GB2312" w:cs="Times New Roman"/>
          <w:b w:val="0"/>
          <w:bCs w:val="0"/>
          <w:color w:val="auto"/>
          <w:sz w:val="32"/>
          <w:szCs w:val="22"/>
          <w:highlight w:val="none"/>
          <w:u w:val="none"/>
        </w:rPr>
        <w:t>智能网联汽车、人工智能、新材料、半导体和集成电路等潜力链条</w:t>
      </w:r>
      <w:r>
        <w:rPr>
          <w:rFonts w:hint="default" w:ascii="Times New Roman" w:hAnsi="Times New Roman" w:eastAsia="仿宋_GB2312" w:cs="Times New Roman"/>
          <w:b w:val="0"/>
          <w:bCs w:val="0"/>
          <w:color w:val="auto"/>
          <w:sz w:val="32"/>
          <w:szCs w:val="22"/>
          <w:highlight w:val="none"/>
          <w:u w:val="none"/>
          <w:lang w:eastAsia="zh-CN"/>
        </w:rPr>
        <w:t>。</w:t>
      </w:r>
      <w:r>
        <w:rPr>
          <w:rFonts w:hint="default" w:ascii="Times New Roman" w:hAnsi="Times New Roman" w:eastAsia="仿宋_GB2312" w:cs="Times New Roman"/>
          <w:b w:val="0"/>
          <w:bCs w:val="0"/>
          <w:color w:val="auto"/>
          <w:sz w:val="32"/>
          <w:szCs w:val="22"/>
          <w:highlight w:val="none"/>
          <w:u w:val="none"/>
          <w:lang w:val="en-US" w:eastAsia="zh-CN"/>
        </w:rPr>
        <w:t>谋划氢能和氢燃料电池产业园区、创新研究院等，推动发展氢能和氢燃料电池产业链。</w:t>
      </w:r>
    </w:p>
    <w:p>
      <w:pPr>
        <w:pageBreakBefore w:val="0"/>
        <w:widowControl/>
        <w:tabs>
          <w:tab w:val="left" w:pos="312"/>
        </w:tabs>
        <w:kinsoku/>
        <w:wordWrap/>
        <w:overflowPunct/>
        <w:topLinePunct w:val="0"/>
        <w:autoSpaceDE/>
        <w:autoSpaceDN/>
        <w:bidi w:val="0"/>
        <w:adjustRightInd/>
        <w:snapToGrid/>
        <w:spacing w:line="560" w:lineRule="exact"/>
        <w:ind w:firstLine="643" w:firstLineChars="200"/>
        <w:jc w:val="both"/>
        <w:textAlignment w:val="auto"/>
        <w:outlineLvl w:val="2"/>
        <w:rPr>
          <w:rFonts w:hint="default" w:ascii="Times New Roman" w:hAnsi="Times New Roman" w:eastAsia="仿宋_GB2312" w:cs="Times New Roman"/>
          <w:color w:val="auto"/>
          <w:sz w:val="32"/>
          <w:szCs w:val="32"/>
          <w:highlight w:val="none"/>
          <w:u w:val="none"/>
          <w:lang w:val="en-US" w:eastAsia="zh-CN" w:bidi="ar"/>
        </w:rPr>
      </w:pPr>
      <w:r>
        <w:rPr>
          <w:rFonts w:hint="default" w:ascii="Times New Roman" w:hAnsi="Times New Roman" w:eastAsia="仿宋_GB2312" w:cs="Times New Roman"/>
          <w:b/>
          <w:bCs/>
          <w:color w:val="auto"/>
          <w:sz w:val="32"/>
          <w:szCs w:val="22"/>
          <w:highlight w:val="none"/>
          <w:u w:val="none"/>
          <w:lang w:val="en-US" w:eastAsia="zh-CN"/>
        </w:rPr>
        <w:t>2.</w:t>
      </w:r>
      <w:r>
        <w:rPr>
          <w:rFonts w:hint="default" w:ascii="Times New Roman" w:hAnsi="Times New Roman" w:eastAsia="仿宋_GB2312" w:cs="Times New Roman"/>
          <w:b/>
          <w:bCs/>
          <w:color w:val="auto"/>
          <w:sz w:val="32"/>
          <w:szCs w:val="22"/>
          <w:highlight w:val="none"/>
          <w:u w:val="none"/>
        </w:rPr>
        <w:t>增强招商引资战略引领力。</w:t>
      </w:r>
      <w:r>
        <w:rPr>
          <w:rFonts w:hint="default" w:ascii="Times New Roman" w:hAnsi="Times New Roman" w:eastAsia="仿宋_GB2312" w:cs="Times New Roman"/>
          <w:color w:val="auto"/>
          <w:sz w:val="32"/>
          <w:szCs w:val="22"/>
          <w:highlight w:val="none"/>
          <w:u w:val="none"/>
        </w:rPr>
        <w:t>依托三大平台，形成多点、成片、彼此串联的有机产业招商生态体系。</w:t>
      </w:r>
      <w:r>
        <w:rPr>
          <w:rFonts w:hint="default" w:ascii="Times New Roman" w:hAnsi="Times New Roman" w:eastAsia="仿宋_GB2312" w:cs="Times New Roman"/>
          <w:b w:val="0"/>
          <w:bCs w:val="0"/>
          <w:color w:val="auto"/>
          <w:sz w:val="32"/>
          <w:szCs w:val="32"/>
          <w:highlight w:val="none"/>
          <w:u w:val="none"/>
          <w:lang w:val="en-US" w:eastAsia="zh-CN"/>
        </w:rPr>
        <w:t>建立全区招商引资项目储备库，</w:t>
      </w:r>
      <w:r>
        <w:rPr>
          <w:rFonts w:hint="default" w:ascii="Times New Roman" w:hAnsi="Times New Roman" w:eastAsia="仿宋_GB2312" w:cs="Times New Roman"/>
          <w:color w:val="auto"/>
          <w:sz w:val="32"/>
          <w:szCs w:val="22"/>
          <w:highlight w:val="none"/>
          <w:u w:val="none"/>
          <w:lang w:val="en-US" w:eastAsia="zh-CN"/>
        </w:rPr>
        <w:t>对各个产业集群编制深度的产业链全景图谱，建立“一链一策”精准供给机制，</w:t>
      </w:r>
      <w:r>
        <w:rPr>
          <w:rFonts w:hint="default" w:ascii="Times New Roman" w:hAnsi="Times New Roman" w:eastAsia="仿宋_GB2312" w:cs="Times New Roman"/>
          <w:b w:val="0"/>
          <w:bCs w:val="0"/>
          <w:color w:val="auto"/>
          <w:sz w:val="32"/>
          <w:szCs w:val="22"/>
          <w:highlight w:val="none"/>
          <w:u w:val="none"/>
        </w:rPr>
        <w:t>针对成熟型企业、龙头企业，加强符合条件的产业项目用地指标及规模保障；针对成长型企业、规上企业、中型企业，推进靶向招商，探索产业楼宇分割转让；针对孵化型企业、小微企业，积极提供产业保障房，打造一体化创新创业孵化基地。</w:t>
      </w:r>
      <w:r>
        <w:rPr>
          <w:rFonts w:hint="default" w:ascii="Times New Roman" w:hAnsi="Times New Roman" w:eastAsia="仿宋_GB2312" w:cs="Times New Roman"/>
          <w:color w:val="auto"/>
          <w:sz w:val="32"/>
          <w:szCs w:val="22"/>
          <w:highlight w:val="none"/>
          <w:u w:val="none"/>
        </w:rPr>
        <w:t>开发运营专题网站</w:t>
      </w:r>
      <w:r>
        <w:rPr>
          <w:rFonts w:hint="default" w:ascii="Times New Roman" w:hAnsi="Times New Roman" w:eastAsia="仿宋_GB2312" w:cs="Times New Roman"/>
          <w:color w:val="auto"/>
          <w:sz w:val="32"/>
          <w:szCs w:val="22"/>
          <w:highlight w:val="none"/>
          <w:u w:val="none"/>
        </w:rPr>
        <w:t>，</w:t>
      </w:r>
      <w:r>
        <w:rPr>
          <w:rFonts w:hint="default" w:ascii="Times New Roman" w:hAnsi="Times New Roman" w:eastAsia="仿宋_GB2312" w:cs="Times New Roman"/>
          <w:color w:val="auto"/>
          <w:sz w:val="32"/>
          <w:szCs w:val="22"/>
          <w:highlight w:val="none"/>
          <w:u w:val="none"/>
          <w:lang w:val="en-US" w:eastAsia="zh-CN"/>
        </w:rPr>
        <w:t>及时</w:t>
      </w:r>
      <w:r>
        <w:rPr>
          <w:rFonts w:hint="default" w:ascii="Times New Roman" w:hAnsi="Times New Roman" w:eastAsia="仿宋_GB2312" w:cs="Times New Roman"/>
          <w:color w:val="auto"/>
          <w:sz w:val="32"/>
          <w:szCs w:val="22"/>
          <w:highlight w:val="none"/>
          <w:u w:val="none"/>
        </w:rPr>
        <w:t>发布土地出让、招商服务、产业政策集萃等信息供企业和投资方检索。</w:t>
      </w:r>
      <w:r>
        <w:rPr>
          <w:rFonts w:hint="default" w:ascii="Times New Roman" w:hAnsi="Times New Roman" w:eastAsia="仿宋_GB2312" w:cs="Times New Roman"/>
          <w:color w:val="auto"/>
          <w:sz w:val="32"/>
          <w:szCs w:val="22"/>
          <w:highlight w:val="none"/>
          <w:u w:val="none"/>
          <w:lang w:val="en-US" w:eastAsia="zh-CN"/>
        </w:rPr>
        <w:t>强化与</w:t>
      </w:r>
      <w:r>
        <w:rPr>
          <w:rFonts w:hint="default" w:ascii="Times New Roman" w:hAnsi="Times New Roman" w:eastAsia="仿宋_GB2312" w:cs="Times New Roman"/>
          <w:color w:val="auto"/>
          <w:sz w:val="32"/>
          <w:szCs w:val="22"/>
          <w:highlight w:val="none"/>
          <w:u w:val="none"/>
        </w:rPr>
        <w:t>重点园区</w:t>
      </w:r>
      <w:r>
        <w:rPr>
          <w:rFonts w:hint="default" w:ascii="Times New Roman" w:hAnsi="Times New Roman" w:eastAsia="仿宋_GB2312" w:cs="Times New Roman"/>
          <w:color w:val="auto"/>
          <w:sz w:val="32"/>
          <w:szCs w:val="22"/>
          <w:highlight w:val="none"/>
          <w:u w:val="none"/>
          <w:lang w:val="en-US" w:eastAsia="zh-CN"/>
        </w:rPr>
        <w:t>的联动，</w:t>
      </w:r>
      <w:r>
        <w:rPr>
          <w:rFonts w:hint="default" w:ascii="Times New Roman" w:hAnsi="Times New Roman" w:eastAsia="仿宋_GB2312" w:cs="Times New Roman"/>
          <w:color w:val="auto"/>
          <w:sz w:val="32"/>
          <w:szCs w:val="22"/>
          <w:highlight w:val="none"/>
          <w:u w:val="none"/>
        </w:rPr>
        <w:t>共享招商资源和招商成果</w:t>
      </w:r>
      <w:r>
        <w:rPr>
          <w:rFonts w:hint="default" w:ascii="Times New Roman" w:hAnsi="Times New Roman" w:eastAsia="仿宋_GB2312" w:cs="Times New Roman"/>
          <w:color w:val="auto"/>
          <w:sz w:val="32"/>
          <w:szCs w:val="22"/>
          <w:highlight w:val="none"/>
          <w:u w:val="none"/>
          <w:lang w:eastAsia="zh-CN"/>
        </w:rPr>
        <w:t>，</w:t>
      </w:r>
      <w:r>
        <w:rPr>
          <w:rFonts w:hint="default" w:ascii="Times New Roman" w:hAnsi="Times New Roman" w:eastAsia="仿宋_GB2312" w:cs="Times New Roman"/>
          <w:color w:val="auto"/>
          <w:sz w:val="32"/>
          <w:szCs w:val="22"/>
          <w:highlight w:val="none"/>
          <w:u w:val="none"/>
        </w:rPr>
        <w:t>以商招商、以企引企。积极</w:t>
      </w:r>
      <w:r>
        <w:rPr>
          <w:rFonts w:hint="default" w:ascii="Times New Roman" w:hAnsi="Times New Roman" w:eastAsia="仿宋_GB2312" w:cs="Times New Roman"/>
          <w:color w:val="auto"/>
          <w:sz w:val="32"/>
          <w:szCs w:val="22"/>
          <w:highlight w:val="none"/>
          <w:u w:val="none"/>
          <w:lang w:val="en-US" w:eastAsia="zh-CN"/>
        </w:rPr>
        <w:t>与省市</w:t>
      </w:r>
      <w:r>
        <w:rPr>
          <w:rFonts w:hint="default" w:ascii="Times New Roman" w:hAnsi="Times New Roman" w:eastAsia="仿宋_GB2312" w:cs="Times New Roman"/>
          <w:color w:val="auto"/>
          <w:sz w:val="32"/>
          <w:szCs w:val="22"/>
          <w:highlight w:val="none"/>
          <w:u w:val="none"/>
        </w:rPr>
        <w:t>商务、外事、科技、工业等上级部门对接招商资源</w:t>
      </w:r>
      <w:r>
        <w:rPr>
          <w:rFonts w:hint="default" w:ascii="Times New Roman" w:hAnsi="Times New Roman" w:eastAsia="仿宋_GB2312" w:cs="Times New Roman"/>
          <w:color w:val="auto"/>
          <w:sz w:val="32"/>
          <w:szCs w:val="22"/>
          <w:highlight w:val="none"/>
          <w:u w:val="none"/>
          <w:lang w:eastAsia="zh-CN"/>
        </w:rPr>
        <w:t>，</w:t>
      </w:r>
      <w:r>
        <w:rPr>
          <w:rFonts w:hint="default" w:ascii="Times New Roman" w:hAnsi="Times New Roman" w:eastAsia="仿宋_GB2312" w:cs="Times New Roman"/>
          <w:sz w:val="32"/>
          <w:szCs w:val="32"/>
          <w:u w:val="none"/>
          <w:lang w:eastAsia="zh-CN" w:bidi="ar"/>
        </w:rPr>
        <w:t>扩大招商覆盖面。</w:t>
      </w:r>
      <w:r>
        <w:rPr>
          <w:rFonts w:hint="default" w:ascii="Times New Roman" w:hAnsi="Times New Roman" w:eastAsia="仿宋_GB2312" w:cs="Times New Roman"/>
          <w:sz w:val="32"/>
          <w:szCs w:val="32"/>
          <w:u w:val="none"/>
          <w:lang w:val="en-US" w:eastAsia="zh-CN" w:bidi="ar"/>
        </w:rPr>
        <w:t>多举措加快</w:t>
      </w:r>
      <w:r>
        <w:rPr>
          <w:rFonts w:hint="default" w:ascii="Times New Roman" w:hAnsi="Times New Roman" w:eastAsia="仿宋_GB2312" w:cs="Times New Roman"/>
          <w:sz w:val="32"/>
          <w:szCs w:val="32"/>
          <w:u w:val="none"/>
          <w:lang w:bidi="ar"/>
        </w:rPr>
        <w:t>招商引资项目加快转化</w:t>
      </w:r>
      <w:r>
        <w:rPr>
          <w:rFonts w:hint="default" w:ascii="Times New Roman" w:hAnsi="Times New Roman" w:eastAsia="仿宋_GB2312" w:cs="Times New Roman"/>
          <w:sz w:val="32"/>
          <w:szCs w:val="32"/>
          <w:u w:val="none"/>
          <w:lang w:eastAsia="zh-CN" w:bidi="ar"/>
        </w:rPr>
        <w:t>，</w:t>
      </w:r>
      <w:r>
        <w:rPr>
          <w:rFonts w:hint="default" w:ascii="Times New Roman" w:hAnsi="Times New Roman" w:eastAsia="仿宋_GB2312" w:cs="Times New Roman"/>
          <w:sz w:val="32"/>
          <w:szCs w:val="32"/>
          <w:u w:val="none"/>
          <w:lang w:val="en-US" w:eastAsia="zh-CN" w:bidi="ar"/>
        </w:rPr>
        <w:t>成</w:t>
      </w:r>
      <w:r>
        <w:rPr>
          <w:rFonts w:hint="default" w:ascii="Times New Roman" w:hAnsi="Times New Roman" w:eastAsia="仿宋_GB2312" w:cs="Times New Roman"/>
          <w:sz w:val="32"/>
          <w:szCs w:val="32"/>
          <w:u w:val="none"/>
          <w:lang w:bidi="ar"/>
        </w:rPr>
        <w:t>为促进经济高质量发展的新动能</w:t>
      </w:r>
      <w:r>
        <w:rPr>
          <w:rFonts w:hint="default" w:ascii="Times New Roman" w:hAnsi="Times New Roman" w:eastAsia="仿宋_GB2312" w:cs="Times New Roman"/>
          <w:sz w:val="32"/>
          <w:szCs w:val="32"/>
          <w:u w:val="none"/>
          <w:lang w:eastAsia="zh-CN" w:bidi="ar"/>
        </w:rPr>
        <w:t>。</w:t>
      </w:r>
    </w:p>
    <w:p>
      <w:pPr>
        <w:pageBreakBefore w:val="0"/>
        <w:widowControl/>
        <w:tabs>
          <w:tab w:val="left" w:pos="312"/>
        </w:tabs>
        <w:kinsoku/>
        <w:wordWrap/>
        <w:overflowPunct/>
        <w:topLinePunct w:val="0"/>
        <w:autoSpaceDE/>
        <w:autoSpaceDN/>
        <w:bidi w:val="0"/>
        <w:adjustRightInd/>
        <w:snapToGrid/>
        <w:spacing w:line="560" w:lineRule="exact"/>
        <w:ind w:firstLine="643" w:firstLineChars="200"/>
        <w:jc w:val="both"/>
        <w:textAlignment w:val="auto"/>
        <w:outlineLvl w:val="2"/>
        <w:rPr>
          <w:rFonts w:hint="default" w:ascii="Times New Roman" w:hAnsi="Times New Roman" w:eastAsia="仿宋_GB2312" w:cs="Times New Roman"/>
          <w:color w:val="auto"/>
          <w:sz w:val="32"/>
          <w:szCs w:val="22"/>
          <w:highlight w:val="none"/>
          <w:u w:val="none"/>
        </w:rPr>
      </w:pPr>
      <w:r>
        <w:rPr>
          <w:rFonts w:hint="default" w:ascii="Times New Roman" w:hAnsi="Times New Roman" w:eastAsia="仿宋_GB2312" w:cs="Times New Roman"/>
          <w:b/>
          <w:bCs/>
          <w:color w:val="auto"/>
          <w:sz w:val="32"/>
          <w:szCs w:val="22"/>
          <w:highlight w:val="none"/>
          <w:u w:val="none"/>
          <w:lang w:val="en-US" w:eastAsia="zh-CN"/>
        </w:rPr>
        <w:t>3.</w:t>
      </w:r>
      <w:r>
        <w:rPr>
          <w:rFonts w:hint="default" w:ascii="Times New Roman" w:hAnsi="Times New Roman" w:eastAsia="仿宋_GB2312" w:cs="Times New Roman"/>
          <w:b/>
          <w:bCs/>
          <w:color w:val="auto"/>
          <w:sz w:val="32"/>
          <w:szCs w:val="22"/>
          <w:highlight w:val="none"/>
          <w:u w:val="none"/>
        </w:rPr>
        <w:t>营造良好企业发展生态</w:t>
      </w:r>
      <w:r>
        <w:rPr>
          <w:rFonts w:hint="default" w:ascii="Times New Roman" w:hAnsi="Times New Roman" w:eastAsia="仿宋_GB2312" w:cs="Times New Roman"/>
          <w:b/>
          <w:bCs/>
          <w:color w:val="auto"/>
          <w:sz w:val="32"/>
          <w:szCs w:val="22"/>
          <w:highlight w:val="none"/>
          <w:u w:val="none"/>
          <w:lang w:eastAsia="zh-CN"/>
        </w:rPr>
        <w:t>。</w:t>
      </w:r>
      <w:r>
        <w:rPr>
          <w:rFonts w:hint="default" w:ascii="Times New Roman" w:hAnsi="Times New Roman" w:eastAsia="仿宋_GB2312" w:cs="Times New Roman"/>
          <w:b w:val="0"/>
          <w:bCs w:val="0"/>
          <w:color w:val="auto"/>
          <w:sz w:val="32"/>
          <w:szCs w:val="22"/>
          <w:highlight w:val="none"/>
          <w:u w:val="none"/>
        </w:rPr>
        <w:t>把握广州推进营商环境创新试点城市建设机遇，不断营造市场化、国际化、法治化营商环境。持续深化“放管服”改革，深入推进政务服务标准化</w:t>
      </w:r>
      <w:r>
        <w:rPr>
          <w:rFonts w:hint="eastAsia" w:ascii="Times New Roman" w:hAnsi="Times New Roman" w:eastAsia="仿宋_GB2312" w:cs="Times New Roman"/>
          <w:b w:val="0"/>
          <w:bCs w:val="0"/>
          <w:color w:val="auto"/>
          <w:sz w:val="32"/>
          <w:szCs w:val="22"/>
          <w:highlight w:val="none"/>
          <w:u w:val="none"/>
          <w:lang w:eastAsia="zh-CN"/>
        </w:rPr>
        <w:t>、</w:t>
      </w:r>
      <w:r>
        <w:rPr>
          <w:rFonts w:hint="default" w:ascii="Times New Roman" w:hAnsi="Times New Roman" w:eastAsia="仿宋_GB2312" w:cs="Times New Roman"/>
          <w:b w:val="0"/>
          <w:bCs w:val="0"/>
          <w:color w:val="auto"/>
          <w:sz w:val="32"/>
          <w:szCs w:val="22"/>
          <w:highlight w:val="none"/>
          <w:u w:val="none"/>
        </w:rPr>
        <w:t>规范化</w:t>
      </w:r>
      <w:r>
        <w:rPr>
          <w:rFonts w:hint="eastAsia" w:ascii="Times New Roman" w:hAnsi="Times New Roman" w:eastAsia="仿宋_GB2312" w:cs="Times New Roman"/>
          <w:b w:val="0"/>
          <w:bCs w:val="0"/>
          <w:color w:val="auto"/>
          <w:sz w:val="32"/>
          <w:szCs w:val="22"/>
          <w:highlight w:val="none"/>
          <w:u w:val="none"/>
          <w:lang w:eastAsia="zh-CN"/>
        </w:rPr>
        <w:t>、</w:t>
      </w:r>
      <w:r>
        <w:rPr>
          <w:rFonts w:hint="default" w:ascii="Times New Roman" w:hAnsi="Times New Roman" w:eastAsia="仿宋_GB2312" w:cs="Times New Roman"/>
          <w:b w:val="0"/>
          <w:bCs w:val="0"/>
          <w:color w:val="auto"/>
          <w:sz w:val="32"/>
          <w:szCs w:val="22"/>
          <w:highlight w:val="none"/>
          <w:u w:val="none"/>
        </w:rPr>
        <w:t>便利化。优化政务服务“一网通办”，提高涉企事项网上办理便利度。</w:t>
      </w:r>
      <w:r>
        <w:rPr>
          <w:rFonts w:hint="default" w:ascii="Times New Roman" w:hAnsi="Times New Roman" w:eastAsia="仿宋_GB2312" w:cs="Times New Roman"/>
          <w:color w:val="auto"/>
          <w:sz w:val="32"/>
          <w:szCs w:val="22"/>
          <w:highlight w:val="none"/>
          <w:u w:val="none"/>
        </w:rPr>
        <w:t>立足我区在教育、医疗、入户、交通等公共服务资源上的比较优势，构建“‘一事一议’+专项+普惠”的高质量发展政策体系。充分发挥我区对享受区政府特殊津贴人员、高层次人才、产业领军人才（团队）、人才公寓等方面的政策优势，进一步优化人才政策，形成留才、安才的良好环境，围绕衣食住行、就医上学等关键环节加大对人才的服务保障力度，让人才安心扎根荔湾。</w:t>
      </w:r>
    </w:p>
    <w:p>
      <w:pPr>
        <w:pageBreakBefore w:val="0"/>
        <w:widowControl/>
        <w:tabs>
          <w:tab w:val="left" w:pos="312"/>
        </w:tabs>
        <w:kinsoku/>
        <w:wordWrap/>
        <w:overflowPunct/>
        <w:topLinePunct w:val="0"/>
        <w:autoSpaceDE/>
        <w:autoSpaceDN/>
        <w:bidi w:val="0"/>
        <w:adjustRightInd/>
        <w:snapToGrid/>
        <w:spacing w:line="560" w:lineRule="exact"/>
        <w:ind w:firstLine="640" w:firstLineChars="200"/>
        <w:jc w:val="both"/>
        <w:textAlignment w:val="auto"/>
        <w:outlineLvl w:val="2"/>
        <w:rPr>
          <w:rFonts w:hint="default" w:ascii="Times New Roman" w:hAnsi="Times New Roman" w:eastAsia="楷体" w:cs="Times New Roman"/>
          <w:sz w:val="32"/>
          <w:szCs w:val="22"/>
          <w:highlight w:val="none"/>
          <w:u w:val="none"/>
        </w:rPr>
      </w:pPr>
      <w:r>
        <w:rPr>
          <w:rFonts w:hint="default" w:ascii="Times New Roman" w:hAnsi="Times New Roman" w:eastAsia="楷体" w:cs="Times New Roman"/>
          <w:sz w:val="32"/>
          <w:szCs w:val="22"/>
          <w:highlight w:val="none"/>
          <w:u w:val="none"/>
          <w:lang w:val="en-US" w:eastAsia="zh-CN"/>
        </w:rPr>
        <w:t>（四）打造若干特色引领</w:t>
      </w:r>
      <w:r>
        <w:rPr>
          <w:rFonts w:hint="default" w:ascii="Times New Roman" w:hAnsi="Times New Roman" w:eastAsia="楷体" w:cs="Times New Roman"/>
          <w:sz w:val="32"/>
          <w:szCs w:val="22"/>
          <w:highlight w:val="none"/>
          <w:u w:val="none"/>
        </w:rPr>
        <w:t>示范平台</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1.建设现代都市工业产业示范园区</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22"/>
          <w:highlight w:val="none"/>
          <w:u w:val="none"/>
          <w:lang w:eastAsia="zh-CN"/>
        </w:rPr>
      </w:pPr>
      <w:r>
        <w:rPr>
          <w:rFonts w:hint="default" w:ascii="Times New Roman" w:hAnsi="Times New Roman" w:eastAsia="仿宋_GB2312" w:cs="Times New Roman"/>
          <w:b/>
          <w:bCs/>
          <w:sz w:val="32"/>
          <w:szCs w:val="22"/>
          <w:highlight w:val="none"/>
          <w:u w:val="none"/>
          <w:lang w:val="en-US" w:eastAsia="zh-CN"/>
        </w:rPr>
        <w:t>（1）东沙现代都市工业产业园。</w:t>
      </w:r>
      <w:r>
        <w:rPr>
          <w:rFonts w:hint="default" w:ascii="Times New Roman" w:hAnsi="Times New Roman" w:eastAsia="仿宋_GB2312" w:cs="Times New Roman"/>
          <w:sz w:val="32"/>
          <w:szCs w:val="22"/>
          <w:highlight w:val="none"/>
          <w:u w:val="none"/>
        </w:rPr>
        <w:t>做强增材制造的研发、应用与服务，支持增材制造研究成果在牙科以及骨科手术模拟、植入体、康复辅助器等领域应用。培育集成电路及关键元器件的设计与制造，与佛山顺德产业基地共建制造产业链。围绕羊创东楠汇产业园、沙洛工业区、东塱工业园、南漖工业区等载体</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sz w:val="32"/>
          <w:szCs w:val="22"/>
          <w:highlight w:val="none"/>
          <w:u w:val="none"/>
          <w:lang w:val="en-US" w:eastAsia="zh-CN"/>
        </w:rPr>
        <w:t>重点布局</w:t>
      </w:r>
      <w:r>
        <w:rPr>
          <w:rFonts w:hint="default" w:ascii="Times New Roman" w:hAnsi="Times New Roman" w:eastAsia="仿宋_GB2312" w:cs="Times New Roman"/>
          <w:sz w:val="32"/>
          <w:szCs w:val="22"/>
          <w:highlight w:val="none"/>
          <w:u w:val="none"/>
        </w:rPr>
        <w:t>5G医疗、AI医疗、药物智能研发、医疗大数据、智能医疗机器人等</w:t>
      </w:r>
      <w:r>
        <w:rPr>
          <w:rFonts w:hint="default" w:ascii="Times New Roman" w:hAnsi="Times New Roman" w:eastAsia="仿宋_GB2312" w:cs="Times New Roman"/>
          <w:sz w:val="32"/>
          <w:szCs w:val="22"/>
          <w:highlight w:val="none"/>
          <w:u w:val="none"/>
          <w:lang w:eastAsia="zh-CN"/>
        </w:rPr>
        <w:t>产</w:t>
      </w:r>
      <w:r>
        <w:rPr>
          <w:rFonts w:hint="default" w:ascii="Times New Roman" w:hAnsi="Times New Roman" w:eastAsia="仿宋_GB2312" w:cs="Times New Roman"/>
          <w:sz w:val="32"/>
          <w:szCs w:val="22"/>
          <w:highlight w:val="none"/>
          <w:u w:val="none"/>
          <w:lang w:val="en-US" w:eastAsia="zh-CN"/>
        </w:rPr>
        <w:t>业</w:t>
      </w:r>
      <w:r>
        <w:rPr>
          <w:rFonts w:hint="default" w:ascii="Times New Roman" w:hAnsi="Times New Roman" w:eastAsia="仿宋_GB2312" w:cs="Times New Roman"/>
          <w:sz w:val="32"/>
          <w:szCs w:val="22"/>
          <w:highlight w:val="none"/>
          <w:u w:val="none"/>
        </w:rPr>
        <w:t>。支持立白综合科技园一期、佳泰大厦等重点发展工业设计、科技服务、信息技术服务</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sz w:val="32"/>
          <w:szCs w:val="22"/>
          <w:highlight w:val="none"/>
          <w:u w:val="none"/>
        </w:rPr>
        <w:t>建设省级高新工业设计研究院。</w:t>
      </w:r>
      <w:r>
        <w:rPr>
          <w:rFonts w:hint="eastAsia" w:ascii="Times New Roman" w:hAnsi="Times New Roman" w:eastAsia="仿宋_GB2312" w:cs="Times New Roman"/>
          <w:sz w:val="32"/>
          <w:szCs w:val="22"/>
          <w:highlight w:val="none"/>
          <w:u w:val="none"/>
          <w:lang w:val="en-US" w:eastAsia="zh-CN"/>
        </w:rPr>
        <w:t>推动</w:t>
      </w:r>
      <w:r>
        <w:rPr>
          <w:rFonts w:hint="default" w:ascii="Times New Roman" w:hAnsi="Times New Roman" w:eastAsia="仿宋_GB2312" w:cs="Times New Roman"/>
          <w:sz w:val="32"/>
          <w:szCs w:val="22"/>
          <w:highlight w:val="none"/>
          <w:u w:val="none"/>
        </w:rPr>
        <w:t>智能机器人、高端装备、新能源及新材料、精密仪器等领域的研发和应用。鼓励立白综合科技园二期、佳泰大厦东侧南漖村留用地等谋划建设国家级和省级企业技术中心、制造业创新中心、工程技术研究中心</w:t>
      </w:r>
      <w:r>
        <w:rPr>
          <w:rFonts w:hint="default" w:ascii="Times New Roman" w:hAnsi="Times New Roman" w:eastAsia="仿宋_GB2312" w:cs="Times New Roman"/>
          <w:sz w:val="32"/>
          <w:szCs w:val="22"/>
          <w:highlight w:val="none"/>
          <w:u w:val="none"/>
          <w:lang w:eastAsia="zh-CN"/>
        </w:rPr>
        <w:t>。</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22"/>
          <w:highlight w:val="none"/>
          <w:u w:val="none"/>
        </w:rPr>
      </w:pPr>
      <w:r>
        <w:rPr>
          <w:rFonts w:hint="default" w:ascii="Times New Roman" w:hAnsi="Times New Roman" w:eastAsia="仿宋_GB2312" w:cs="Times New Roman"/>
          <w:b/>
          <w:bCs/>
          <w:sz w:val="32"/>
          <w:szCs w:val="22"/>
          <w:highlight w:val="none"/>
          <w:u w:val="none"/>
          <w:lang w:val="en-US" w:eastAsia="zh-CN"/>
        </w:rPr>
        <w:t>（2）</w:t>
      </w:r>
      <w:r>
        <w:rPr>
          <w:rFonts w:hint="default" w:ascii="Times New Roman" w:hAnsi="Times New Roman" w:eastAsia="仿宋_GB2312" w:cs="Times New Roman"/>
          <w:b/>
          <w:bCs/>
          <w:sz w:val="32"/>
          <w:szCs w:val="22"/>
          <w:highlight w:val="none"/>
          <w:u w:val="none"/>
        </w:rPr>
        <w:t>老旧物业提质增效示范园区。1906科技园</w:t>
      </w:r>
      <w:r>
        <w:rPr>
          <w:rFonts w:hint="default" w:ascii="Times New Roman" w:hAnsi="Times New Roman" w:eastAsia="仿宋_GB2312" w:cs="Times New Roman"/>
          <w:b w:val="0"/>
          <w:bCs w:val="0"/>
          <w:sz w:val="32"/>
          <w:szCs w:val="22"/>
          <w:highlight w:val="none"/>
          <w:u w:val="none"/>
        </w:rPr>
        <w:t>积极引入5G物联网及信息技术产业，构建上游精密部件供应链、下游终端设备产业中心、信息技术转化平台、5G实验研发基地、孵化助推器等，打造大湾区人工智能、信息技术产业的价值高地。</w:t>
      </w:r>
      <w:r>
        <w:rPr>
          <w:rFonts w:hint="default" w:ascii="Times New Roman" w:hAnsi="Times New Roman" w:eastAsia="仿宋_GB2312" w:cs="Times New Roman"/>
          <w:b/>
          <w:bCs/>
          <w:sz w:val="32"/>
          <w:szCs w:val="22"/>
          <w:highlight w:val="none"/>
          <w:u w:val="none"/>
        </w:rPr>
        <w:t>奥宝汇科创园</w:t>
      </w:r>
      <w:r>
        <w:rPr>
          <w:rFonts w:hint="default" w:ascii="Times New Roman" w:hAnsi="Times New Roman" w:eastAsia="仿宋_GB2312" w:cs="Times New Roman"/>
          <w:b w:val="0"/>
          <w:bCs w:val="0"/>
          <w:sz w:val="32"/>
          <w:szCs w:val="22"/>
          <w:highlight w:val="none"/>
          <w:u w:val="none"/>
        </w:rPr>
        <w:t>围绕数字科技、数字文创、数字生活等领域，引入粤港澳青年创新创业资源，打造粤港澳数字文创产业综合体。</w:t>
      </w:r>
      <w:r>
        <w:rPr>
          <w:rFonts w:hint="default" w:ascii="Times New Roman" w:hAnsi="Times New Roman" w:eastAsia="仿宋_GB2312" w:cs="Times New Roman"/>
          <w:b/>
          <w:bCs/>
          <w:sz w:val="32"/>
          <w:szCs w:val="22"/>
          <w:highlight w:val="none"/>
          <w:u w:val="none"/>
        </w:rPr>
        <w:t>广州发电厂</w:t>
      </w:r>
      <w:r>
        <w:rPr>
          <w:rFonts w:hint="default" w:ascii="Times New Roman" w:hAnsi="Times New Roman" w:eastAsia="仿宋_GB2312" w:cs="Times New Roman"/>
          <w:b w:val="0"/>
          <w:bCs w:val="0"/>
          <w:sz w:val="32"/>
          <w:szCs w:val="22"/>
          <w:highlight w:val="none"/>
          <w:u w:val="none"/>
        </w:rPr>
        <w:t>聚焦新能源、新一代信息技术、数字创意等产业，打造“科技创新+绿色低碳+时尚体验”的都市产业示范地。</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2.建设生产性服务业示范园区</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22"/>
          <w:highlight w:val="none"/>
          <w:u w:val="none"/>
        </w:rPr>
      </w:pPr>
      <w:r>
        <w:rPr>
          <w:rFonts w:hint="default" w:ascii="Times New Roman" w:hAnsi="Times New Roman" w:eastAsia="仿宋_GB2312" w:cs="Times New Roman"/>
          <w:b/>
          <w:bCs/>
          <w:sz w:val="32"/>
          <w:szCs w:val="22"/>
          <w:highlight w:val="none"/>
          <w:u w:val="none"/>
          <w:lang w:eastAsia="zh-CN"/>
        </w:rPr>
        <w:t>（</w:t>
      </w:r>
      <w:r>
        <w:rPr>
          <w:rFonts w:hint="default" w:ascii="Times New Roman" w:hAnsi="Times New Roman" w:eastAsia="仿宋_GB2312" w:cs="Times New Roman"/>
          <w:b/>
          <w:bCs/>
          <w:sz w:val="32"/>
          <w:szCs w:val="22"/>
          <w:highlight w:val="none"/>
          <w:u w:val="none"/>
          <w:lang w:val="en-US" w:eastAsia="zh-CN"/>
        </w:rPr>
        <w:t>1</w:t>
      </w:r>
      <w:r>
        <w:rPr>
          <w:rFonts w:hint="default" w:ascii="Times New Roman" w:hAnsi="Times New Roman" w:eastAsia="仿宋_GB2312" w:cs="Times New Roman"/>
          <w:b/>
          <w:bCs/>
          <w:sz w:val="32"/>
          <w:szCs w:val="22"/>
          <w:highlight w:val="none"/>
          <w:u w:val="none"/>
          <w:lang w:eastAsia="zh-CN"/>
        </w:rPr>
        <w:t>）</w:t>
      </w:r>
      <w:r>
        <w:rPr>
          <w:rFonts w:hint="default" w:ascii="Times New Roman" w:hAnsi="Times New Roman" w:eastAsia="仿宋_GB2312" w:cs="Times New Roman"/>
          <w:b/>
          <w:bCs/>
          <w:sz w:val="32"/>
          <w:szCs w:val="22"/>
          <w:highlight w:val="none"/>
          <w:u w:val="none"/>
          <w:lang w:val="en-US" w:eastAsia="zh-CN"/>
        </w:rPr>
        <w:t>白鹤沙生产性服务业集聚区。</w:t>
      </w:r>
      <w:r>
        <w:rPr>
          <w:rFonts w:hint="default" w:ascii="Times New Roman" w:hAnsi="Times New Roman" w:eastAsia="仿宋_GB2312" w:cs="Times New Roman"/>
          <w:b w:val="0"/>
          <w:bCs w:val="0"/>
          <w:sz w:val="32"/>
          <w:szCs w:val="22"/>
          <w:highlight w:val="none"/>
          <w:u w:val="none"/>
        </w:rPr>
        <w:t>面向珠江西岸先进制造业</w:t>
      </w:r>
      <w:r>
        <w:rPr>
          <w:rFonts w:hint="default" w:ascii="Times New Roman" w:hAnsi="Times New Roman" w:eastAsia="仿宋_GB2312" w:cs="Times New Roman"/>
          <w:b w:val="0"/>
          <w:bCs w:val="0"/>
          <w:sz w:val="32"/>
          <w:szCs w:val="22"/>
          <w:highlight w:val="none"/>
          <w:u w:val="none"/>
          <w:lang w:val="en-US" w:eastAsia="zh-CN"/>
        </w:rPr>
        <w:t>大力</w:t>
      </w:r>
      <w:r>
        <w:rPr>
          <w:rFonts w:hint="default" w:ascii="Times New Roman" w:hAnsi="Times New Roman" w:eastAsia="仿宋_GB2312" w:cs="Times New Roman"/>
          <w:b w:val="0"/>
          <w:bCs w:val="0"/>
          <w:sz w:val="32"/>
          <w:szCs w:val="22"/>
          <w:highlight w:val="none"/>
          <w:u w:val="none"/>
        </w:rPr>
        <w:t>发展生产性服务业。</w:t>
      </w:r>
      <w:r>
        <w:rPr>
          <w:rFonts w:hint="default" w:ascii="Times New Roman" w:hAnsi="Times New Roman" w:eastAsia="仿宋_GB2312" w:cs="Times New Roman"/>
          <w:b w:val="0"/>
          <w:bCs w:val="0"/>
          <w:sz w:val="32"/>
          <w:szCs w:val="22"/>
          <w:highlight w:val="none"/>
          <w:u w:val="none"/>
          <w:lang w:val="en-US" w:eastAsia="zh-CN"/>
        </w:rPr>
        <w:t>依托TCL云峰科技园、</w:t>
      </w:r>
      <w:r>
        <w:rPr>
          <w:rFonts w:hint="default" w:ascii="Times New Roman" w:hAnsi="Times New Roman" w:eastAsia="仿宋_GB2312" w:cs="Times New Roman"/>
          <w:sz w:val="32"/>
          <w:szCs w:val="22"/>
          <w:highlight w:val="none"/>
          <w:u w:val="none"/>
        </w:rPr>
        <w:t>云酷科创谷</w:t>
      </w:r>
      <w:r>
        <w:rPr>
          <w:rFonts w:hint="default" w:ascii="Times New Roman" w:hAnsi="Times New Roman" w:eastAsia="仿宋_GB2312" w:cs="Times New Roman"/>
          <w:sz w:val="32"/>
          <w:szCs w:val="22"/>
          <w:highlight w:val="none"/>
          <w:u w:val="none"/>
          <w:lang w:val="en-US" w:eastAsia="zh-CN"/>
        </w:rPr>
        <w:t>等园区，</w:t>
      </w:r>
      <w:r>
        <w:rPr>
          <w:rFonts w:hint="default" w:ascii="Times New Roman" w:hAnsi="Times New Roman" w:eastAsia="仿宋_GB2312" w:cs="Times New Roman"/>
          <w:b w:val="0"/>
          <w:bCs w:val="0"/>
          <w:sz w:val="32"/>
          <w:szCs w:val="22"/>
          <w:highlight w:val="none"/>
          <w:u w:val="none"/>
        </w:rPr>
        <w:t>围绕智能制造、服务型制造和新型供应链管理，重点发展工业软件、平台软件等领域。加快网络、标识、平台与安全的关键技术和产品研发，构建工业互联网试验验证平台和标识解析系统。围绕生物医药健康、智能传感及仪器仪表等领域，打造形成集研发设计孵化、检验检测认证、标准制修订、培训配套服务于一体的检验检测产业链。推动广东省建筑设计研究院、广东省水利水电科学研究院等企业</w:t>
      </w:r>
      <w:r>
        <w:rPr>
          <w:rFonts w:hint="default" w:ascii="Times New Roman" w:hAnsi="Times New Roman" w:eastAsia="仿宋_GB2312" w:cs="Times New Roman"/>
          <w:b w:val="0"/>
          <w:bCs w:val="0"/>
          <w:sz w:val="32"/>
          <w:szCs w:val="22"/>
          <w:highlight w:val="none"/>
          <w:u w:val="none"/>
          <w:lang w:eastAsia="zh-CN"/>
        </w:rPr>
        <w:t>在</w:t>
      </w:r>
      <w:r>
        <w:rPr>
          <w:rFonts w:hint="default" w:ascii="Times New Roman" w:hAnsi="Times New Roman" w:eastAsia="仿宋_GB2312" w:cs="Times New Roman"/>
          <w:b w:val="0"/>
          <w:bCs w:val="0"/>
          <w:sz w:val="32"/>
          <w:szCs w:val="22"/>
          <w:highlight w:val="none"/>
          <w:u w:val="none"/>
        </w:rPr>
        <w:t>海龙围发展绿色设计、建设监理、工程造价等。依托侨银总部</w:t>
      </w:r>
      <w:r>
        <w:rPr>
          <w:rFonts w:hint="default" w:ascii="Times New Roman" w:hAnsi="Times New Roman" w:eastAsia="仿宋_GB2312" w:cs="Times New Roman"/>
          <w:b w:val="0"/>
          <w:bCs w:val="0"/>
          <w:sz w:val="32"/>
          <w:szCs w:val="22"/>
          <w:highlight w:val="none"/>
          <w:u w:val="none"/>
          <w:lang w:val="en-US" w:eastAsia="zh-CN"/>
        </w:rPr>
        <w:t>大厦</w:t>
      </w:r>
      <w:r>
        <w:rPr>
          <w:rFonts w:hint="default" w:ascii="Times New Roman" w:hAnsi="Times New Roman" w:eastAsia="仿宋_GB2312" w:cs="Times New Roman"/>
          <w:b w:val="0"/>
          <w:bCs w:val="0"/>
          <w:sz w:val="32"/>
          <w:szCs w:val="22"/>
          <w:highlight w:val="none"/>
          <w:u w:val="none"/>
        </w:rPr>
        <w:t>，建设“节能技术研发-节能器件制造-节能设备配套-节能工程总承包-节能工程咨询与设计”于一体的集成服务商。</w:t>
      </w:r>
    </w:p>
    <w:p>
      <w:pPr>
        <w:pStyle w:val="2"/>
        <w:rPr>
          <w:rFonts w:hint="default" w:ascii="Times New Roman" w:hAnsi="Times New Roman" w:eastAsia="仿宋_GB2312" w:cs="Times New Roman"/>
          <w:u w:val="none"/>
          <w:lang w:val="en-US" w:eastAsia="zh-CN"/>
        </w:rPr>
      </w:pPr>
      <w:r>
        <w:rPr>
          <w:rFonts w:hint="default" w:ascii="Times New Roman" w:hAnsi="Times New Roman" w:eastAsia="仿宋_GB2312" w:cs="Times New Roman"/>
          <w:b w:val="0"/>
          <w:bCs w:val="0"/>
          <w:sz w:val="32"/>
          <w:szCs w:val="22"/>
          <w:highlight w:val="none"/>
          <w:u w:val="none"/>
          <w:lang w:val="en-US" w:eastAsia="zh-CN"/>
        </w:rPr>
        <w:t xml:space="preserve">    </w:t>
      </w:r>
      <w:r>
        <w:rPr>
          <w:rFonts w:hint="default" w:ascii="Times New Roman" w:hAnsi="Times New Roman" w:eastAsia="仿宋_GB2312" w:cs="Times New Roman"/>
          <w:b/>
          <w:bCs/>
          <w:sz w:val="32"/>
          <w:szCs w:val="22"/>
          <w:highlight w:val="none"/>
          <w:u w:val="none"/>
          <w:lang w:val="en-US" w:eastAsia="zh-CN"/>
        </w:rPr>
        <w:t>（2）岭南V谷生产性服务业集聚区。</w:t>
      </w:r>
      <w:r>
        <w:rPr>
          <w:rFonts w:hint="default" w:ascii="Times New Roman" w:hAnsi="Times New Roman" w:eastAsia="仿宋_GB2312" w:cs="Times New Roman"/>
          <w:sz w:val="32"/>
          <w:szCs w:val="22"/>
          <w:highlight w:val="none"/>
          <w:u w:val="none"/>
        </w:rPr>
        <w:t>支持广州工控集团打造新一代信息技术与智能制造互融互联的产业集群，</w:t>
      </w:r>
      <w:r>
        <w:rPr>
          <w:rFonts w:hint="default" w:ascii="Times New Roman" w:hAnsi="Times New Roman" w:eastAsia="仿宋_GB2312" w:cs="Times New Roman"/>
          <w:sz w:val="32"/>
          <w:szCs w:val="22"/>
          <w:highlight w:val="none"/>
          <w:u w:val="none"/>
          <w:lang w:val="en-US" w:eastAsia="zh-CN"/>
        </w:rPr>
        <w:t>同步</w:t>
      </w:r>
      <w:r>
        <w:rPr>
          <w:rFonts w:hint="default" w:ascii="Times New Roman" w:hAnsi="Times New Roman" w:eastAsia="仿宋_GB2312" w:cs="Times New Roman"/>
          <w:sz w:val="32"/>
          <w:szCs w:val="22"/>
          <w:highlight w:val="none"/>
          <w:u w:val="none"/>
        </w:rPr>
        <w:t>为制造业企业提供研发设计、货物运输、信息咨询、生产性租赁等服务。建设岭南V谷工业设计中心，引进培育高端工业设计、创意设计机构，推动“设计+”商业模式和业态创新，加快孵化、集聚工业设计企业</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sz w:val="32"/>
          <w:szCs w:val="22"/>
          <w:highlight w:val="none"/>
          <w:u w:val="none"/>
        </w:rPr>
        <w:t>围绕高端装备、机器人、智能终端、生活家电、智慧家居、仪器设备等行业领域的产品外观、结构、功能、品牌等，与周边形成产业链有效互补。推进岭南V谷聚焦互联网、物联网创新应用，打造“互联网+”智慧产业园。</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3.打造国际化商贸示范平台</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（1）白鹅潭世界级地标商圈。</w:t>
      </w:r>
      <w:r>
        <w:rPr>
          <w:rFonts w:hint="default" w:ascii="Times New Roman" w:hAnsi="Times New Roman" w:eastAsia="仿宋_GB2312" w:cs="Times New Roman"/>
          <w:b w:val="0"/>
          <w:bCs w:val="0"/>
          <w:sz w:val="32"/>
          <w:szCs w:val="22"/>
          <w:highlight w:val="none"/>
          <w:u w:val="none"/>
          <w:lang w:val="en-US" w:eastAsia="zh-CN"/>
        </w:rPr>
        <w:t>依托</w:t>
      </w:r>
      <w:r>
        <w:rPr>
          <w:rFonts w:hint="default" w:ascii="Times New Roman" w:hAnsi="Times New Roman" w:eastAsia="仿宋_GB2312" w:cs="Times New Roman"/>
          <w:b w:val="0"/>
          <w:bCs w:val="0"/>
          <w:sz w:val="32"/>
          <w:szCs w:val="22"/>
          <w:highlight w:val="none"/>
          <w:u w:val="none"/>
        </w:rPr>
        <w:t>华润万象城、太古里、星河 COCOPARK等现代商业综合体，引入时尚潮流品牌，促进文商旅深度融合，积极拓展绿色消费和数字消费，大力发展首发、首店经济和夜经济，</w:t>
      </w:r>
      <w:r>
        <w:rPr>
          <w:rFonts w:hint="default" w:ascii="Times New Roman" w:hAnsi="Times New Roman" w:eastAsia="仿宋_GB2312" w:cs="Times New Roman"/>
          <w:b w:val="0"/>
          <w:bCs w:val="0"/>
          <w:sz w:val="32"/>
          <w:szCs w:val="22"/>
          <w:highlight w:val="none"/>
          <w:u w:val="none"/>
          <w:lang w:val="en-US" w:eastAsia="zh-CN"/>
        </w:rPr>
        <w:t>构建</w:t>
      </w:r>
      <w:r>
        <w:rPr>
          <w:rFonts w:hint="default" w:ascii="Times New Roman" w:hAnsi="Times New Roman" w:eastAsia="仿宋_GB2312" w:cs="Times New Roman"/>
          <w:b w:val="0"/>
          <w:bCs w:val="0"/>
          <w:sz w:val="32"/>
          <w:szCs w:val="22"/>
          <w:highlight w:val="none"/>
          <w:u w:val="none"/>
        </w:rPr>
        <w:t>全天候时尚潮流消费新商圈。依托</w:t>
      </w:r>
      <w:r>
        <w:rPr>
          <w:rFonts w:hint="default" w:ascii="Times New Roman" w:hAnsi="Times New Roman" w:eastAsia="仿宋_GB2312" w:cs="Times New Roman"/>
          <w:b w:val="0"/>
          <w:bCs w:val="0"/>
          <w:sz w:val="32"/>
          <w:szCs w:val="22"/>
          <w:highlight w:val="none"/>
          <w:u w:val="none"/>
          <w:lang w:val="en-US" w:eastAsia="zh-CN"/>
        </w:rPr>
        <w:t>白鹅潭</w:t>
      </w:r>
      <w:r>
        <w:rPr>
          <w:rFonts w:hint="default" w:ascii="Times New Roman" w:hAnsi="Times New Roman" w:eastAsia="仿宋_GB2312" w:cs="Times New Roman"/>
          <w:b w:val="0"/>
          <w:bCs w:val="0"/>
          <w:sz w:val="32"/>
          <w:szCs w:val="22"/>
          <w:highlight w:val="none"/>
          <w:u w:val="none"/>
        </w:rPr>
        <w:t>重要滨水空间及地标节点，发展线上线下相融合的未来新兴消费场景，打造沉浸式体验、强社交的数字化商圈。</w:t>
      </w:r>
      <w:r>
        <w:rPr>
          <w:rFonts w:hint="default" w:ascii="Times New Roman" w:hAnsi="Times New Roman" w:eastAsia="仿宋_GB2312" w:cs="Times New Roman"/>
          <w:sz w:val="32"/>
          <w:szCs w:val="22"/>
          <w:highlight w:val="none"/>
          <w:u w:val="none"/>
        </w:rPr>
        <w:t>打造世界特色的跨江商圈，</w:t>
      </w:r>
      <w:r>
        <w:rPr>
          <w:rFonts w:hint="default" w:ascii="Times New Roman" w:hAnsi="Times New Roman" w:eastAsia="仿宋_GB2312" w:cs="Times New Roman"/>
          <w:sz w:val="32"/>
          <w:szCs w:val="22"/>
          <w:highlight w:val="none"/>
          <w:u w:val="none"/>
          <w:lang w:val="en-US" w:eastAsia="zh-CN"/>
        </w:rPr>
        <w:t>建设</w:t>
      </w:r>
      <w:r>
        <w:rPr>
          <w:rFonts w:hint="default" w:ascii="Times New Roman" w:hAnsi="Times New Roman" w:eastAsia="仿宋_GB2312" w:cs="Times New Roman"/>
          <w:sz w:val="32"/>
          <w:szCs w:val="22"/>
          <w:highlight w:val="none"/>
          <w:u w:val="none"/>
        </w:rPr>
        <w:t>连接白鹅潭大湾区艺术中心、聚龙古村和广船遗址的滨江文化艺术展示带</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sz w:val="32"/>
          <w:szCs w:val="22"/>
          <w:highlight w:val="none"/>
          <w:u w:val="none"/>
          <w:lang w:val="en-US" w:eastAsia="zh-CN"/>
        </w:rPr>
        <w:t>推动</w:t>
      </w:r>
      <w:r>
        <w:rPr>
          <w:rFonts w:hint="default" w:ascii="Times New Roman" w:hAnsi="Times New Roman" w:eastAsia="仿宋_GB2312" w:cs="Times New Roman"/>
          <w:sz w:val="32"/>
          <w:szCs w:val="22"/>
          <w:highlight w:val="none"/>
          <w:u w:val="none"/>
        </w:rPr>
        <w:t>与太古仓、沙面联动打造广州西部夜间经济金三角。</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（2）大西关（上下九-永庆坊）</w:t>
      </w:r>
      <w:r>
        <w:rPr>
          <w:rFonts w:hint="default" w:ascii="Times New Roman" w:hAnsi="Times New Roman" w:eastAsia="仿宋_GB2312" w:cs="Times New Roman"/>
          <w:b/>
          <w:bCs/>
          <w:sz w:val="32"/>
          <w:szCs w:val="22"/>
          <w:highlight w:val="none"/>
          <w:u w:val="none"/>
        </w:rPr>
        <w:t>岭南特色商圈</w:t>
      </w:r>
      <w:r>
        <w:rPr>
          <w:rFonts w:hint="default" w:ascii="Times New Roman" w:hAnsi="Times New Roman" w:eastAsia="仿宋_GB2312" w:cs="Times New Roman"/>
          <w:b/>
          <w:bCs/>
          <w:sz w:val="32"/>
          <w:szCs w:val="22"/>
          <w:highlight w:val="none"/>
          <w:u w:val="none"/>
          <w:lang w:val="en-US" w:eastAsia="zh-CN"/>
        </w:rPr>
        <w:t>。</w:t>
      </w:r>
      <w:r>
        <w:rPr>
          <w:rFonts w:hint="default" w:ascii="Times New Roman" w:hAnsi="Times New Roman" w:eastAsia="仿宋_GB2312" w:cs="Times New Roman"/>
          <w:b w:val="0"/>
          <w:bCs w:val="0"/>
          <w:sz w:val="32"/>
          <w:szCs w:val="22"/>
          <w:highlight w:val="none"/>
          <w:u w:val="none"/>
        </w:rPr>
        <w:t>以特色骑楼、街巷为载体打造粤韵街巷场景，融入5G等新兴技术，培育信息消费新业态，推动实体商业数字化转型，促进传统购物场所向消费体验中心升级，建设新时代粤韵商圈。联动大西关，串联上下九步行街、永庆坊、黄沙、泮塘等多元化商业元素，全面打通联动商业街区、大型载体、文化景点，挖掘多元消费场景，结合陈家祠、西堤等文旅资源，打造本土文化、国货老字号与国际商业共生的文商旅特色型商圈。统筹管理商铺物业产权，鼓励公有及国企物业实施建管分离、建营分离，引入专业运营商精细化运营，促进优质文旅资源与商业深度融合，打造多元化消费新场景。</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（3）传统产业转型升级示范区。</w:t>
      </w:r>
      <w:r>
        <w:rPr>
          <w:rFonts w:hint="default" w:ascii="Times New Roman" w:hAnsi="Times New Roman" w:eastAsia="仿宋_GB2312" w:cs="Times New Roman"/>
          <w:b w:val="0"/>
          <w:bCs w:val="0"/>
          <w:sz w:val="32"/>
          <w:szCs w:val="22"/>
          <w:highlight w:val="none"/>
          <w:u w:val="none"/>
        </w:rPr>
        <w:t>利用土地规划政策红利，解决土地</w:t>
      </w:r>
      <w:r>
        <w:rPr>
          <w:rFonts w:hint="default" w:ascii="Times New Roman" w:hAnsi="Times New Roman" w:eastAsia="仿宋_GB2312" w:cs="Times New Roman"/>
          <w:b w:val="0"/>
          <w:bCs w:val="0"/>
          <w:sz w:val="32"/>
          <w:szCs w:val="22"/>
          <w:highlight w:val="none"/>
          <w:u w:val="none"/>
          <w:lang w:val="en-US" w:eastAsia="zh-CN"/>
        </w:rPr>
        <w:t>等</w:t>
      </w:r>
      <w:r>
        <w:rPr>
          <w:rFonts w:hint="default" w:ascii="Times New Roman" w:hAnsi="Times New Roman" w:eastAsia="仿宋_GB2312" w:cs="Times New Roman"/>
          <w:b w:val="0"/>
          <w:bCs w:val="0"/>
          <w:sz w:val="32"/>
          <w:szCs w:val="22"/>
          <w:highlight w:val="none"/>
          <w:u w:val="none"/>
        </w:rPr>
        <w:t>历史遗留问题，不断延伸拓展产业链。</w:t>
      </w:r>
      <w:r>
        <w:rPr>
          <w:rFonts w:hint="default" w:ascii="Times New Roman" w:hAnsi="Times New Roman" w:eastAsia="仿宋_GB2312" w:cs="Times New Roman"/>
          <w:b w:val="0"/>
          <w:bCs w:val="0"/>
          <w:sz w:val="32"/>
          <w:szCs w:val="22"/>
          <w:highlight w:val="none"/>
          <w:u w:val="none"/>
          <w:lang w:val="en-US" w:eastAsia="zh-CN"/>
        </w:rPr>
        <w:t>加快</w:t>
      </w:r>
      <w:r>
        <w:rPr>
          <w:rFonts w:hint="default" w:ascii="Times New Roman" w:hAnsi="Times New Roman" w:eastAsia="仿宋_GB2312" w:cs="Times New Roman"/>
          <w:b/>
          <w:bCs/>
          <w:sz w:val="32"/>
          <w:szCs w:val="22"/>
          <w:highlight w:val="none"/>
          <w:u w:val="none"/>
        </w:rPr>
        <w:t>花博园</w:t>
      </w:r>
      <w:r>
        <w:rPr>
          <w:rFonts w:hint="default" w:ascii="Times New Roman" w:hAnsi="Times New Roman" w:eastAsia="仿宋_GB2312" w:cs="Times New Roman"/>
          <w:b w:val="0"/>
          <w:bCs w:val="0"/>
          <w:sz w:val="32"/>
          <w:szCs w:val="22"/>
          <w:highlight w:val="none"/>
          <w:u w:val="none"/>
        </w:rPr>
        <w:t>转型升级，</w:t>
      </w:r>
      <w:r>
        <w:rPr>
          <w:rFonts w:hint="default" w:ascii="Times New Roman" w:hAnsi="Times New Roman" w:eastAsia="仿宋_GB2312" w:cs="Times New Roman"/>
          <w:sz w:val="32"/>
          <w:szCs w:val="22"/>
          <w:highlight w:val="none"/>
          <w:u w:val="none"/>
        </w:rPr>
        <w:t>推动</w:t>
      </w:r>
      <w:r>
        <w:rPr>
          <w:rFonts w:hint="default" w:ascii="Times New Roman" w:hAnsi="Times New Roman" w:eastAsia="仿宋_GB2312" w:cs="Times New Roman"/>
          <w:b w:val="0"/>
          <w:bCs w:val="0"/>
          <w:sz w:val="32"/>
          <w:szCs w:val="22"/>
          <w:highlight w:val="none"/>
          <w:u w:val="none"/>
        </w:rPr>
        <w:t>花卉产业</w:t>
      </w:r>
      <w:r>
        <w:rPr>
          <w:rFonts w:hint="default" w:ascii="Times New Roman" w:hAnsi="Times New Roman" w:eastAsia="仿宋_GB2312" w:cs="Times New Roman"/>
          <w:sz w:val="32"/>
          <w:szCs w:val="22"/>
          <w:highlight w:val="none"/>
          <w:u w:val="none"/>
        </w:rPr>
        <w:t>围绕展销展示、总部经济、文旅结合等方向谋篇布局，探索打造花卉产业旅游综合体，擦亮“千年花乡”品牌。加快</w:t>
      </w:r>
      <w:r>
        <w:rPr>
          <w:rFonts w:hint="default" w:ascii="Times New Roman" w:hAnsi="Times New Roman" w:eastAsia="仿宋_GB2312" w:cs="Times New Roman"/>
          <w:b/>
          <w:bCs/>
          <w:sz w:val="32"/>
          <w:szCs w:val="22"/>
          <w:highlight w:val="none"/>
          <w:u w:val="none"/>
        </w:rPr>
        <w:t>芳村茶叶市场</w:t>
      </w:r>
      <w:r>
        <w:rPr>
          <w:rFonts w:hint="default" w:ascii="Times New Roman" w:hAnsi="Times New Roman" w:eastAsia="仿宋_GB2312" w:cs="Times New Roman"/>
          <w:sz w:val="32"/>
          <w:szCs w:val="22"/>
          <w:highlight w:val="none"/>
          <w:u w:val="none"/>
        </w:rPr>
        <w:t>品质化升级，探索打造茶叶溯源平台，推动茶产业数智化发展，提升茶叶贸易规模和市场影响力。</w:t>
      </w:r>
      <w:r>
        <w:rPr>
          <w:rFonts w:hint="default" w:ascii="Times New Roman" w:hAnsi="Times New Roman" w:eastAsia="仿宋_GB2312" w:cs="Times New Roman"/>
          <w:sz w:val="32"/>
          <w:szCs w:val="22"/>
          <w:highlight w:val="none"/>
          <w:u w:val="none"/>
          <w:lang w:val="en-US" w:eastAsia="zh-CN"/>
        </w:rPr>
        <w:t>加快</w:t>
      </w:r>
      <w:r>
        <w:rPr>
          <w:rFonts w:hint="default" w:ascii="Times New Roman" w:hAnsi="Times New Roman" w:eastAsia="仿宋_GB2312" w:cs="Times New Roman"/>
          <w:b/>
          <w:bCs/>
          <w:sz w:val="32"/>
          <w:szCs w:val="22"/>
          <w:highlight w:val="none"/>
          <w:u w:val="none"/>
        </w:rPr>
        <w:t>清平中药材市场</w:t>
      </w:r>
      <w:r>
        <w:rPr>
          <w:rFonts w:hint="default" w:ascii="Times New Roman" w:hAnsi="Times New Roman" w:eastAsia="仿宋_GB2312" w:cs="Times New Roman"/>
          <w:sz w:val="32"/>
          <w:szCs w:val="22"/>
          <w:highlight w:val="none"/>
          <w:u w:val="none"/>
          <w:lang w:val="en-US" w:eastAsia="zh-CN"/>
        </w:rPr>
        <w:t>转型</w:t>
      </w:r>
      <w:r>
        <w:rPr>
          <w:rFonts w:hint="default" w:ascii="Times New Roman" w:hAnsi="Times New Roman" w:eastAsia="仿宋_GB2312" w:cs="Times New Roman"/>
          <w:sz w:val="32"/>
          <w:szCs w:val="22"/>
          <w:highlight w:val="none"/>
          <w:u w:val="none"/>
        </w:rPr>
        <w:t>升级，推进粤港澳中医药产业合作，促进中药材标准化建设</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sz w:val="32"/>
          <w:szCs w:val="22"/>
          <w:highlight w:val="none"/>
          <w:u w:val="none"/>
        </w:rPr>
        <w:t>建立行业性价格指数发布平台，形成科学规范、有影响力的“广州清平价格”“清平出品”“清平交易”</w:t>
      </w:r>
      <w:r>
        <w:rPr>
          <w:rFonts w:hint="default" w:ascii="Times New Roman" w:hAnsi="Times New Roman" w:eastAsia="仿宋_GB2312" w:cs="Times New Roman"/>
          <w:sz w:val="32"/>
          <w:szCs w:val="22"/>
          <w:highlight w:val="none"/>
          <w:u w:val="none"/>
          <w:lang w:eastAsia="zh-CN"/>
        </w:rPr>
        <w:t>。</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4.建设荔湾特色粤港澳大湾区示范平台</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（1）荔湾粤港澳大湾区医药健康综合试验区。</w:t>
      </w:r>
      <w:r>
        <w:rPr>
          <w:rFonts w:hint="default" w:ascii="Times New Roman" w:hAnsi="Times New Roman" w:eastAsia="仿宋_GB2312" w:cs="Times New Roman"/>
          <w:b w:val="0"/>
          <w:bCs w:val="0"/>
          <w:sz w:val="32"/>
          <w:szCs w:val="22"/>
          <w:highlight w:val="none"/>
          <w:u w:val="none"/>
        </w:rPr>
        <w:t>提高荔湾粤港澳大湾区医药健康综合试验区显示度</w:t>
      </w:r>
      <w:r>
        <w:rPr>
          <w:rFonts w:hint="default" w:ascii="Times New Roman" w:hAnsi="Times New Roman" w:eastAsia="仿宋_GB2312" w:cs="Times New Roman"/>
          <w:b w:val="0"/>
          <w:bCs w:val="0"/>
          <w:sz w:val="32"/>
          <w:szCs w:val="22"/>
          <w:highlight w:val="none"/>
          <w:u w:val="none"/>
          <w:lang w:eastAsia="zh-CN"/>
        </w:rPr>
        <w:t>，</w:t>
      </w:r>
      <w:r>
        <w:rPr>
          <w:rFonts w:hint="default" w:ascii="Times New Roman" w:hAnsi="Times New Roman" w:eastAsia="仿宋_GB2312" w:cs="Times New Roman"/>
          <w:b w:val="0"/>
          <w:bCs w:val="0"/>
          <w:sz w:val="32"/>
          <w:szCs w:val="22"/>
          <w:highlight w:val="none"/>
          <w:u w:val="none"/>
        </w:rPr>
        <w:t>推动荔湾医疗机构纳入“港澳药械通”医疗机构名单</w:t>
      </w:r>
      <w:r>
        <w:rPr>
          <w:rFonts w:hint="default" w:ascii="Times New Roman" w:hAnsi="Times New Roman" w:eastAsia="仿宋_GB2312" w:cs="Times New Roman"/>
          <w:b w:val="0"/>
          <w:bCs w:val="0"/>
          <w:sz w:val="32"/>
          <w:szCs w:val="22"/>
          <w:highlight w:val="none"/>
          <w:u w:val="none"/>
          <w:lang w:eastAsia="zh-CN"/>
        </w:rPr>
        <w:t>。</w:t>
      </w:r>
      <w:r>
        <w:rPr>
          <w:rFonts w:hint="default" w:ascii="Times New Roman" w:hAnsi="Times New Roman" w:eastAsia="仿宋_GB2312" w:cs="Times New Roman"/>
          <w:b w:val="0"/>
          <w:bCs w:val="0"/>
          <w:sz w:val="32"/>
          <w:szCs w:val="22"/>
          <w:highlight w:val="none"/>
          <w:u w:val="none"/>
        </w:rPr>
        <w:t>不断提升医药技术研发水平，大力支持广药集团建设国家级制造业创新中心，在承担国家重大任务、突破关键共性技术瓶颈等方面发挥更大</w:t>
      </w:r>
      <w:r>
        <w:rPr>
          <w:rFonts w:hint="default" w:ascii="Times New Roman" w:hAnsi="Times New Roman" w:eastAsia="仿宋_GB2312" w:cs="Times New Roman"/>
          <w:b w:val="0"/>
          <w:bCs w:val="0"/>
          <w:sz w:val="32"/>
          <w:szCs w:val="22"/>
          <w:highlight w:val="none"/>
          <w:u w:val="none"/>
          <w:lang w:val="en-US" w:eastAsia="zh-CN"/>
        </w:rPr>
        <w:t>作用</w:t>
      </w:r>
      <w:r>
        <w:rPr>
          <w:rFonts w:hint="default" w:ascii="Times New Roman" w:hAnsi="Times New Roman" w:eastAsia="仿宋_GB2312" w:cs="Times New Roman"/>
          <w:b w:val="0"/>
          <w:bCs w:val="0"/>
          <w:sz w:val="32"/>
          <w:szCs w:val="22"/>
          <w:highlight w:val="none"/>
          <w:u w:val="none"/>
          <w:lang w:eastAsia="zh-CN"/>
        </w:rPr>
        <w:t>。</w:t>
      </w:r>
      <w:r>
        <w:rPr>
          <w:rFonts w:hint="default" w:ascii="Times New Roman" w:hAnsi="Times New Roman" w:eastAsia="仿宋_GB2312" w:cs="Times New Roman"/>
          <w:b w:val="0"/>
          <w:bCs w:val="0"/>
          <w:sz w:val="32"/>
          <w:szCs w:val="22"/>
          <w:highlight w:val="none"/>
          <w:u w:val="none"/>
        </w:rPr>
        <w:t>依托国家呼吸医学中心国家实验室临床研究基地，主动承接香港、澳门和南沙医药技术研发成果孵化和转化落地。打造中医药领域荔湾特色。</w:t>
      </w:r>
      <w:r>
        <w:rPr>
          <w:rFonts w:hint="default" w:ascii="Times New Roman" w:hAnsi="Times New Roman" w:eastAsia="仿宋_GB2312" w:cs="Times New Roman"/>
          <w:b w:val="0"/>
          <w:bCs w:val="0"/>
          <w:sz w:val="32"/>
          <w:szCs w:val="22"/>
          <w:highlight w:val="none"/>
          <w:u w:val="none"/>
          <w:lang w:val="en-US" w:eastAsia="zh-CN"/>
        </w:rPr>
        <w:t>推动</w:t>
      </w:r>
      <w:r>
        <w:rPr>
          <w:rFonts w:hint="default" w:ascii="Times New Roman" w:hAnsi="Times New Roman" w:eastAsia="仿宋_GB2312" w:cs="Times New Roman"/>
          <w:b w:val="0"/>
          <w:bCs w:val="0"/>
          <w:sz w:val="32"/>
          <w:szCs w:val="22"/>
          <w:highlight w:val="none"/>
          <w:u w:val="none"/>
        </w:rPr>
        <w:t>世界500强广药集团、国药集团、大参林等龙头企业及东沙国际商贸港等重点平台加快形成药品流通枢纽，打造全国药品流通中心。</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sz w:val="32"/>
          <w:szCs w:val="22"/>
          <w:highlight w:val="none"/>
          <w:u w:val="none"/>
          <w:lang w:val="en-US" w:eastAsia="zh-CN"/>
        </w:rPr>
      </w:pPr>
      <w:r>
        <w:rPr>
          <w:rFonts w:hint="default" w:ascii="Times New Roman" w:hAnsi="Times New Roman" w:eastAsia="仿宋_GB2312" w:cs="Times New Roman"/>
          <w:b/>
          <w:bCs/>
          <w:sz w:val="32"/>
          <w:szCs w:val="22"/>
          <w:highlight w:val="none"/>
          <w:u w:val="none"/>
          <w:lang w:val="en-US" w:eastAsia="zh-CN"/>
        </w:rPr>
        <w:t>（2）</w:t>
      </w:r>
      <w:r>
        <w:rPr>
          <w:rFonts w:hint="default" w:ascii="Times New Roman" w:hAnsi="Times New Roman" w:eastAsia="仿宋_GB2312" w:cs="Times New Roman"/>
          <w:b/>
          <w:bCs/>
          <w:sz w:val="32"/>
          <w:szCs w:val="22"/>
          <w:highlight w:val="none"/>
          <w:u w:val="none"/>
        </w:rPr>
        <w:t>广佛产业协同示范园区</w:t>
      </w:r>
      <w:r>
        <w:rPr>
          <w:rFonts w:hint="default" w:ascii="Times New Roman" w:hAnsi="Times New Roman" w:eastAsia="仿宋_GB2312" w:cs="Times New Roman"/>
          <w:b/>
          <w:bCs/>
          <w:sz w:val="32"/>
          <w:szCs w:val="22"/>
          <w:highlight w:val="none"/>
          <w:u w:val="none"/>
          <w:lang w:val="en-US" w:eastAsia="zh-CN"/>
        </w:rPr>
        <w:t>。</w:t>
      </w:r>
      <w:r>
        <w:rPr>
          <w:rFonts w:hint="default" w:ascii="Times New Roman" w:hAnsi="Times New Roman" w:eastAsia="仿宋_GB2312" w:cs="Times New Roman"/>
          <w:b w:val="0"/>
          <w:bCs w:val="0"/>
          <w:sz w:val="32"/>
          <w:szCs w:val="22"/>
          <w:highlight w:val="none"/>
          <w:u w:val="none"/>
        </w:rPr>
        <w:t>依托海龙围58亩产业园打造</w:t>
      </w:r>
      <w:r>
        <w:rPr>
          <w:rFonts w:hint="default" w:ascii="Times New Roman" w:hAnsi="Times New Roman" w:eastAsia="仿宋_GB2312" w:cs="Times New Roman"/>
          <w:b/>
          <w:bCs/>
          <w:sz w:val="32"/>
          <w:szCs w:val="22"/>
          <w:highlight w:val="none"/>
          <w:u w:val="none"/>
        </w:rPr>
        <w:t>广佛制造业协同示范园区</w:t>
      </w:r>
      <w:r>
        <w:rPr>
          <w:rFonts w:hint="default" w:ascii="Times New Roman" w:hAnsi="Times New Roman" w:eastAsia="仿宋_GB2312" w:cs="Times New Roman"/>
          <w:b w:val="0"/>
          <w:bCs w:val="0"/>
          <w:sz w:val="32"/>
          <w:szCs w:val="22"/>
          <w:highlight w:val="none"/>
          <w:u w:val="none"/>
          <w:lang w:eastAsia="zh-CN"/>
        </w:rPr>
        <w:t>，</w:t>
      </w:r>
      <w:r>
        <w:rPr>
          <w:rFonts w:hint="default" w:ascii="Times New Roman" w:hAnsi="Times New Roman" w:eastAsia="仿宋_GB2312" w:cs="Times New Roman"/>
          <w:b w:val="0"/>
          <w:bCs w:val="0"/>
          <w:sz w:val="32"/>
          <w:szCs w:val="22"/>
          <w:highlight w:val="none"/>
          <w:u w:val="none"/>
          <w:lang w:val="en-US" w:eastAsia="zh-CN"/>
        </w:rPr>
        <w:t>推动</w:t>
      </w:r>
      <w:r>
        <w:rPr>
          <w:rFonts w:hint="default" w:ascii="Times New Roman" w:hAnsi="Times New Roman" w:eastAsia="仿宋_GB2312" w:cs="Times New Roman"/>
          <w:sz w:val="32"/>
          <w:szCs w:val="22"/>
          <w:highlight w:val="none"/>
          <w:u w:val="none"/>
        </w:rPr>
        <w:t>现代都市工业企业群体不断壮大</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b w:val="0"/>
          <w:bCs w:val="0"/>
          <w:sz w:val="32"/>
          <w:szCs w:val="22"/>
          <w:highlight w:val="none"/>
          <w:u w:val="none"/>
        </w:rPr>
        <w:t>依托岭南V谷打造</w:t>
      </w:r>
      <w:r>
        <w:rPr>
          <w:rFonts w:hint="default" w:ascii="Times New Roman" w:hAnsi="Times New Roman" w:eastAsia="仿宋_GB2312" w:cs="Times New Roman"/>
          <w:b/>
          <w:bCs/>
          <w:sz w:val="32"/>
          <w:szCs w:val="22"/>
          <w:highlight w:val="none"/>
          <w:u w:val="none"/>
        </w:rPr>
        <w:t>广佛生产性服务业协同示范园区</w:t>
      </w:r>
      <w:r>
        <w:rPr>
          <w:rFonts w:hint="default" w:ascii="Times New Roman" w:hAnsi="Times New Roman" w:eastAsia="仿宋_GB2312" w:cs="Times New Roman"/>
          <w:b w:val="0"/>
          <w:bCs w:val="0"/>
          <w:sz w:val="32"/>
          <w:szCs w:val="22"/>
          <w:highlight w:val="none"/>
          <w:u w:val="none"/>
          <w:lang w:eastAsia="zh-CN"/>
        </w:rPr>
        <w:t>，</w:t>
      </w:r>
      <w:r>
        <w:rPr>
          <w:rFonts w:hint="default" w:ascii="Times New Roman" w:hAnsi="Times New Roman" w:eastAsia="仿宋_GB2312" w:cs="Times New Roman"/>
          <w:sz w:val="32"/>
          <w:szCs w:val="22"/>
          <w:highlight w:val="none"/>
          <w:u w:val="none"/>
        </w:rPr>
        <w:t>强化“珠西制造+荔湾服务”的叠加优势。</w:t>
      </w:r>
      <w:r>
        <w:rPr>
          <w:rFonts w:hint="default" w:ascii="Times New Roman" w:hAnsi="Times New Roman" w:eastAsia="仿宋_GB2312" w:cs="Times New Roman"/>
          <w:b w:val="0"/>
          <w:bCs w:val="0"/>
          <w:sz w:val="32"/>
          <w:szCs w:val="22"/>
          <w:highlight w:val="none"/>
          <w:u w:val="none"/>
        </w:rPr>
        <w:t>依托珠江钢琴创梦园打造</w:t>
      </w:r>
      <w:r>
        <w:rPr>
          <w:rFonts w:hint="default" w:ascii="Times New Roman" w:hAnsi="Times New Roman" w:eastAsia="仿宋_GB2312" w:cs="Times New Roman"/>
          <w:b/>
          <w:bCs/>
          <w:sz w:val="32"/>
          <w:szCs w:val="22"/>
          <w:highlight w:val="none"/>
          <w:u w:val="none"/>
        </w:rPr>
        <w:t>广佛文化创意产业协同示范园区</w:t>
      </w:r>
      <w:r>
        <w:rPr>
          <w:rFonts w:hint="default" w:ascii="Times New Roman" w:hAnsi="Times New Roman" w:eastAsia="仿宋_GB2312" w:cs="Times New Roman"/>
          <w:b w:val="0"/>
          <w:bCs w:val="0"/>
          <w:sz w:val="32"/>
          <w:szCs w:val="22"/>
          <w:highlight w:val="none"/>
          <w:u w:val="none"/>
        </w:rPr>
        <w:t>，</w:t>
      </w:r>
      <w:r>
        <w:rPr>
          <w:rFonts w:hint="default" w:ascii="Times New Roman" w:hAnsi="Times New Roman" w:eastAsia="仿宋_GB2312" w:cs="Times New Roman"/>
          <w:sz w:val="32"/>
          <w:szCs w:val="22"/>
          <w:highlight w:val="none"/>
          <w:u w:val="none"/>
        </w:rPr>
        <w:t>培育形成以岭南文化遗产价值开发为导向的文商旅融合产业链</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sz w:val="32"/>
          <w:szCs w:val="22"/>
          <w:highlight w:val="none"/>
          <w:u w:val="none"/>
          <w:lang w:val="en-US" w:eastAsia="zh-CN"/>
        </w:rPr>
        <w:t>推动</w:t>
      </w:r>
      <w:r>
        <w:rPr>
          <w:rFonts w:hint="default" w:ascii="Times New Roman" w:hAnsi="Times New Roman" w:eastAsia="仿宋_GB2312" w:cs="Times New Roman"/>
          <w:color w:val="auto"/>
          <w:sz w:val="32"/>
          <w:szCs w:val="22"/>
          <w:highlight w:val="none"/>
          <w:u w:val="none"/>
        </w:rPr>
        <w:t>国家呼吸医学中心（广东）</w:t>
      </w:r>
      <w:r>
        <w:rPr>
          <w:rFonts w:hint="default" w:ascii="Times New Roman" w:hAnsi="Times New Roman" w:eastAsia="仿宋_GB2312" w:cs="Times New Roman"/>
          <w:sz w:val="32"/>
          <w:szCs w:val="22"/>
          <w:highlight w:val="none"/>
          <w:u w:val="none"/>
        </w:rPr>
        <w:t>、季华实验室等国家、省重大创新平台深入开展产学研合作，推进研发成果孵化和产业化</w:t>
      </w:r>
      <w:r>
        <w:rPr>
          <w:rFonts w:hint="default" w:ascii="Times New Roman" w:hAnsi="Times New Roman" w:eastAsia="仿宋_GB2312" w:cs="Times New Roman"/>
          <w:sz w:val="32"/>
          <w:szCs w:val="22"/>
          <w:highlight w:val="none"/>
          <w:u w:val="none"/>
          <w:lang w:eastAsia="zh-CN"/>
        </w:rPr>
        <w:t>，</w:t>
      </w:r>
      <w:r>
        <w:rPr>
          <w:rFonts w:hint="default" w:ascii="Times New Roman" w:hAnsi="Times New Roman" w:eastAsia="仿宋_GB2312" w:cs="Times New Roman"/>
          <w:sz w:val="32"/>
          <w:szCs w:val="22"/>
          <w:highlight w:val="none"/>
          <w:u w:val="none"/>
        </w:rPr>
        <w:t>提升两地产业创新能力和核心竞争力</w:t>
      </w:r>
      <w:r>
        <w:rPr>
          <w:rFonts w:hint="default" w:ascii="Times New Roman" w:hAnsi="Times New Roman" w:eastAsia="仿宋_GB2312" w:cs="Times New Roman"/>
          <w:sz w:val="32"/>
          <w:szCs w:val="22"/>
          <w:highlight w:val="none"/>
          <w:u w:val="none"/>
          <w:lang w:eastAsia="zh-CN"/>
        </w:rPr>
        <w:t>。</w:t>
      </w: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Pr>
        <w:keepNext/>
        <w:keepLines/>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黑体" w:cs="Times New Roman"/>
          <w:b w:val="0"/>
          <w:bCs w:val="0"/>
          <w:color w:val="000000"/>
          <w:spacing w:val="0"/>
          <w:position w:val="0"/>
          <w:sz w:val="32"/>
          <w:szCs w:val="32"/>
          <w:highlight w:val="none"/>
          <w:u w:val="none"/>
          <w:lang w:val="en-US" w:eastAsia="zh-CN" w:bidi="ar-SA"/>
        </w:rPr>
      </w:pPr>
      <w:r>
        <w:rPr>
          <w:rFonts w:hint="default" w:ascii="Times New Roman" w:hAnsi="Times New Roman" w:eastAsia="黑体" w:cs="Times New Roman"/>
          <w:b w:val="0"/>
          <w:bCs w:val="0"/>
          <w:color w:val="000000"/>
          <w:spacing w:val="0"/>
          <w:position w:val="0"/>
          <w:sz w:val="32"/>
          <w:szCs w:val="32"/>
          <w:highlight w:val="none"/>
          <w:u w:val="none"/>
          <w:lang w:val="en-US" w:eastAsia="zh-CN" w:bidi="ar-SA"/>
        </w:rPr>
        <w:t>五、保障措施</w:t>
      </w:r>
    </w:p>
    <w:p>
      <w:pPr>
        <w:keepNext/>
        <w:keepLines/>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 w:cs="Times New Roman"/>
          <w:b w:val="0"/>
          <w:bCs w:val="0"/>
          <w:color w:val="000000"/>
          <w:spacing w:val="0"/>
          <w:position w:val="0"/>
          <w:sz w:val="32"/>
          <w:szCs w:val="32"/>
          <w:highlight w:val="none"/>
          <w:u w:val="none"/>
          <w:lang w:val="en-US" w:eastAsia="zh-CN" w:bidi="ar-SA"/>
        </w:rPr>
      </w:pPr>
      <w:bookmarkStart w:id="30" w:name="_Toc54870076"/>
      <w:bookmarkStart w:id="31" w:name="_Toc151449488"/>
      <w:bookmarkStart w:id="32" w:name="_Toc50167701"/>
      <w:bookmarkStart w:id="33" w:name="_Toc1832310000"/>
      <w:bookmarkStart w:id="34" w:name="_Toc1641269449"/>
      <w:bookmarkStart w:id="35" w:name="_Toc740583038"/>
      <w:bookmarkStart w:id="36" w:name="_Toc413306964"/>
      <w:bookmarkStart w:id="37" w:name="_Toc1739982706"/>
      <w:bookmarkStart w:id="38" w:name="_Toc1997131442"/>
      <w:bookmarkStart w:id="39" w:name="_Toc2125893002"/>
      <w:bookmarkStart w:id="40" w:name="_Toc2081695460"/>
      <w:bookmarkStart w:id="41" w:name="_Toc15032"/>
      <w:bookmarkStart w:id="42" w:name="_Toc8211"/>
      <w:bookmarkStart w:id="43" w:name="_Toc54702973"/>
      <w:bookmarkStart w:id="44" w:name="_Toc2068644190"/>
      <w:r>
        <w:rPr>
          <w:rFonts w:hint="default" w:ascii="Times New Roman" w:hAnsi="Times New Roman" w:eastAsia="楷体" w:cs="Times New Roman"/>
          <w:b w:val="0"/>
          <w:bCs w:val="0"/>
          <w:color w:val="000000"/>
          <w:spacing w:val="0"/>
          <w:position w:val="0"/>
          <w:sz w:val="32"/>
          <w:szCs w:val="32"/>
          <w:highlight w:val="none"/>
          <w:u w:val="none"/>
          <w:lang w:val="en-US" w:eastAsia="zh-CN" w:bidi="ar-SA"/>
        </w:rPr>
        <w:t>（一）健全组织实施</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Cs/>
          <w:color w:val="auto"/>
          <w:spacing w:val="0"/>
          <w:position w:val="0"/>
          <w:sz w:val="32"/>
          <w:szCs w:val="32"/>
          <w:highlight w:val="none"/>
          <w:u w:val="none"/>
          <w:lang w:val="en-US" w:eastAsia="zh-CN" w:bidi="ar-SA"/>
        </w:rPr>
      </w:pPr>
      <w:r>
        <w:rPr>
          <w:rFonts w:hint="default" w:ascii="Times New Roman" w:hAnsi="Times New Roman" w:eastAsia="仿宋_GB2312" w:cs="Times New Roman"/>
          <w:bCs/>
          <w:color w:val="auto"/>
          <w:spacing w:val="0"/>
          <w:position w:val="0"/>
          <w:sz w:val="32"/>
          <w:szCs w:val="32"/>
          <w:highlight w:val="none"/>
          <w:u w:val="none"/>
          <w:lang w:val="en-US" w:eastAsia="zh-CN" w:bidi="ar-SA"/>
        </w:rPr>
        <w:t>成立由区政府主要领导担任组长、分管副区长担任副组长工作领导小组，领导小组下设办公室和工作专班，统筹协调我区现代产业体系培育发展的全局性工作。各产业部门及土地规划部门在涉及产业专项规划、城市更新规划及项目落地等事项时，应遵循本实施意见所明确的指导思想、战略方向、产业布局等开展工作，明确职责分工，强化部门协同联动，建立形成跨部门、跨区域信息共享和协同工作机制，合力</w:t>
      </w:r>
      <w:r>
        <w:rPr>
          <w:rFonts w:hint="eastAsia" w:ascii="Times New Roman" w:hAnsi="Times New Roman" w:eastAsia="仿宋_GB2312" w:cs="Times New Roman"/>
          <w:bCs/>
          <w:color w:val="auto"/>
          <w:spacing w:val="0"/>
          <w:position w:val="0"/>
          <w:sz w:val="32"/>
          <w:szCs w:val="32"/>
          <w:highlight w:val="none"/>
          <w:u w:val="none"/>
          <w:lang w:val="en-US" w:eastAsia="zh-CN" w:bidi="ar-SA"/>
        </w:rPr>
        <w:t>推动各项任务落实</w:t>
      </w:r>
      <w:r>
        <w:rPr>
          <w:rFonts w:hint="default" w:ascii="Times New Roman" w:hAnsi="Times New Roman" w:eastAsia="仿宋_GB2312" w:cs="Times New Roman"/>
          <w:bCs/>
          <w:color w:val="auto"/>
          <w:spacing w:val="0"/>
          <w:position w:val="0"/>
          <w:sz w:val="32"/>
          <w:szCs w:val="32"/>
          <w:highlight w:val="none"/>
          <w:u w:val="none"/>
          <w:lang w:val="en-US" w:eastAsia="zh-CN" w:bidi="ar-SA"/>
        </w:rPr>
        <w:t>。</w:t>
      </w:r>
    </w:p>
    <w:p>
      <w:pPr>
        <w:keepNext/>
        <w:keepLines/>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 w:cs="Times New Roman"/>
          <w:b w:val="0"/>
          <w:bCs w:val="0"/>
          <w:color w:val="000000"/>
          <w:spacing w:val="0"/>
          <w:position w:val="0"/>
          <w:sz w:val="32"/>
          <w:szCs w:val="32"/>
          <w:highlight w:val="none"/>
          <w:u w:val="none"/>
          <w:lang w:val="en-US" w:eastAsia="zh-CN" w:bidi="ar-SA"/>
        </w:rPr>
      </w:pPr>
      <w:bookmarkStart w:id="45" w:name="_Toc252019296"/>
      <w:bookmarkStart w:id="46" w:name="_Toc12023"/>
      <w:bookmarkStart w:id="47" w:name="_Toc50765828"/>
      <w:bookmarkStart w:id="48" w:name="_Toc25903"/>
      <w:bookmarkStart w:id="49" w:name="_Toc643423121"/>
      <w:bookmarkStart w:id="50" w:name="_Toc1488029550"/>
      <w:bookmarkStart w:id="51" w:name="_Toc1354961083"/>
      <w:bookmarkStart w:id="52" w:name="_Toc1604518543"/>
      <w:bookmarkStart w:id="53" w:name="_Toc54870077"/>
      <w:bookmarkStart w:id="54" w:name="_Toc388183628"/>
      <w:bookmarkStart w:id="55" w:name="_Toc54702974"/>
      <w:bookmarkStart w:id="56" w:name="_Toc718672020"/>
      <w:bookmarkStart w:id="57" w:name="_Toc163901654"/>
      <w:bookmarkStart w:id="58" w:name="_Toc618743084"/>
      <w:bookmarkStart w:id="59" w:name="_Toc2090140047"/>
      <w:r>
        <w:rPr>
          <w:rFonts w:hint="default" w:ascii="Times New Roman" w:hAnsi="Times New Roman" w:eastAsia="楷体" w:cs="Times New Roman"/>
          <w:b w:val="0"/>
          <w:bCs w:val="0"/>
          <w:color w:val="000000"/>
          <w:spacing w:val="0"/>
          <w:position w:val="0"/>
          <w:sz w:val="32"/>
          <w:szCs w:val="32"/>
          <w:highlight w:val="none"/>
          <w:u w:val="none"/>
          <w:lang w:val="en-US" w:eastAsia="zh-CN" w:bidi="ar-SA"/>
        </w:rPr>
        <w:t>（二）完善政策配套</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Cs/>
          <w:color w:val="auto"/>
          <w:spacing w:val="0"/>
          <w:position w:val="0"/>
          <w:sz w:val="32"/>
          <w:szCs w:val="32"/>
          <w:highlight w:val="none"/>
          <w:u w:val="none"/>
          <w:lang w:val="zh-TW" w:eastAsia="zh-TW" w:bidi="ar-SA"/>
        </w:rPr>
      </w:pPr>
      <w:r>
        <w:rPr>
          <w:rFonts w:hint="default" w:ascii="Times New Roman" w:hAnsi="Times New Roman" w:eastAsia="仿宋_GB2312" w:cs="Times New Roman"/>
          <w:bCs/>
          <w:color w:val="auto"/>
          <w:spacing w:val="0"/>
          <w:position w:val="0"/>
          <w:sz w:val="32"/>
          <w:szCs w:val="32"/>
          <w:highlight w:val="none"/>
          <w:u w:val="none"/>
          <w:lang w:val="en-US" w:eastAsia="zh-CN" w:bidi="ar-SA"/>
        </w:rPr>
        <w:t>各部门根据职责分工，加快牵头推动重点产业发展，开展关键领域专题论证研究，编制产业发展专项规划和行动计划，制定产业发展专项配套政策，保证政策体系兼容协调性。加大在土地、投资、人才等方面的政策创新力度，配套完善的实施落地机制。</w:t>
      </w:r>
      <w:r>
        <w:rPr>
          <w:rFonts w:hint="default" w:ascii="Times New Roman" w:hAnsi="Times New Roman" w:eastAsia="仿宋_GB2312" w:cs="Times New Roman"/>
          <w:bCs/>
          <w:color w:val="auto"/>
          <w:spacing w:val="0"/>
          <w:position w:val="0"/>
          <w:sz w:val="32"/>
          <w:szCs w:val="32"/>
          <w:highlight w:val="none"/>
          <w:u w:val="none"/>
          <w:lang w:val="zh-TW" w:eastAsia="zh-TW" w:bidi="ar-SA"/>
        </w:rPr>
        <w:t>在相关专项规划编制、重大政策制定、重大项目安排、重大体制创新方面</w:t>
      </w:r>
      <w:r>
        <w:rPr>
          <w:rFonts w:hint="default" w:ascii="Times New Roman" w:hAnsi="Times New Roman" w:eastAsia="仿宋_GB2312" w:cs="Times New Roman"/>
          <w:bCs/>
          <w:color w:val="auto"/>
          <w:spacing w:val="0"/>
          <w:position w:val="0"/>
          <w:sz w:val="32"/>
          <w:szCs w:val="32"/>
          <w:highlight w:val="none"/>
          <w:u w:val="none"/>
          <w:lang w:val="zh-TW" w:eastAsia="zh-CN" w:bidi="ar-SA"/>
        </w:rPr>
        <w:t>积极争取上级支持和社会协同</w:t>
      </w:r>
      <w:r>
        <w:rPr>
          <w:rFonts w:hint="default" w:ascii="Times New Roman" w:hAnsi="Times New Roman" w:eastAsia="仿宋_GB2312" w:cs="Times New Roman"/>
          <w:bCs/>
          <w:color w:val="auto"/>
          <w:spacing w:val="0"/>
          <w:position w:val="0"/>
          <w:sz w:val="32"/>
          <w:szCs w:val="32"/>
          <w:highlight w:val="none"/>
          <w:u w:val="none"/>
          <w:lang w:val="zh-TW" w:eastAsia="zh-TW" w:bidi="ar-SA"/>
        </w:rPr>
        <w:t>。</w:t>
      </w:r>
      <w:bookmarkStart w:id="60" w:name="_Toc1099194014"/>
      <w:bookmarkStart w:id="61" w:name="_Toc5936"/>
      <w:bookmarkStart w:id="62" w:name="_Toc1272609412"/>
      <w:bookmarkStart w:id="63" w:name="_Toc914329193"/>
      <w:bookmarkStart w:id="64" w:name="_Toc1621063324"/>
      <w:bookmarkStart w:id="65" w:name="_Toc1865577535"/>
      <w:bookmarkStart w:id="66" w:name="_Toc850555988"/>
      <w:bookmarkStart w:id="67" w:name="_Toc54702975"/>
      <w:bookmarkStart w:id="68" w:name="_Toc670263337"/>
      <w:bookmarkStart w:id="69" w:name="_Toc54870078"/>
      <w:bookmarkStart w:id="70" w:name="_Toc5873"/>
      <w:bookmarkStart w:id="71" w:name="_Toc1432232002"/>
      <w:bookmarkStart w:id="72" w:name="_Toc146916210"/>
      <w:bookmarkStart w:id="73" w:name="_Toc1190996822"/>
      <w:bookmarkStart w:id="74" w:name="_Toc446272303"/>
    </w:p>
    <w:p>
      <w:pPr>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楷体" w:cs="Times New Roman"/>
          <w:b w:val="0"/>
          <w:bCs w:val="0"/>
          <w:color w:val="000000"/>
          <w:spacing w:val="0"/>
          <w:position w:val="0"/>
          <w:sz w:val="32"/>
          <w:szCs w:val="32"/>
          <w:highlight w:val="none"/>
          <w:u w:val="none"/>
          <w:lang w:val="en-US" w:eastAsia="zh-CN" w:bidi="ar-SA"/>
        </w:rPr>
      </w:pPr>
      <w:r>
        <w:rPr>
          <w:rFonts w:hint="default" w:ascii="Times New Roman" w:hAnsi="Times New Roman" w:eastAsia="楷体" w:cs="Times New Roman"/>
          <w:b w:val="0"/>
          <w:bCs w:val="0"/>
          <w:color w:val="000000"/>
          <w:spacing w:val="0"/>
          <w:position w:val="0"/>
          <w:sz w:val="32"/>
          <w:szCs w:val="32"/>
          <w:highlight w:val="none"/>
          <w:u w:val="none"/>
          <w:lang w:val="en-US" w:eastAsia="zh-CN" w:bidi="ar-SA"/>
        </w:rPr>
        <w:t>（三）</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Pr>
          <w:rFonts w:hint="default" w:ascii="Times New Roman" w:hAnsi="Times New Roman" w:eastAsia="楷体" w:cs="Times New Roman"/>
          <w:b w:val="0"/>
          <w:bCs w:val="0"/>
          <w:color w:val="000000"/>
          <w:spacing w:val="0"/>
          <w:position w:val="0"/>
          <w:sz w:val="32"/>
          <w:szCs w:val="32"/>
          <w:highlight w:val="none"/>
          <w:u w:val="none"/>
          <w:lang w:val="en-US" w:eastAsia="zh-CN" w:bidi="ar-SA"/>
        </w:rPr>
        <w:t>加大财政支持</w:t>
      </w:r>
    </w:p>
    <w:p>
      <w:pPr>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Cs/>
          <w:color w:val="auto"/>
          <w:spacing w:val="0"/>
          <w:position w:val="0"/>
          <w:sz w:val="32"/>
          <w:szCs w:val="32"/>
          <w:highlight w:val="none"/>
          <w:u w:val="none"/>
          <w:lang w:val="en-US" w:eastAsia="zh-CN" w:bidi="ar-SA"/>
        </w:rPr>
      </w:pPr>
      <w:r>
        <w:rPr>
          <w:rFonts w:hint="default" w:ascii="Times New Roman" w:hAnsi="Times New Roman" w:eastAsia="仿宋_GB2312" w:cs="Times New Roman"/>
          <w:bCs/>
          <w:color w:val="auto"/>
          <w:spacing w:val="0"/>
          <w:position w:val="0"/>
          <w:sz w:val="32"/>
          <w:szCs w:val="32"/>
          <w:highlight w:val="none"/>
          <w:u w:val="none"/>
          <w:lang w:val="en-US" w:eastAsia="zh-CN" w:bidi="ar-SA"/>
        </w:rPr>
        <w:t>加大财政资金统筹支持力度，采取财政贴息、奖补资金、风险补偿、投资基金等方式，落实对产业发展的资金支持，构建系统化、规范化、持续性的长期投入机制。强化金融服务职能，支持银行、担保、小额贷款等机构创新融资方式，提供信贷优惠、融资担保等多元支持，加大对重点领域、重点企业、重大项目的融资支持力度，打造财政投入高效益、金融支持有保障、经济发展高质量的良性互动体系。</w:t>
      </w:r>
    </w:p>
    <w:p>
      <w:pPr>
        <w:keepNext/>
        <w:keepLines/>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1"/>
        <w:rPr>
          <w:rFonts w:hint="default" w:ascii="Times New Roman" w:hAnsi="Times New Roman" w:eastAsia="楷体" w:cs="Times New Roman"/>
          <w:b w:val="0"/>
          <w:bCs w:val="0"/>
          <w:color w:val="000000"/>
          <w:spacing w:val="0"/>
          <w:position w:val="0"/>
          <w:sz w:val="32"/>
          <w:szCs w:val="32"/>
          <w:highlight w:val="none"/>
          <w:u w:val="none"/>
          <w:lang w:val="en-US" w:eastAsia="zh-CN" w:bidi="ar-SA"/>
        </w:rPr>
      </w:pPr>
      <w:bookmarkStart w:id="75" w:name="_Toc1564176444"/>
      <w:bookmarkStart w:id="76" w:name="_Toc1499461804"/>
      <w:bookmarkStart w:id="77" w:name="_Toc16264"/>
      <w:bookmarkStart w:id="78" w:name="_Toc86256979"/>
      <w:bookmarkStart w:id="79" w:name="_Toc388513667"/>
      <w:bookmarkStart w:id="80" w:name="_Toc1885252466"/>
      <w:bookmarkStart w:id="81" w:name="_Toc1643335884"/>
      <w:bookmarkStart w:id="82" w:name="_Toc1485701197"/>
      <w:bookmarkStart w:id="83" w:name="_Toc1956747011"/>
      <w:bookmarkStart w:id="84" w:name="_Toc54870079"/>
      <w:bookmarkStart w:id="85" w:name="_Toc379058391"/>
      <w:bookmarkStart w:id="86" w:name="_Toc54702976"/>
      <w:bookmarkStart w:id="87" w:name="_Toc1500384545"/>
      <w:bookmarkStart w:id="88" w:name="_Toc14956"/>
      <w:bookmarkStart w:id="89" w:name="_Toc1762031067"/>
      <w:r>
        <w:rPr>
          <w:rFonts w:hint="default" w:ascii="Times New Roman" w:hAnsi="Times New Roman" w:eastAsia="楷体" w:cs="Times New Roman"/>
          <w:b w:val="0"/>
          <w:bCs w:val="0"/>
          <w:color w:val="000000"/>
          <w:spacing w:val="0"/>
          <w:position w:val="0"/>
          <w:sz w:val="32"/>
          <w:szCs w:val="32"/>
          <w:highlight w:val="none"/>
          <w:u w:val="none"/>
          <w:lang w:val="en-US" w:eastAsia="zh-CN" w:bidi="ar-SA"/>
        </w:rPr>
        <w:t>（四）加强宣传引导</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ageBreakBefore w:val="0"/>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cs="Times New Roman"/>
          <w:highlight w:val="none"/>
          <w:u w:val="none"/>
        </w:rPr>
      </w:pPr>
      <w:r>
        <w:rPr>
          <w:rFonts w:hint="default" w:ascii="Times New Roman" w:hAnsi="Times New Roman" w:eastAsia="仿宋_GB2312" w:cs="Times New Roman"/>
          <w:bCs/>
          <w:color w:val="auto"/>
          <w:spacing w:val="0"/>
          <w:position w:val="0"/>
          <w:sz w:val="32"/>
          <w:szCs w:val="32"/>
          <w:highlight w:val="none"/>
          <w:u w:val="none"/>
          <w:lang w:val="en-US" w:eastAsia="zh-CN" w:bidi="ar-SA"/>
        </w:rPr>
        <w:t>强化传统媒体、新媒体、社会活动宣传路径，突出宣传荔湾区的产业优势、重点产业、重大举措等，加强对有创新潜力的中小型企业宣传，激发企业的创新创业活力。搭建常态化跨界交流活动和产业信息交互平台，吸引社会各界普遍关注和共同参与，宣传荔湾区现代产业体系建设发展成就，广泛听取意见建议，凝聚共识，团结各方人士共同为荔湾构建现代化产业体系贡献力量。</w:t>
      </w:r>
    </w:p>
    <w:p>
      <w:pPr>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u w:val="none"/>
          <w:lang w:val="en-US" w:eastAsia="zh-CN"/>
        </w:rPr>
      </w:pPr>
    </w:p>
    <w:sectPr>
      <w:footerReference r:id="rId3" w:type="default"/>
      <w:pgSz w:w="11906" w:h="16838"/>
      <w:pgMar w:top="1587" w:right="1474" w:bottom="158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M2U5ZTkyMDIwNWU5NTdiMjYzYWE5NWFjMzk1MzgifQ=="/>
  </w:docVars>
  <w:rsids>
    <w:rsidRoot w:val="68914CD0"/>
    <w:rsid w:val="00A045F8"/>
    <w:rsid w:val="00E11CF0"/>
    <w:rsid w:val="013F23D9"/>
    <w:rsid w:val="01B464A4"/>
    <w:rsid w:val="03513656"/>
    <w:rsid w:val="07AA679D"/>
    <w:rsid w:val="09BA34D9"/>
    <w:rsid w:val="0A9457EA"/>
    <w:rsid w:val="0AEE6E6A"/>
    <w:rsid w:val="0B9E54A9"/>
    <w:rsid w:val="0BCD3233"/>
    <w:rsid w:val="0C013B0C"/>
    <w:rsid w:val="0DA2701B"/>
    <w:rsid w:val="1122100C"/>
    <w:rsid w:val="12282037"/>
    <w:rsid w:val="13E511C8"/>
    <w:rsid w:val="13EC26E7"/>
    <w:rsid w:val="180C6C7E"/>
    <w:rsid w:val="1A6D1DB7"/>
    <w:rsid w:val="1BB80B20"/>
    <w:rsid w:val="1D7E2C7B"/>
    <w:rsid w:val="1F3C56AC"/>
    <w:rsid w:val="2159518D"/>
    <w:rsid w:val="23AE6819"/>
    <w:rsid w:val="23D320D8"/>
    <w:rsid w:val="2645579D"/>
    <w:rsid w:val="2654555E"/>
    <w:rsid w:val="26BD011F"/>
    <w:rsid w:val="26F50032"/>
    <w:rsid w:val="26FC2CBC"/>
    <w:rsid w:val="27715F0C"/>
    <w:rsid w:val="290136D0"/>
    <w:rsid w:val="2ACB2F58"/>
    <w:rsid w:val="2B9B3029"/>
    <w:rsid w:val="2DDD09AD"/>
    <w:rsid w:val="2EBE244B"/>
    <w:rsid w:val="2ECC0A79"/>
    <w:rsid w:val="2EF36F14"/>
    <w:rsid w:val="2F896199"/>
    <w:rsid w:val="315625A2"/>
    <w:rsid w:val="32B40E64"/>
    <w:rsid w:val="32D547F4"/>
    <w:rsid w:val="33055EBB"/>
    <w:rsid w:val="33451F62"/>
    <w:rsid w:val="33733DEE"/>
    <w:rsid w:val="362F12D2"/>
    <w:rsid w:val="36FA437E"/>
    <w:rsid w:val="370C3CE0"/>
    <w:rsid w:val="37620D59"/>
    <w:rsid w:val="3845131E"/>
    <w:rsid w:val="38E814D9"/>
    <w:rsid w:val="3B4D02BA"/>
    <w:rsid w:val="3C294257"/>
    <w:rsid w:val="3CF36EA8"/>
    <w:rsid w:val="3F717E37"/>
    <w:rsid w:val="40737E80"/>
    <w:rsid w:val="407D5693"/>
    <w:rsid w:val="417A006A"/>
    <w:rsid w:val="41EF2C40"/>
    <w:rsid w:val="42084E8A"/>
    <w:rsid w:val="42EE2F64"/>
    <w:rsid w:val="43A37B4B"/>
    <w:rsid w:val="44073E6A"/>
    <w:rsid w:val="459E6250"/>
    <w:rsid w:val="46241043"/>
    <w:rsid w:val="469B2DEE"/>
    <w:rsid w:val="489F586A"/>
    <w:rsid w:val="48AA570B"/>
    <w:rsid w:val="4A0652EC"/>
    <w:rsid w:val="4B4810DB"/>
    <w:rsid w:val="4B63653E"/>
    <w:rsid w:val="4BD34670"/>
    <w:rsid w:val="4E9C45CC"/>
    <w:rsid w:val="506C3DB6"/>
    <w:rsid w:val="50791784"/>
    <w:rsid w:val="508B4BC4"/>
    <w:rsid w:val="528A2668"/>
    <w:rsid w:val="54B86148"/>
    <w:rsid w:val="550A5C7C"/>
    <w:rsid w:val="55104089"/>
    <w:rsid w:val="56113553"/>
    <w:rsid w:val="56D55E1E"/>
    <w:rsid w:val="58360749"/>
    <w:rsid w:val="598236A5"/>
    <w:rsid w:val="5ADF7F34"/>
    <w:rsid w:val="5BD112B1"/>
    <w:rsid w:val="5DD01C6F"/>
    <w:rsid w:val="5EC7314D"/>
    <w:rsid w:val="60FD3B7A"/>
    <w:rsid w:val="62172218"/>
    <w:rsid w:val="638B300B"/>
    <w:rsid w:val="63FC73F4"/>
    <w:rsid w:val="65A61BA8"/>
    <w:rsid w:val="67EE4F28"/>
    <w:rsid w:val="68914CD0"/>
    <w:rsid w:val="696A79B3"/>
    <w:rsid w:val="69F95CD5"/>
    <w:rsid w:val="6A3243EA"/>
    <w:rsid w:val="6AF503DD"/>
    <w:rsid w:val="6B1D005F"/>
    <w:rsid w:val="6B8A6D77"/>
    <w:rsid w:val="6C3A419C"/>
    <w:rsid w:val="6D203962"/>
    <w:rsid w:val="6F2C15F5"/>
    <w:rsid w:val="709049CE"/>
    <w:rsid w:val="71D30D04"/>
    <w:rsid w:val="73394B71"/>
    <w:rsid w:val="737F08AE"/>
    <w:rsid w:val="73D83C42"/>
    <w:rsid w:val="740F1B68"/>
    <w:rsid w:val="744C14EA"/>
    <w:rsid w:val="75D96D60"/>
    <w:rsid w:val="76BD37CF"/>
    <w:rsid w:val="784F55D0"/>
    <w:rsid w:val="791A6F2A"/>
    <w:rsid w:val="798170F3"/>
    <w:rsid w:val="7A9C0875"/>
    <w:rsid w:val="7C1F2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index 1"/>
    <w:basedOn w:val="1"/>
    <w:next w:val="1"/>
    <w:unhideWhenUsed/>
    <w:qFormat/>
    <w:uiPriority w:val="99"/>
    <w:rPr>
      <w:rFonts w:ascii="Calibri" w:hAnsi="Calibri" w:eastAsia="宋体" w:cs="Times New Roman"/>
    </w:rPr>
  </w:style>
  <w:style w:type="paragraph" w:styleId="4">
    <w:name w:val="Body Text"/>
    <w:basedOn w:val="1"/>
    <w:next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正文1"/>
    <w:next w:val="13"/>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FFFFFF" w:fill="auto"/>
      <w:spacing w:before="0" w:beforeAutospacing="0" w:after="0" w:afterAutospacing="0" w:line="580" w:lineRule="exact"/>
      <w:ind w:left="0" w:leftChars="0" w:right="0" w:firstLine="0"/>
      <w:jc w:val="both"/>
    </w:pPr>
    <w:rPr>
      <w:rFonts w:ascii="Calibri" w:hAnsi="Calibri" w:eastAsia="仿宋_GB2312" w:cs="Times New Roman"/>
      <w:color w:val="auto"/>
      <w:spacing w:val="0"/>
      <w:position w:val="0"/>
      <w:sz w:val="32"/>
      <w:szCs w:val="24"/>
      <w:lang w:val="en-US" w:eastAsia="zh-CN" w:bidi="ar-SA"/>
    </w:rPr>
  </w:style>
  <w:style w:type="paragraph" w:customStyle="1" w:styleId="13">
    <w:name w:val="目录 21"/>
    <w:basedOn w:val="12"/>
    <w:next w:val="12"/>
    <w:qFormat/>
    <w:uiPriority w:val="0"/>
    <w:pPr>
      <w:ind w:left="420" w:leftChars="200"/>
    </w:pPr>
  </w:style>
  <w:style w:type="paragraph" w:customStyle="1" w:styleId="14">
    <w:name w:val="Default"/>
    <w:qFormat/>
    <w:uiPriority w:val="0"/>
    <w:pPr>
      <w:widowControl w:val="0"/>
      <w:autoSpaceDE w:val="0"/>
      <w:autoSpaceDN w:val="0"/>
      <w:adjustRightInd w:val="0"/>
    </w:pPr>
    <w:rPr>
      <w:rFonts w:ascii="微软雅黑" w:hAnsi="微软雅黑" w:eastAsia="宋体" w:cs="微软雅黑"/>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9885</Words>
  <Characters>9951</Characters>
  <Lines>0</Lines>
  <Paragraphs>0</Paragraphs>
  <TotalTime>221</TotalTime>
  <ScaleCrop>false</ScaleCrop>
  <LinksUpToDate>false</LinksUpToDate>
  <CharactersWithSpaces>9955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2023-07-26T06:58:00Z</dcterms:created>
  <dc:creator>发展和改革局_黄春雪</dc:creator>
  <cp:lastModifiedBy>apple</cp:lastModifiedBy>
  <cp:lastPrinted>2023-09-28T01:01:00Z</cp:lastPrinted>
  <dcterms:modified xsi:type="dcterms:W3CDTF">2023-11-01T09:54:28Z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551DEA2E255B41759783EDEB286192B1</vt:lpwstr>
  </property>
</Properties>
</file>